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432" w:rsidRPr="00D50C2F" w:rsidRDefault="005C6432" w:rsidP="001F71BD">
      <w:pPr>
        <w:ind w:firstLine="567"/>
        <w:jc w:val="center"/>
        <w:outlineLvl w:val="4"/>
        <w:rPr>
          <w:b/>
          <w:bCs/>
        </w:rPr>
      </w:pPr>
      <w:r w:rsidRPr="00D50C2F">
        <w:rPr>
          <w:b/>
          <w:bCs/>
        </w:rPr>
        <w:t>ВИСНОВОК</w:t>
      </w:r>
    </w:p>
    <w:p w:rsidR="005C6432" w:rsidRPr="00D50C2F" w:rsidRDefault="005C6432" w:rsidP="005C6432">
      <w:pPr>
        <w:ind w:firstLine="567"/>
        <w:jc w:val="center"/>
        <w:outlineLvl w:val="4"/>
        <w:rPr>
          <w:b/>
        </w:rPr>
      </w:pPr>
      <w:r w:rsidRPr="00D50C2F">
        <w:rPr>
          <w:b/>
          <w:bCs/>
        </w:rPr>
        <w:t xml:space="preserve">Комітету Верховної Ради України з питань </w:t>
      </w:r>
      <w:r w:rsidRPr="00D50C2F">
        <w:rPr>
          <w:b/>
        </w:rPr>
        <w:t xml:space="preserve">інтеграції України з Європейським Союзом щодо проекту Закону України </w:t>
      </w:r>
    </w:p>
    <w:p w:rsidR="005C6432" w:rsidRPr="00D50C2F" w:rsidRDefault="005C6432" w:rsidP="005C6432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D50C2F">
        <w:rPr>
          <w:sz w:val="28"/>
          <w:szCs w:val="28"/>
        </w:rPr>
        <w:t xml:space="preserve"> «Про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 </w:t>
      </w:r>
    </w:p>
    <w:p w:rsidR="005C6432" w:rsidRPr="00D50C2F" w:rsidRDefault="005C6432" w:rsidP="005C6432">
      <w:pPr>
        <w:ind w:firstLine="567"/>
        <w:jc w:val="center"/>
        <w:outlineLvl w:val="4"/>
        <w:rPr>
          <w:b/>
        </w:rPr>
      </w:pPr>
      <w:r w:rsidRPr="00D50C2F">
        <w:rPr>
          <w:b/>
        </w:rPr>
        <w:t xml:space="preserve">(реєстр. № 3133 від 28.02.2020 р., </w:t>
      </w:r>
      <w:proofErr w:type="spellStart"/>
      <w:r w:rsidRPr="00D50C2F">
        <w:rPr>
          <w:b/>
        </w:rPr>
        <w:t>н.д</w:t>
      </w:r>
      <w:proofErr w:type="spellEnd"/>
      <w:r w:rsidRPr="00D50C2F">
        <w:rPr>
          <w:b/>
        </w:rPr>
        <w:t xml:space="preserve">. </w:t>
      </w:r>
      <w:proofErr w:type="spellStart"/>
      <w:r w:rsidRPr="00D50C2F">
        <w:rPr>
          <w:b/>
        </w:rPr>
        <w:t>О.Гончаренко</w:t>
      </w:r>
      <w:proofErr w:type="spellEnd"/>
      <w:r w:rsidRPr="00D50C2F">
        <w:rPr>
          <w:b/>
        </w:rPr>
        <w:t>)</w:t>
      </w:r>
    </w:p>
    <w:p w:rsidR="005C6432" w:rsidRPr="00D50C2F" w:rsidRDefault="005C6432" w:rsidP="005C6432">
      <w:pPr>
        <w:spacing w:before="60" w:after="60"/>
        <w:ind w:firstLine="567"/>
        <w:jc w:val="both"/>
        <w:rPr>
          <w:b/>
        </w:rPr>
      </w:pPr>
      <w:r w:rsidRPr="00D50C2F">
        <w:rPr>
          <w:b/>
        </w:rPr>
        <w:t>1. Загальна характеристика законопроекту.</w:t>
      </w:r>
    </w:p>
    <w:p w:rsidR="005C6432" w:rsidRPr="00D50C2F" w:rsidRDefault="005C6432" w:rsidP="005C6432">
      <w:pPr>
        <w:ind w:firstLine="709"/>
        <w:jc w:val="both"/>
      </w:pPr>
      <w:r w:rsidRPr="00D50C2F">
        <w:t xml:space="preserve">Метою прийняття законопроекту є виправлення окремих </w:t>
      </w:r>
      <w:proofErr w:type="spellStart"/>
      <w:r w:rsidRPr="00D50C2F">
        <w:t>неточностей</w:t>
      </w:r>
      <w:proofErr w:type="spellEnd"/>
      <w:r w:rsidRPr="00D50C2F">
        <w:t xml:space="preserve"> та </w:t>
      </w:r>
      <w:proofErr w:type="spellStart"/>
      <w:r w:rsidRPr="00D50C2F">
        <w:t>неузгодженостей</w:t>
      </w:r>
      <w:proofErr w:type="spellEnd"/>
      <w:r w:rsidRPr="00D50C2F">
        <w:t xml:space="preserve">, притаманних законам України «Про державну охорону органів державної влади України та посадових осіб», «Про прокуратуру», «Про Національне антикорупційне бюро України», «Про Державне бюро розслідувань», а також приведення їх понятійного апарату у відповідність до положень Закону України «Про запобігання корупції». </w:t>
      </w:r>
    </w:p>
    <w:p w:rsidR="005C6432" w:rsidRPr="00D50C2F" w:rsidRDefault="005C6432" w:rsidP="005C6432">
      <w:pPr>
        <w:spacing w:before="240" w:after="60"/>
        <w:ind w:firstLine="567"/>
        <w:jc w:val="both"/>
        <w:rPr>
          <w:b/>
          <w:bCs/>
        </w:rPr>
      </w:pPr>
      <w:r w:rsidRPr="00D50C2F">
        <w:rPr>
          <w:rFonts w:eastAsia="Verdana"/>
          <w:b/>
          <w:bCs/>
        </w:rPr>
        <w:t>2.  </w:t>
      </w:r>
      <w:r w:rsidRPr="00D50C2F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5C6432" w:rsidRPr="00D50C2F" w:rsidRDefault="005C6432" w:rsidP="00A8378D">
      <w:pPr>
        <w:spacing w:before="60" w:after="60"/>
        <w:ind w:firstLine="567"/>
        <w:jc w:val="both"/>
      </w:pPr>
      <w:r w:rsidRPr="00D50C2F">
        <w:t xml:space="preserve">Предмет правового регулювання законопроекту охоплюється положеннями </w:t>
      </w:r>
      <w:r w:rsidR="001F71BD" w:rsidRPr="00D50C2F">
        <w:t>с</w:t>
      </w:r>
      <w:r w:rsidR="000A3A99" w:rsidRPr="00D50C2F">
        <w:t>татті 22</w:t>
      </w:r>
      <w:r w:rsidRPr="00D50C2F">
        <w:t xml:space="preserve"> «</w:t>
      </w:r>
      <w:r w:rsidR="000A3A99" w:rsidRPr="00D50C2F">
        <w:t>Боротьба зі злочинністю та корупцією</w:t>
      </w:r>
      <w:r w:rsidRPr="00D50C2F">
        <w:t xml:space="preserve">» Розділу </w:t>
      </w:r>
      <w:r w:rsidR="00605460" w:rsidRPr="00D50C2F">
        <w:rPr>
          <w:lang w:val="en-US"/>
        </w:rPr>
        <w:t>III</w:t>
      </w:r>
      <w:r w:rsidRPr="00D50C2F">
        <w:t xml:space="preserve"> «</w:t>
      </w:r>
      <w:r w:rsidR="00605460" w:rsidRPr="00D50C2F">
        <w:t>Юстиція, свобода та безпека</w:t>
      </w:r>
      <w:r w:rsidRPr="00D50C2F">
        <w:t>» Угоди про асоціацію між Україною, з однієї сторони, та Європейським Союзом, Європейським Співтовариством з атомної енергії і їхніми дер</w:t>
      </w:r>
      <w:r w:rsidR="001F71BD" w:rsidRPr="00D50C2F">
        <w:t>жавами-членами, з іншої сторони.</w:t>
      </w:r>
      <w:r w:rsidR="00A8378D" w:rsidRPr="00D50C2F">
        <w:t xml:space="preserve"> </w:t>
      </w:r>
      <w:r w:rsidR="001F71BD" w:rsidRPr="00D50C2F">
        <w:t>(далі – Угода про асоціацію)</w:t>
      </w:r>
    </w:p>
    <w:p w:rsidR="005C6432" w:rsidRPr="00D50C2F" w:rsidRDefault="005C6432" w:rsidP="005C6432">
      <w:pPr>
        <w:pStyle w:val="1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1F71BD" w:rsidRPr="00D50C2F" w:rsidRDefault="0063717B" w:rsidP="001F71BD">
      <w:pPr>
        <w:pStyle w:val="1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 функціонування Європейського Союзу</w:t>
      </w:r>
      <w:r w:rsidR="00541B0F"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(консолідована версія) (</w:t>
      </w:r>
      <w:proofErr w:type="spellStart"/>
      <w:r w:rsidR="00541B0F"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="00541B0F"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541B0F"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="00541B0F"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326, 26.10.2012, С. 47–390);</w:t>
      </w:r>
    </w:p>
    <w:p w:rsidR="001F71BD" w:rsidRPr="00D50C2F" w:rsidRDefault="00AF2159" w:rsidP="001F71BD">
      <w:pPr>
        <w:pStyle w:val="1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</w:t>
      </w:r>
      <w:r w:rsidR="003A50BA" w:rsidRPr="00D50C2F">
        <w:rPr>
          <w:rFonts w:ascii="Times New Roman" w:hAnsi="Times New Roman"/>
          <w:i/>
          <w:sz w:val="28"/>
          <w:szCs w:val="28"/>
          <w:lang w:val="uk-UA"/>
        </w:rPr>
        <w:t>Євратом</w:t>
      </w:r>
      <w:r w:rsidRPr="00D50C2F">
        <w:rPr>
          <w:rFonts w:ascii="Times New Roman" w:hAnsi="Times New Roman"/>
          <w:i/>
          <w:sz w:val="28"/>
          <w:szCs w:val="28"/>
          <w:lang w:val="uk-UA"/>
        </w:rPr>
        <w:t xml:space="preserve">) № 883/2013 Європейського </w:t>
      </w:r>
      <w:r w:rsidR="001F71BD" w:rsidRPr="00D50C2F">
        <w:rPr>
          <w:rFonts w:ascii="Times New Roman" w:hAnsi="Times New Roman"/>
          <w:i/>
          <w:sz w:val="28"/>
          <w:szCs w:val="28"/>
          <w:lang w:val="uk-UA"/>
        </w:rPr>
        <w:t>П</w:t>
      </w:r>
      <w:r w:rsidRPr="00D50C2F">
        <w:rPr>
          <w:rFonts w:ascii="Times New Roman" w:hAnsi="Times New Roman"/>
          <w:i/>
          <w:sz w:val="28"/>
          <w:szCs w:val="28"/>
          <w:lang w:val="uk-UA"/>
        </w:rPr>
        <w:t xml:space="preserve">арламенту та Ради від 11 вересня 2013 року щодо розслідувань, що проводить Європейське управління з питань запобігання зловживанням та шахрайству </w:t>
      </w:r>
      <w:r w:rsidR="003A50BA" w:rsidRPr="00D50C2F">
        <w:rPr>
          <w:rFonts w:ascii="Times New Roman" w:hAnsi="Times New Roman"/>
          <w:i/>
          <w:sz w:val="28"/>
          <w:szCs w:val="28"/>
          <w:lang w:val="uk-UA"/>
        </w:rPr>
        <w:t xml:space="preserve">(ОЛАФ) </w:t>
      </w:r>
      <w:r w:rsidRPr="00D50C2F">
        <w:rPr>
          <w:rFonts w:ascii="Times New Roman" w:hAnsi="Times New Roman"/>
          <w:i/>
          <w:sz w:val="28"/>
          <w:szCs w:val="28"/>
          <w:lang w:val="uk-UA"/>
        </w:rPr>
        <w:t xml:space="preserve">та скасування </w:t>
      </w:r>
      <w:r w:rsidRPr="0030560D">
        <w:rPr>
          <w:rFonts w:ascii="Times New Roman" w:hAnsi="Times New Roman"/>
          <w:i/>
          <w:sz w:val="28"/>
          <w:szCs w:val="28"/>
          <w:lang w:val="uk-UA"/>
        </w:rPr>
        <w:t>Регламенту (</w:t>
      </w:r>
      <w:r w:rsidR="001F71BD" w:rsidRPr="0030560D">
        <w:rPr>
          <w:rFonts w:ascii="Times New Roman" w:hAnsi="Times New Roman"/>
          <w:i/>
          <w:sz w:val="28"/>
          <w:szCs w:val="28"/>
          <w:lang w:val="uk-UA"/>
        </w:rPr>
        <w:t>ЄС</w:t>
      </w:r>
      <w:r w:rsidR="003A50BA" w:rsidRPr="0030560D">
        <w:rPr>
          <w:rFonts w:ascii="Times New Roman" w:hAnsi="Times New Roman"/>
          <w:i/>
          <w:sz w:val="28"/>
          <w:szCs w:val="28"/>
          <w:lang w:val="uk-UA"/>
        </w:rPr>
        <w:t>) №</w:t>
      </w:r>
      <w:r w:rsidR="003A50BA" w:rsidRPr="00D50C2F">
        <w:rPr>
          <w:rFonts w:ascii="Times New Roman" w:hAnsi="Times New Roman"/>
          <w:i/>
          <w:sz w:val="28"/>
          <w:szCs w:val="28"/>
          <w:lang w:val="uk-UA"/>
        </w:rPr>
        <w:t xml:space="preserve"> 1073/1999 Європейського </w:t>
      </w:r>
      <w:r w:rsidR="001F71BD" w:rsidRPr="00D50C2F">
        <w:rPr>
          <w:rFonts w:ascii="Times New Roman" w:hAnsi="Times New Roman"/>
          <w:i/>
          <w:sz w:val="28"/>
          <w:szCs w:val="28"/>
          <w:lang w:val="uk-UA"/>
        </w:rPr>
        <w:t>П</w:t>
      </w:r>
      <w:r w:rsidR="003A50BA" w:rsidRPr="00D50C2F">
        <w:rPr>
          <w:rFonts w:ascii="Times New Roman" w:hAnsi="Times New Roman"/>
          <w:i/>
          <w:sz w:val="28"/>
          <w:szCs w:val="28"/>
          <w:lang w:val="uk-UA"/>
        </w:rPr>
        <w:t>арламенту та Ради та Регламенту Ради (Євратом) № 1074/199</w:t>
      </w:r>
      <w:r w:rsidR="003A50BA" w:rsidRPr="00AD2AD2">
        <w:rPr>
          <w:rFonts w:ascii="Times New Roman" w:hAnsi="Times New Roman"/>
          <w:i/>
          <w:sz w:val="28"/>
          <w:szCs w:val="28"/>
          <w:lang w:val="uk-UA"/>
        </w:rPr>
        <w:t>9</w:t>
      </w:r>
      <w:r w:rsidR="00AD2AD2" w:rsidRPr="00AD2AD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83523A" w:rsidRPr="00AD2A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="0083523A" w:rsidRPr="00AD2AD2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="0083523A" w:rsidRPr="00AD2A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83523A" w:rsidRPr="00AD2AD2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="0083523A" w:rsidRPr="00AD2A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83523A" w:rsidRPr="00AD2AD2">
        <w:rPr>
          <w:rFonts w:ascii="Times New Roman" w:hAnsi="Times New Roman"/>
          <w:sz w:val="28"/>
          <w:szCs w:val="28"/>
          <w:shd w:val="clear" w:color="auto" w:fill="FFFFFF"/>
        </w:rPr>
        <w:t>L</w:t>
      </w:r>
      <w:r w:rsidR="0083523A" w:rsidRPr="00AD2A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</w:t>
      </w:r>
      <w:r w:rsidR="00AD2AD2" w:rsidRPr="00AD2A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</w:p>
    <w:p w:rsidR="00541B0F" w:rsidRPr="00AD2AD2" w:rsidRDefault="00541B0F" w:rsidP="001F71BD">
      <w:pPr>
        <w:pStyle w:val="1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D50C2F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Регламентом №31 (ЄЕС), 11 (Євратом) що встановлює статут для посадових осіб та умови зайнятості інших службовців Європейського економічного співтовариства та Європейського співтовариства з атомної енергії;</w:t>
      </w:r>
      <w:r w:rsidR="00D50C2F" w:rsidRPr="00D50C2F">
        <w:rPr>
          <w:rFonts w:ascii="Times New Roman" w:hAnsi="Times New Roman"/>
          <w:color w:val="444444"/>
          <w:sz w:val="28"/>
          <w:szCs w:val="28"/>
          <w:shd w:val="clear" w:color="auto" w:fill="FFFFFF"/>
          <w:lang w:val="uk-UA"/>
        </w:rPr>
        <w:t xml:space="preserve"> </w:t>
      </w:r>
      <w:r w:rsidR="00D50C2F" w:rsidRPr="00D50C2F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D50C2F" w:rsidRPr="00D50C2F">
        <w:rPr>
          <w:rFonts w:ascii="Times New Roman" w:hAnsi="Times New Roman"/>
          <w:sz w:val="28"/>
          <w:szCs w:val="28"/>
        </w:rPr>
        <w:t>Official</w:t>
      </w:r>
      <w:proofErr w:type="spellEnd"/>
      <w:r w:rsidR="00D50C2F" w:rsidRPr="00AD2AD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50C2F" w:rsidRPr="00D50C2F">
        <w:rPr>
          <w:rFonts w:ascii="Times New Roman" w:hAnsi="Times New Roman"/>
          <w:sz w:val="28"/>
          <w:szCs w:val="28"/>
        </w:rPr>
        <w:t>Journal</w:t>
      </w:r>
      <w:proofErr w:type="spellEnd"/>
      <w:r w:rsidR="00D50C2F" w:rsidRPr="00D50C2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50C2F" w:rsidRPr="00D50C2F">
        <w:rPr>
          <w:rFonts w:ascii="Times New Roman" w:hAnsi="Times New Roman"/>
          <w:sz w:val="28"/>
          <w:szCs w:val="28"/>
        </w:rPr>
        <w:t>P</w:t>
      </w:r>
      <w:r w:rsidR="00D50C2F" w:rsidRPr="00D50C2F">
        <w:rPr>
          <w:rFonts w:ascii="Times New Roman" w:hAnsi="Times New Roman"/>
          <w:sz w:val="28"/>
          <w:szCs w:val="28"/>
          <w:lang w:val="uk-UA"/>
        </w:rPr>
        <w:t xml:space="preserve"> 045 14.</w:t>
      </w:r>
      <w:r w:rsidR="00D50C2F" w:rsidRPr="00AD2AD2">
        <w:rPr>
          <w:rFonts w:ascii="Times New Roman" w:hAnsi="Times New Roman"/>
          <w:sz w:val="28"/>
          <w:szCs w:val="28"/>
          <w:lang w:val="uk-UA"/>
        </w:rPr>
        <w:t>0</w:t>
      </w:r>
      <w:r w:rsidR="00D50C2F" w:rsidRPr="00D50C2F">
        <w:rPr>
          <w:rFonts w:ascii="Times New Roman" w:hAnsi="Times New Roman"/>
          <w:sz w:val="28"/>
          <w:szCs w:val="28"/>
          <w:lang w:val="uk-UA"/>
        </w:rPr>
        <w:t>6.1962,</w:t>
      </w:r>
      <w:r w:rsidR="00D50C2F" w:rsidRPr="00D50C2F">
        <w:rPr>
          <w:rFonts w:ascii="Times New Roman" w:hAnsi="Times New Roman"/>
          <w:sz w:val="28"/>
          <w:szCs w:val="28"/>
        </w:rPr>
        <w:t> </w:t>
      </w:r>
      <w:r w:rsidR="00D50C2F" w:rsidRPr="00AD2AD2">
        <w:rPr>
          <w:rFonts w:ascii="Times New Roman" w:hAnsi="Times New Roman"/>
          <w:sz w:val="28"/>
          <w:szCs w:val="28"/>
          <w:lang w:val="uk-UA"/>
        </w:rPr>
        <w:t>С. 235)</w:t>
      </w:r>
      <w:r w:rsidR="00AD2AD2">
        <w:rPr>
          <w:rFonts w:ascii="Times New Roman" w:hAnsi="Times New Roman"/>
          <w:sz w:val="28"/>
          <w:szCs w:val="28"/>
          <w:lang w:val="uk-UA"/>
        </w:rPr>
        <w:t>;</w:t>
      </w:r>
    </w:p>
    <w:p w:rsidR="00AD2AD2" w:rsidRPr="00237742" w:rsidRDefault="00AD2AD2" w:rsidP="001F71BD">
      <w:pPr>
        <w:pStyle w:val="1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37742">
        <w:rPr>
          <w:rFonts w:ascii="Times New Roman" w:hAnsi="Times New Roman"/>
          <w:i/>
          <w:sz w:val="28"/>
          <w:szCs w:val="28"/>
          <w:lang w:val="uk-UA"/>
        </w:rPr>
        <w:t>Регламент</w:t>
      </w:r>
      <w:r w:rsidR="0089264D">
        <w:rPr>
          <w:rFonts w:ascii="Times New Roman" w:hAnsi="Times New Roman"/>
          <w:i/>
          <w:sz w:val="28"/>
          <w:szCs w:val="28"/>
          <w:lang w:val="uk-UA"/>
        </w:rPr>
        <w:t>ом</w:t>
      </w:r>
      <w:r w:rsidRPr="00237742">
        <w:rPr>
          <w:rFonts w:ascii="Times New Roman" w:hAnsi="Times New Roman"/>
          <w:i/>
          <w:sz w:val="28"/>
          <w:szCs w:val="28"/>
          <w:lang w:val="uk-UA"/>
        </w:rPr>
        <w:t xml:space="preserve"> Ради (ЄС) 2017/1939 від 12 жовтня 2017 про впровадження посиленої співпраці щодо утворення Прокуратури Європейського Союзу </w:t>
      </w:r>
      <w:r w:rsidRPr="00237742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Pr="00237742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23774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37742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23774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237742">
        <w:rPr>
          <w:rFonts w:ascii="Times New Roman" w:hAnsi="Times New Roman"/>
          <w:sz w:val="28"/>
          <w:szCs w:val="28"/>
          <w:shd w:val="clear" w:color="auto" w:fill="FFFFFF"/>
        </w:rPr>
        <w:t>L</w:t>
      </w:r>
      <w:r w:rsidRPr="0023774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283 31.10.2017</w:t>
      </w:r>
      <w:r w:rsidR="00237742" w:rsidRPr="0023774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С. 71);</w:t>
      </w:r>
    </w:p>
    <w:p w:rsidR="003A50BA" w:rsidRPr="00D50C2F" w:rsidRDefault="00605460" w:rsidP="001F71BD">
      <w:pPr>
        <w:pStyle w:val="11"/>
        <w:numPr>
          <w:ilvl w:val="0"/>
          <w:numId w:val="1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hAnsi="Times New Roman"/>
          <w:i/>
          <w:sz w:val="28"/>
          <w:szCs w:val="28"/>
          <w:lang w:val="uk-UA"/>
        </w:rPr>
        <w:t>Конвенцією Організації Об'єднаних Націй проти корупції</w:t>
      </w:r>
      <w:r w:rsidR="001F71BD" w:rsidRPr="00D50C2F">
        <w:rPr>
          <w:rFonts w:ascii="Times New Roman" w:hAnsi="Times New Roman"/>
          <w:i/>
          <w:sz w:val="28"/>
          <w:szCs w:val="28"/>
          <w:lang w:val="uk-UA"/>
        </w:rPr>
        <w:t xml:space="preserve"> від 18.10.2006</w:t>
      </w:r>
      <w:r w:rsidR="00237742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5C6432" w:rsidRPr="00D50C2F" w:rsidRDefault="005C6432" w:rsidP="005C6432">
      <w:pPr>
        <w:spacing w:before="240" w:after="60"/>
        <w:ind w:firstLine="567"/>
        <w:jc w:val="both"/>
        <w:rPr>
          <w:b/>
        </w:rPr>
      </w:pPr>
      <w:r w:rsidRPr="00D50C2F">
        <w:rPr>
          <w:rFonts w:eastAsia="Verdana"/>
          <w:b/>
          <w:bCs/>
        </w:rPr>
        <w:t>3.  </w:t>
      </w:r>
      <w:r w:rsidRPr="00D50C2F">
        <w:rPr>
          <w:b/>
        </w:rPr>
        <w:t>Відповідність законопроекту праву ЄС.</w:t>
      </w:r>
    </w:p>
    <w:p w:rsidR="005C6432" w:rsidRPr="00D50C2F" w:rsidRDefault="005C6432" w:rsidP="002E7C26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AE033D" w:rsidRPr="00445884" w:rsidRDefault="00FA4D5B" w:rsidP="00445884">
      <w:pPr>
        <w:ind w:firstLine="567"/>
        <w:jc w:val="both"/>
      </w:pPr>
      <w:r>
        <w:lastRenderedPageBreak/>
        <w:t xml:space="preserve">Стаття 22 пункт </w:t>
      </w:r>
      <w:r w:rsidR="004026F5">
        <w:rPr>
          <w:lang w:val="en-US"/>
        </w:rPr>
        <w:t>d</w:t>
      </w:r>
      <w:r>
        <w:t xml:space="preserve"> Угоди про асоціацію</w:t>
      </w:r>
      <w:r w:rsidRPr="00445884">
        <w:rPr>
          <w:color w:val="FF0000"/>
        </w:rPr>
        <w:t xml:space="preserve"> </w:t>
      </w:r>
      <w:r w:rsidRPr="00445884">
        <w:t>визначає</w:t>
      </w:r>
      <w:r w:rsidR="00445884" w:rsidRPr="00445884">
        <w:t>, що Україна та Європейський Союз</w:t>
      </w:r>
      <w:r w:rsidR="00AE033D" w:rsidRPr="00445884">
        <w:t xml:space="preserve"> </w:t>
      </w:r>
      <w:r w:rsidR="00445884" w:rsidRPr="00445884">
        <w:t>співпрацюють</w:t>
      </w:r>
      <w:r w:rsidR="00AE033D" w:rsidRPr="00445884">
        <w:t xml:space="preserve"> у боротьбі з кримінальною та незаконною організованою чи іншою діяльністю, </w:t>
      </w:r>
      <w:r w:rsidR="00445884" w:rsidRPr="00445884">
        <w:t>у тому числі у боротьбі з корупцією</w:t>
      </w:r>
      <w:r w:rsidR="00AE033D" w:rsidRPr="00445884">
        <w:t xml:space="preserve"> як у приватному, так і в державному</w:t>
      </w:r>
      <w:r w:rsidR="00445884" w:rsidRPr="00445884">
        <w:t xml:space="preserve"> </w:t>
      </w:r>
      <w:r w:rsidR="00AE033D" w:rsidRPr="00445884">
        <w:t>секторі</w:t>
      </w:r>
      <w:r w:rsidR="00445884" w:rsidRPr="00445884">
        <w:t>.</w:t>
      </w:r>
      <w:r w:rsidR="00445884">
        <w:t xml:space="preserve"> В</w:t>
      </w:r>
      <w:r w:rsidR="00445884" w:rsidRPr="00445884">
        <w:t xml:space="preserve"> </w:t>
      </w:r>
      <w:r w:rsidR="00445884" w:rsidRPr="00D50C2F">
        <w:t>Угоді про асоціацію відсутні прямі зобов’язання щодо удосконалення законодавчого регулювання процедури призначення та звільнення працівників національних</w:t>
      </w:r>
      <w:r w:rsidR="00445884">
        <w:t xml:space="preserve"> правоохоронних та</w:t>
      </w:r>
      <w:r w:rsidR="00445884" w:rsidRPr="00D50C2F">
        <w:t xml:space="preserve"> антикорупційних органів, проте метою законопроекту є підвищення ефективності протидії корупції в державних органах, що в свою чергу, охоплюється положеннями </w:t>
      </w:r>
      <w:r w:rsidR="00445884">
        <w:t>статтею 22 Угоди про асоціацію, а отже проект Закону не суперечить цілям Угоди про асоціацію.</w:t>
      </w:r>
    </w:p>
    <w:p w:rsidR="00541B0F" w:rsidRPr="00D50C2F" w:rsidRDefault="002E7C26" w:rsidP="00BD2908">
      <w:pPr>
        <w:ind w:firstLine="567"/>
        <w:jc w:val="both"/>
      </w:pPr>
      <w:r>
        <w:t>У кожного держави-члена ЄС</w:t>
      </w:r>
      <w:r w:rsidR="00BD2908">
        <w:t xml:space="preserve"> існує індивідуальний підхід до </w:t>
      </w:r>
      <w:r w:rsidRPr="00D50C2F">
        <w:t>боротьби з корупцією</w:t>
      </w:r>
      <w:r>
        <w:t>, адже вони</w:t>
      </w:r>
      <w:r w:rsidR="00D50C2F" w:rsidRPr="00D50C2F">
        <w:t xml:space="preserve"> самостійно</w:t>
      </w:r>
      <w:r>
        <w:t xml:space="preserve"> формують антикорупційні інституції. Наприклад, </w:t>
      </w:r>
      <w:r w:rsidR="00D50C2F" w:rsidRPr="00D50C2F">
        <w:t>Федеративна Республіка Німеччина призначає н</w:t>
      </w:r>
      <w:r>
        <w:t xml:space="preserve">а своїх землях уповноважених із </w:t>
      </w:r>
      <w:r w:rsidR="00D50C2F" w:rsidRPr="00D50C2F">
        <w:t xml:space="preserve">протидії корупції, Республіка Польща </w:t>
      </w:r>
      <w:r w:rsidR="00BD2908">
        <w:t>утворила</w:t>
      </w:r>
      <w:r w:rsidR="00D50C2F" w:rsidRPr="00D50C2F">
        <w:t xml:space="preserve"> </w:t>
      </w:r>
      <w:r>
        <w:t xml:space="preserve">Центральне антикорупційне бюро, </w:t>
      </w:r>
      <w:r w:rsidR="00D50C2F" w:rsidRPr="00D50C2F">
        <w:t>Французька Республіка – Французьке антик</w:t>
      </w:r>
      <w:r>
        <w:t xml:space="preserve">орупційне агентство, Італійська </w:t>
      </w:r>
      <w:r w:rsidR="00D50C2F" w:rsidRPr="00D50C2F">
        <w:t>Республіка - Італійський національний орган боротьби з корупцією.</w:t>
      </w:r>
      <w:r>
        <w:t xml:space="preserve"> Відповідно, кожна держава-член встановлює власну процедуру призначення та звільнення з посад працівників таких державних установ.</w:t>
      </w:r>
    </w:p>
    <w:p w:rsidR="00445884" w:rsidRDefault="002E7C26" w:rsidP="00445884">
      <w:pPr>
        <w:pStyle w:val="norm"/>
        <w:shd w:val="clear" w:color="auto" w:fill="FFFFFF"/>
        <w:spacing w:before="0" w:beforeAutospacing="0" w:after="0" w:afterAutospacing="0" w:line="312" w:lineRule="atLeast"/>
        <w:ind w:firstLine="567"/>
        <w:jc w:val="both"/>
        <w:rPr>
          <w:sz w:val="28"/>
          <w:szCs w:val="28"/>
        </w:rPr>
      </w:pPr>
      <w:r w:rsidRPr="00967244">
        <w:rPr>
          <w:sz w:val="28"/>
        </w:rPr>
        <w:t xml:space="preserve">У редакції </w:t>
      </w:r>
      <w:r w:rsidR="00BD2908">
        <w:rPr>
          <w:sz w:val="28"/>
        </w:rPr>
        <w:t xml:space="preserve">даного </w:t>
      </w:r>
      <w:r w:rsidR="003E48A7">
        <w:rPr>
          <w:sz w:val="28"/>
        </w:rPr>
        <w:t xml:space="preserve">законопроекту </w:t>
      </w:r>
      <w:r w:rsidR="00345187">
        <w:rPr>
          <w:sz w:val="28"/>
        </w:rPr>
        <w:t>в</w:t>
      </w:r>
      <w:r w:rsidR="003E48A7">
        <w:rPr>
          <w:sz w:val="28"/>
        </w:rPr>
        <w:t xml:space="preserve">  </w:t>
      </w:r>
      <w:r w:rsidR="00345187">
        <w:rPr>
          <w:sz w:val="28"/>
        </w:rPr>
        <w:t xml:space="preserve">пункті 2 </w:t>
      </w:r>
      <w:r w:rsidR="003E48A7">
        <w:rPr>
          <w:sz w:val="28"/>
        </w:rPr>
        <w:t>частини 1</w:t>
      </w:r>
      <w:r w:rsidR="007E0E37">
        <w:rPr>
          <w:sz w:val="28"/>
        </w:rPr>
        <w:t xml:space="preserve"> </w:t>
      </w:r>
      <w:r w:rsidR="003E48A7">
        <w:rPr>
          <w:sz w:val="28"/>
        </w:rPr>
        <w:t>статті</w:t>
      </w:r>
      <w:r w:rsidRPr="00967244">
        <w:rPr>
          <w:sz w:val="28"/>
        </w:rPr>
        <w:t xml:space="preserve"> 13 Закону України «Про Національне антикорупційне бюро України» пропонується додати, </w:t>
      </w:r>
      <w:r>
        <w:rPr>
          <w:sz w:val="28"/>
          <w:szCs w:val="28"/>
        </w:rPr>
        <w:t>що особа, яку призначили на посаду може бути звільнена у разі, якщо  на неї «</w:t>
      </w:r>
      <w:r w:rsidRPr="00670903">
        <w:rPr>
          <w:color w:val="000000"/>
          <w:sz w:val="28"/>
          <w:szCs w:val="28"/>
        </w:rPr>
        <w:t xml:space="preserve">протягом останнього року накладалося адміністративне стягнення за вчинення </w:t>
      </w:r>
      <w:r w:rsidRPr="00445884">
        <w:rPr>
          <w:i/>
          <w:color w:val="000000"/>
          <w:sz w:val="28"/>
          <w:szCs w:val="28"/>
        </w:rPr>
        <w:t>правопорушення, пов’язан</w:t>
      </w:r>
      <w:r w:rsidR="00445884">
        <w:rPr>
          <w:i/>
          <w:color w:val="000000"/>
          <w:sz w:val="28"/>
          <w:szCs w:val="28"/>
        </w:rPr>
        <w:t>е</w:t>
      </w:r>
      <w:r w:rsidRPr="00445884">
        <w:rPr>
          <w:i/>
          <w:color w:val="000000"/>
          <w:sz w:val="28"/>
          <w:szCs w:val="28"/>
        </w:rPr>
        <w:t xml:space="preserve"> з корупцією</w:t>
      </w:r>
      <w:r>
        <w:rPr>
          <w:color w:val="000000"/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5C6432" w:rsidRPr="00BD2908" w:rsidRDefault="00541B0F" w:rsidP="00445884">
      <w:pPr>
        <w:pStyle w:val="norm"/>
        <w:shd w:val="clear" w:color="auto" w:fill="FFFFFF"/>
        <w:spacing w:before="0" w:beforeAutospacing="0" w:after="0" w:afterAutospacing="0" w:line="312" w:lineRule="atLeast"/>
        <w:ind w:firstLine="567"/>
        <w:jc w:val="both"/>
        <w:rPr>
          <w:sz w:val="28"/>
          <w:szCs w:val="28"/>
        </w:rPr>
      </w:pPr>
      <w:r w:rsidRPr="00D50C2F">
        <w:rPr>
          <w:sz w:val="28"/>
          <w:szCs w:val="28"/>
        </w:rPr>
        <w:t xml:space="preserve">Відповідно до статті 47 </w:t>
      </w:r>
      <w:r w:rsidRPr="00D50C2F">
        <w:rPr>
          <w:sz w:val="28"/>
          <w:szCs w:val="28"/>
          <w:shd w:val="clear" w:color="auto" w:fill="FFFFFF"/>
        </w:rPr>
        <w:t>Регламенту №31 (ЄЕС), 11 (Євратом) що встановлює статут для посадових осіб та умови зайнятості інших службовців Європейського економічного співтовариства та Європейського співтовариства з атомної енергії</w:t>
      </w:r>
      <w:r w:rsidR="00A71D4A">
        <w:rPr>
          <w:sz w:val="28"/>
          <w:szCs w:val="28"/>
          <w:shd w:val="clear" w:color="auto" w:fill="FFFFFF"/>
        </w:rPr>
        <w:t xml:space="preserve"> існує</w:t>
      </w:r>
      <w:r w:rsidRPr="00D50C2F">
        <w:rPr>
          <w:sz w:val="28"/>
          <w:szCs w:val="28"/>
          <w:shd w:val="clear" w:color="auto" w:fill="FFFFFF"/>
        </w:rPr>
        <w:t xml:space="preserve"> 7 передумов звільнення посадової особи - відставка, обов’язкова відставка, вихід на пенсію в інтересах служби, звільнення за некомпетентність, усунення з посади, вихід на пенсію, смерть. Однак</w:t>
      </w:r>
      <w:r w:rsidR="00BD2908">
        <w:rPr>
          <w:sz w:val="28"/>
          <w:szCs w:val="28"/>
          <w:shd w:val="clear" w:color="auto" w:fill="FFFFFF"/>
        </w:rPr>
        <w:t>,</w:t>
      </w:r>
      <w:r w:rsidRPr="00D50C2F">
        <w:rPr>
          <w:sz w:val="28"/>
          <w:szCs w:val="28"/>
          <w:shd w:val="clear" w:color="auto" w:fill="FFFFFF"/>
        </w:rPr>
        <w:t xml:space="preserve"> згідно зі статтею 51 Регламенту №31 (ЄЕС), 11 (Євратом) у разі виникнення причин вважати, що посадова особа не відповідає</w:t>
      </w:r>
      <w:r w:rsidR="00BD2908">
        <w:rPr>
          <w:sz w:val="28"/>
          <w:szCs w:val="28"/>
          <w:shd w:val="clear" w:color="auto" w:fill="FFFFFF"/>
        </w:rPr>
        <w:t xml:space="preserve"> вимогам, необхідним</w:t>
      </w:r>
      <w:r w:rsidRPr="00D50C2F">
        <w:rPr>
          <w:sz w:val="28"/>
          <w:szCs w:val="28"/>
          <w:shd w:val="clear" w:color="auto" w:fill="FFFFFF"/>
        </w:rPr>
        <w:t xml:space="preserve"> для роботи в установі, де вона працює, Об’єднаний консультативний комітет вирішує, які заходи необхідно </w:t>
      </w:r>
      <w:r w:rsidR="003E48A7">
        <w:rPr>
          <w:sz w:val="28"/>
          <w:szCs w:val="28"/>
          <w:shd w:val="clear" w:color="auto" w:fill="FFFFFF"/>
        </w:rPr>
        <w:t>застосувати</w:t>
      </w:r>
      <w:r w:rsidRPr="00D50C2F">
        <w:rPr>
          <w:sz w:val="28"/>
          <w:szCs w:val="28"/>
          <w:shd w:val="clear" w:color="auto" w:fill="FFFFFF"/>
        </w:rPr>
        <w:t xml:space="preserve"> стосовно такої посадової</w:t>
      </w:r>
      <w:r w:rsidR="00D50C2F">
        <w:rPr>
          <w:sz w:val="28"/>
          <w:szCs w:val="28"/>
          <w:shd w:val="clear" w:color="auto" w:fill="FFFFFF"/>
        </w:rPr>
        <w:t xml:space="preserve"> особи, у тому числі звільнення, а отже положення, що викладені у редакції законопроекту №3133 щодо звільнення призначених працівників Національного антикорупційного бюро України, якщо </w:t>
      </w:r>
      <w:r w:rsidR="00D50C2F" w:rsidRPr="00670903">
        <w:rPr>
          <w:color w:val="000000"/>
          <w:sz w:val="28"/>
          <w:szCs w:val="28"/>
        </w:rPr>
        <w:t xml:space="preserve">на </w:t>
      </w:r>
      <w:r w:rsidR="00D50C2F">
        <w:rPr>
          <w:color w:val="000000"/>
          <w:sz w:val="28"/>
          <w:szCs w:val="28"/>
        </w:rPr>
        <w:t>них</w:t>
      </w:r>
      <w:r w:rsidR="00D50C2F" w:rsidRPr="00670903">
        <w:rPr>
          <w:color w:val="000000"/>
          <w:sz w:val="28"/>
          <w:szCs w:val="28"/>
        </w:rPr>
        <w:t xml:space="preserve"> протягом останнього року накладалося адміністративне стягнення за вчинення </w:t>
      </w:r>
      <w:r w:rsidR="00D50C2F" w:rsidRPr="00D50C2F">
        <w:rPr>
          <w:color w:val="000000"/>
          <w:sz w:val="28"/>
          <w:szCs w:val="28"/>
        </w:rPr>
        <w:t>правопорушення, пов’язаного з корупцією,</w:t>
      </w:r>
      <w:r w:rsidR="00D50C2F">
        <w:rPr>
          <w:color w:val="000000"/>
          <w:sz w:val="28"/>
          <w:szCs w:val="28"/>
        </w:rPr>
        <w:t xml:space="preserve"> </w:t>
      </w:r>
      <w:r w:rsidR="00D50C2F" w:rsidRPr="00445884">
        <w:rPr>
          <w:i/>
          <w:color w:val="000000"/>
          <w:sz w:val="28"/>
          <w:szCs w:val="28"/>
          <w:u w:val="single"/>
        </w:rPr>
        <w:t>не суперечить</w:t>
      </w:r>
      <w:r w:rsidR="00D50C2F">
        <w:rPr>
          <w:color w:val="000000"/>
          <w:sz w:val="28"/>
          <w:szCs w:val="28"/>
        </w:rPr>
        <w:t xml:space="preserve"> праву ЄС.</w:t>
      </w:r>
    </w:p>
    <w:p w:rsidR="00B57668" w:rsidRPr="002E7C26" w:rsidRDefault="00B57668" w:rsidP="00967244">
      <w:pPr>
        <w:ind w:firstLine="567"/>
        <w:jc w:val="both"/>
      </w:pPr>
      <w:r w:rsidRPr="002E7C26">
        <w:t xml:space="preserve">Головне науково-експертне управління зазначає, що </w:t>
      </w:r>
      <w:r w:rsidR="003E48A7">
        <w:t>доповнення абзацу 1 частини 1 статті</w:t>
      </w:r>
      <w:r w:rsidRPr="002E7C26">
        <w:t xml:space="preserve"> 13 Закону України «Про Національне антикорупційне бюро України» </w:t>
      </w:r>
      <w:r w:rsidR="00C41608">
        <w:t>положенням</w:t>
      </w:r>
      <w:r w:rsidR="00C41608" w:rsidRPr="00C41608">
        <w:rPr>
          <w:lang w:val="ru-RU"/>
        </w:rPr>
        <w:t xml:space="preserve"> </w:t>
      </w:r>
      <w:r w:rsidRPr="002E7C26">
        <w:t>«</w:t>
      </w:r>
      <w:r w:rsidR="00C41608" w:rsidRPr="00670903">
        <w:rPr>
          <w:color w:val="000000"/>
        </w:rPr>
        <w:t xml:space="preserve">Особа не може бути призначена на посаду в Національному бюро, </w:t>
      </w:r>
      <w:r w:rsidR="00C41608" w:rsidRPr="00445884">
        <w:rPr>
          <w:i/>
          <w:color w:val="000000"/>
        </w:rPr>
        <w:t>а призначена підлягає звільненню</w:t>
      </w:r>
      <w:r w:rsidRPr="002E7C26">
        <w:t>» може призвести до довільного тлумачення запропонованих приписів, а отже й до неправильного їх застосування на практиці.</w:t>
      </w:r>
    </w:p>
    <w:p w:rsidR="00A8378D" w:rsidRDefault="003E48A7" w:rsidP="00A71D4A">
      <w:pPr>
        <w:ind w:firstLine="567"/>
        <w:jc w:val="both"/>
      </w:pPr>
      <w:r>
        <w:t>Зміни в законопроекті</w:t>
      </w:r>
      <w:r w:rsidR="00A71D4A">
        <w:t xml:space="preserve"> до </w:t>
      </w:r>
      <w:r w:rsidR="007E0E37">
        <w:t xml:space="preserve">пункту 6 </w:t>
      </w:r>
      <w:r w:rsidR="00D545C1">
        <w:t xml:space="preserve">частини 4 </w:t>
      </w:r>
      <w:r w:rsidR="00A71D4A" w:rsidRPr="00D50C2F">
        <w:t xml:space="preserve">статті </w:t>
      </w:r>
      <w:r w:rsidR="00A71D4A" w:rsidRPr="00D50C2F">
        <w:rPr>
          <w:rStyle w:val="rvts9"/>
          <w:bCs/>
          <w:color w:val="000000"/>
        </w:rPr>
        <w:t>6</w:t>
      </w:r>
      <w:r w:rsidR="00A71D4A">
        <w:rPr>
          <w:rStyle w:val="rvts9"/>
          <w:bCs/>
          <w:color w:val="000000"/>
        </w:rPr>
        <w:t xml:space="preserve"> Закону України </w:t>
      </w:r>
      <w:r w:rsidR="00A71D4A" w:rsidRPr="00967244">
        <w:t>«Про Національне антикорупційне бюро України»</w:t>
      </w:r>
      <w:r>
        <w:t xml:space="preserve">, де </w:t>
      </w:r>
      <w:r w:rsidR="00A71D4A" w:rsidRPr="00445884">
        <w:rPr>
          <w:rStyle w:val="rvts9"/>
          <w:bCs/>
          <w:color w:val="000000"/>
        </w:rPr>
        <w:t>передбачається</w:t>
      </w:r>
      <w:r w:rsidR="00A71D4A">
        <w:rPr>
          <w:rStyle w:val="rvts9"/>
          <w:b/>
          <w:bCs/>
          <w:color w:val="000000"/>
        </w:rPr>
        <w:t xml:space="preserve"> </w:t>
      </w:r>
      <w:r w:rsidR="00A71D4A">
        <w:t>встановлення підстави</w:t>
      </w:r>
      <w:r w:rsidR="0034448D" w:rsidRPr="00D50C2F">
        <w:t xml:space="preserve"> звільнення Директора Національног</w:t>
      </w:r>
      <w:r w:rsidR="00A71D4A">
        <w:t>о антикорупційного бюро України через</w:t>
      </w:r>
      <w:r w:rsidR="0034448D" w:rsidRPr="00D50C2F">
        <w:rPr>
          <w:color w:val="000000"/>
        </w:rPr>
        <w:t xml:space="preserve"> «</w:t>
      </w:r>
      <w:r w:rsidR="0034448D" w:rsidRPr="00445884">
        <w:rPr>
          <w:i/>
          <w:color w:val="000000"/>
        </w:rPr>
        <w:t xml:space="preserve">набрання законної сили обвинувальним </w:t>
      </w:r>
      <w:proofErr w:type="spellStart"/>
      <w:r w:rsidR="0034448D" w:rsidRPr="00445884">
        <w:rPr>
          <w:i/>
          <w:color w:val="000000"/>
        </w:rPr>
        <w:t>вироком</w:t>
      </w:r>
      <w:proofErr w:type="spellEnd"/>
      <w:r w:rsidR="0034448D" w:rsidRPr="00445884">
        <w:rPr>
          <w:i/>
          <w:color w:val="000000"/>
        </w:rPr>
        <w:t xml:space="preserve"> суду стосовно нього або </w:t>
      </w:r>
      <w:r w:rsidR="0034448D" w:rsidRPr="00445884">
        <w:rPr>
          <w:i/>
          <w:color w:val="000000"/>
          <w:shd w:val="clear" w:color="auto" w:fill="FFFFFF"/>
        </w:rPr>
        <w:lastRenderedPageBreak/>
        <w:t xml:space="preserve">набрання законної сили рішенням суду про притягнення його до адміністративної відповідальності за вчинення </w:t>
      </w:r>
      <w:r w:rsidR="0034448D" w:rsidRPr="00445884">
        <w:rPr>
          <w:i/>
          <w:color w:val="000000"/>
        </w:rPr>
        <w:t xml:space="preserve"> правопорушення, пов’язаного</w:t>
      </w:r>
      <w:r w:rsidR="007F41E6" w:rsidRPr="00445884">
        <w:rPr>
          <w:i/>
          <w:color w:val="000000"/>
        </w:rPr>
        <w:t xml:space="preserve"> з корупцією</w:t>
      </w:r>
      <w:r w:rsidR="007F41E6" w:rsidRPr="00967244">
        <w:rPr>
          <w:color w:val="000000"/>
        </w:rPr>
        <w:t>»</w:t>
      </w:r>
      <w:r w:rsidR="007F41E6" w:rsidRPr="00D50C2F">
        <w:rPr>
          <w:color w:val="000000"/>
        </w:rPr>
        <w:t xml:space="preserve"> </w:t>
      </w:r>
      <w:r w:rsidR="007F41E6" w:rsidRPr="00445884">
        <w:rPr>
          <w:i/>
          <w:color w:val="000000"/>
          <w:u w:val="single"/>
        </w:rPr>
        <w:t>н</w:t>
      </w:r>
      <w:r>
        <w:rPr>
          <w:i/>
          <w:color w:val="000000"/>
          <w:u w:val="single"/>
        </w:rPr>
        <w:t>е супереча</w:t>
      </w:r>
      <w:r w:rsidR="007F41E6" w:rsidRPr="00445884">
        <w:rPr>
          <w:i/>
          <w:color w:val="000000"/>
          <w:u w:val="single"/>
        </w:rPr>
        <w:t>ть</w:t>
      </w:r>
      <w:r w:rsidR="007F41E6" w:rsidRPr="00D50C2F">
        <w:rPr>
          <w:color w:val="000000"/>
        </w:rPr>
        <w:t xml:space="preserve"> </w:t>
      </w:r>
      <w:r w:rsidR="00967244">
        <w:rPr>
          <w:color w:val="000000"/>
        </w:rPr>
        <w:t xml:space="preserve">статті 17 </w:t>
      </w:r>
      <w:r w:rsidR="007F41E6" w:rsidRPr="00D50C2F">
        <w:t>Регламенту (ЄС, Євратом) № 883/</w:t>
      </w:r>
      <w:r w:rsidR="007F41E6" w:rsidRPr="00C41608">
        <w:t>2013</w:t>
      </w:r>
      <w:r w:rsidR="00D545C1" w:rsidRPr="00C41608">
        <w:t>,</w:t>
      </w:r>
      <w:r w:rsidR="00D545C1">
        <w:t xml:space="preserve"> яка зазначає, що</w:t>
      </w:r>
      <w:r w:rsidR="007F41E6" w:rsidRPr="00D50C2F">
        <w:t xml:space="preserve"> «застосування будь-якого </w:t>
      </w:r>
      <w:r w:rsidR="007F41E6" w:rsidRPr="00445884">
        <w:t>дисциплінарного покарання</w:t>
      </w:r>
      <w:r w:rsidR="007F41E6" w:rsidRPr="00D50C2F">
        <w:t xml:space="preserve"> Генерального Директора повинно здійснюватися на підставі обґрунтованого рішення, яке повинно бути передано до відома Європейському </w:t>
      </w:r>
      <w:r w:rsidR="001F71BD" w:rsidRPr="00D50C2F">
        <w:t>П</w:t>
      </w:r>
      <w:r w:rsidR="007F41E6" w:rsidRPr="00D50C2F">
        <w:t>арламент</w:t>
      </w:r>
      <w:r w:rsidR="00D545C1">
        <w:t>у, Раді та Наглядовому комітету</w:t>
      </w:r>
      <w:r w:rsidR="007F41E6" w:rsidRPr="00D50C2F">
        <w:t>»</w:t>
      </w:r>
      <w:r w:rsidR="00D545C1">
        <w:t>.</w:t>
      </w:r>
    </w:p>
    <w:p w:rsidR="0083523A" w:rsidRPr="00D50C2F" w:rsidRDefault="00D545C1" w:rsidP="00A251C4">
      <w:pPr>
        <w:ind w:firstLine="567"/>
        <w:jc w:val="both"/>
      </w:pPr>
      <w:r>
        <w:t xml:space="preserve">На додаток зазначимо, що </w:t>
      </w:r>
      <w:r w:rsidR="00C41608">
        <w:t>п</w:t>
      </w:r>
      <w:r>
        <w:t xml:space="preserve">роект </w:t>
      </w:r>
      <w:r w:rsidR="0083523A" w:rsidRPr="00D50C2F">
        <w:t xml:space="preserve">Закону відповідає цілям </w:t>
      </w:r>
      <w:r w:rsidR="00C41608">
        <w:t xml:space="preserve">статті 1 </w:t>
      </w:r>
      <w:r w:rsidR="0083523A" w:rsidRPr="00D50C2F">
        <w:t xml:space="preserve">Конвенції Організації Об'єднаних Націй проти корупції, а саме меті сприяння вжиттю й посиленню заходів,  спрямованих на більш  ефективне й дієве запобігання корупції та боротьбу з нею. </w:t>
      </w:r>
    </w:p>
    <w:p w:rsidR="00A8378D" w:rsidRPr="00D50C2F" w:rsidRDefault="00A8378D" w:rsidP="002E7C26">
      <w:pPr>
        <w:pStyle w:val="1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</w:p>
    <w:p w:rsidR="00A8378D" w:rsidRPr="00D50C2F" w:rsidRDefault="00A8378D" w:rsidP="002E7C26">
      <w:pPr>
        <w:spacing w:after="60"/>
        <w:ind w:firstLine="567"/>
        <w:jc w:val="both"/>
        <w:rPr>
          <w:bCs/>
        </w:rPr>
      </w:pPr>
      <w:r w:rsidRPr="00D50C2F">
        <w:rPr>
          <w:rFonts w:eastAsia="Verdana"/>
          <w:b/>
          <w:bCs/>
        </w:rPr>
        <w:t>4.</w:t>
      </w:r>
      <w:r w:rsidRPr="00D50C2F">
        <w:rPr>
          <w:rFonts w:eastAsia="Verdana"/>
          <w:bCs/>
        </w:rPr>
        <w:t>   </w:t>
      </w:r>
      <w:r w:rsidRPr="00D50C2F">
        <w:rPr>
          <w:b/>
        </w:rPr>
        <w:t xml:space="preserve">Висновок Комітету з питань інтеграції України з Європейським Союзом. </w:t>
      </w:r>
    </w:p>
    <w:p w:rsidR="000A20CF" w:rsidRDefault="00A8378D" w:rsidP="00FA4D5B">
      <w:pPr>
        <w:ind w:firstLine="567"/>
        <w:jc w:val="both"/>
        <w:outlineLvl w:val="4"/>
        <w:rPr>
          <w:color w:val="000000"/>
          <w:shd w:val="clear" w:color="auto" w:fill="FFFFFF"/>
        </w:rPr>
      </w:pPr>
      <w:r w:rsidRPr="00D50C2F">
        <w:rPr>
          <w:rFonts w:eastAsia="MS Mincho"/>
          <w:lang w:eastAsia="en-US"/>
        </w:rPr>
        <w:t xml:space="preserve">Проект Закону </w:t>
      </w:r>
      <w:r w:rsidR="00AB0D70" w:rsidRPr="00D50C2F">
        <w:t xml:space="preserve">«Про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 </w:t>
      </w:r>
      <w:r w:rsidR="00AB0D70" w:rsidRPr="00AB0D70">
        <w:t xml:space="preserve">(реєстр. № 3133 від 28.02.2020 р., </w:t>
      </w:r>
      <w:proofErr w:type="spellStart"/>
      <w:r w:rsidR="00AB0D70" w:rsidRPr="00AB0D70">
        <w:t>н.д</w:t>
      </w:r>
      <w:proofErr w:type="spellEnd"/>
      <w:r w:rsidR="00AB0D70" w:rsidRPr="00AB0D70">
        <w:t xml:space="preserve">. </w:t>
      </w:r>
      <w:proofErr w:type="spellStart"/>
      <w:r w:rsidR="00AB0D70" w:rsidRPr="00AB0D70">
        <w:t>О.Гончаренко</w:t>
      </w:r>
      <w:proofErr w:type="spellEnd"/>
      <w:r w:rsidR="00AB0D70" w:rsidRPr="00AB0D70">
        <w:t>)</w:t>
      </w:r>
      <w:r w:rsidR="00AB0D70">
        <w:rPr>
          <w:b/>
        </w:rPr>
        <w:t xml:space="preserve"> </w:t>
      </w:r>
      <w:r w:rsidR="009351B4" w:rsidRPr="004026F5">
        <w:rPr>
          <w:b/>
          <w:i/>
          <w:u w:val="single"/>
        </w:rPr>
        <w:t>відповідає</w:t>
      </w:r>
      <w:r w:rsidR="00FA4D5B">
        <w:t xml:space="preserve"> </w:t>
      </w:r>
      <w:r w:rsidR="00FA4D5B">
        <w:rPr>
          <w:color w:val="000000"/>
          <w:shd w:val="clear" w:color="auto" w:fill="FFFFFF"/>
        </w:rPr>
        <w:t>міжнародно-правовим зобов’язанням України у сфері європейської інтеграції</w:t>
      </w:r>
      <w:r w:rsidR="0030560D">
        <w:rPr>
          <w:color w:val="000000"/>
          <w:shd w:val="clear" w:color="auto" w:fill="FFFFFF"/>
        </w:rPr>
        <w:t>.</w:t>
      </w:r>
    </w:p>
    <w:p w:rsidR="0030560D" w:rsidRDefault="0030560D" w:rsidP="00FA4D5B">
      <w:pPr>
        <w:ind w:firstLine="567"/>
        <w:jc w:val="both"/>
        <w:outlineLvl w:val="4"/>
        <w:rPr>
          <w:color w:val="000000"/>
          <w:shd w:val="clear" w:color="auto" w:fill="FFFFFF"/>
        </w:rPr>
      </w:pPr>
    </w:p>
    <w:p w:rsidR="0030560D" w:rsidRDefault="0030560D" w:rsidP="00FA4D5B">
      <w:pPr>
        <w:ind w:firstLine="567"/>
        <w:jc w:val="both"/>
        <w:outlineLvl w:val="4"/>
        <w:rPr>
          <w:color w:val="000000"/>
          <w:shd w:val="clear" w:color="auto" w:fill="FFFFFF"/>
        </w:rPr>
      </w:pPr>
    </w:p>
    <w:p w:rsidR="0030560D" w:rsidRPr="0030560D" w:rsidRDefault="0030560D" w:rsidP="00FA4D5B">
      <w:pPr>
        <w:ind w:firstLine="567"/>
        <w:jc w:val="both"/>
        <w:outlineLvl w:val="4"/>
        <w:rPr>
          <w:b/>
          <w:sz w:val="24"/>
        </w:rPr>
      </w:pPr>
      <w:bookmarkStart w:id="0" w:name="_GoBack"/>
      <w:bookmarkEnd w:id="0"/>
    </w:p>
    <w:sectPr w:rsidR="0030560D" w:rsidRPr="0030560D" w:rsidSect="004A50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46" w:bottom="1135" w:left="1134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B65" w:rsidRDefault="00B34B65">
      <w:r>
        <w:separator/>
      </w:r>
    </w:p>
  </w:endnote>
  <w:endnote w:type="continuationSeparator" w:id="0">
    <w:p w:rsidR="00B34B65" w:rsidRDefault="00B34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91C" w:rsidRDefault="00A8378D" w:rsidP="004147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791C" w:rsidRDefault="00B34B6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659303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780C9F" w:rsidRPr="00780C9F" w:rsidRDefault="00A8378D">
        <w:pPr>
          <w:pStyle w:val="a3"/>
          <w:jc w:val="center"/>
          <w:rPr>
            <w:sz w:val="24"/>
            <w:szCs w:val="24"/>
          </w:rPr>
        </w:pPr>
        <w:r w:rsidRPr="00780C9F">
          <w:rPr>
            <w:sz w:val="24"/>
            <w:szCs w:val="24"/>
          </w:rPr>
          <w:fldChar w:fldCharType="begin"/>
        </w:r>
        <w:r w:rsidRPr="00780C9F">
          <w:rPr>
            <w:sz w:val="24"/>
            <w:szCs w:val="24"/>
          </w:rPr>
          <w:instrText>PAGE   \* MERGEFORMAT</w:instrText>
        </w:r>
        <w:r w:rsidRPr="00780C9F">
          <w:rPr>
            <w:sz w:val="24"/>
            <w:szCs w:val="24"/>
          </w:rPr>
          <w:fldChar w:fldCharType="separate"/>
        </w:r>
        <w:r w:rsidR="0016279E">
          <w:rPr>
            <w:noProof/>
            <w:sz w:val="24"/>
            <w:szCs w:val="24"/>
          </w:rPr>
          <w:t>3</w:t>
        </w:r>
        <w:r w:rsidRPr="00780C9F">
          <w:rPr>
            <w:sz w:val="24"/>
            <w:szCs w:val="24"/>
          </w:rPr>
          <w:fldChar w:fldCharType="end"/>
        </w:r>
      </w:p>
    </w:sdtContent>
  </w:sdt>
  <w:p w:rsidR="00BA791C" w:rsidRDefault="00B34B65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B34B6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B65" w:rsidRDefault="00B34B65">
      <w:r>
        <w:separator/>
      </w:r>
    </w:p>
  </w:footnote>
  <w:footnote w:type="continuationSeparator" w:id="0">
    <w:p w:rsidR="00B34B65" w:rsidRDefault="00B34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B34B6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B34B6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B34B6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1A8B"/>
    <w:multiLevelType w:val="hybridMultilevel"/>
    <w:tmpl w:val="216229A2"/>
    <w:lvl w:ilvl="0" w:tplc="2DEAB1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18676A4"/>
    <w:multiLevelType w:val="hybridMultilevel"/>
    <w:tmpl w:val="93406CFC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093"/>
    <w:rsid w:val="000A20CF"/>
    <w:rsid w:val="000A3A99"/>
    <w:rsid w:val="00140C13"/>
    <w:rsid w:val="0016279E"/>
    <w:rsid w:val="001B3678"/>
    <w:rsid w:val="001F71BD"/>
    <w:rsid w:val="00237742"/>
    <w:rsid w:val="002552B3"/>
    <w:rsid w:val="002E7C26"/>
    <w:rsid w:val="0030560D"/>
    <w:rsid w:val="0034448D"/>
    <w:rsid w:val="00345187"/>
    <w:rsid w:val="00366C9B"/>
    <w:rsid w:val="00384093"/>
    <w:rsid w:val="003A50BA"/>
    <w:rsid w:val="003E48A7"/>
    <w:rsid w:val="004026F5"/>
    <w:rsid w:val="00445884"/>
    <w:rsid w:val="00466EF2"/>
    <w:rsid w:val="00541B0F"/>
    <w:rsid w:val="005444C7"/>
    <w:rsid w:val="00554DA1"/>
    <w:rsid w:val="005C6432"/>
    <w:rsid w:val="005F37F1"/>
    <w:rsid w:val="00605460"/>
    <w:rsid w:val="0063717B"/>
    <w:rsid w:val="00756C74"/>
    <w:rsid w:val="00775766"/>
    <w:rsid w:val="007E0E37"/>
    <w:rsid w:val="007F100C"/>
    <w:rsid w:val="007F41E6"/>
    <w:rsid w:val="0083523A"/>
    <w:rsid w:val="0089264D"/>
    <w:rsid w:val="008A25EA"/>
    <w:rsid w:val="009351B4"/>
    <w:rsid w:val="00967244"/>
    <w:rsid w:val="009E6459"/>
    <w:rsid w:val="00A251C4"/>
    <w:rsid w:val="00A71D4A"/>
    <w:rsid w:val="00A8378D"/>
    <w:rsid w:val="00AB0D70"/>
    <w:rsid w:val="00AD2AD2"/>
    <w:rsid w:val="00AE033D"/>
    <w:rsid w:val="00AE63FA"/>
    <w:rsid w:val="00AF2159"/>
    <w:rsid w:val="00B34B65"/>
    <w:rsid w:val="00B57668"/>
    <w:rsid w:val="00BA059F"/>
    <w:rsid w:val="00BD2908"/>
    <w:rsid w:val="00C22EAB"/>
    <w:rsid w:val="00C41608"/>
    <w:rsid w:val="00D50C2F"/>
    <w:rsid w:val="00D545C1"/>
    <w:rsid w:val="00E03543"/>
    <w:rsid w:val="00EA5E63"/>
    <w:rsid w:val="00FA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830BD"/>
  <w15:chartTrackingRefBased/>
  <w15:docId w15:val="{FFF44F8E-A0FD-47FA-9B09-6D8768FC3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43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215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C6432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C6432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5C643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5C6432"/>
  </w:style>
  <w:style w:type="paragraph" w:customStyle="1" w:styleId="11">
    <w:name w:val="Абзац списку1"/>
    <w:basedOn w:val="a"/>
    <w:qFormat/>
    <w:rsid w:val="005C64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6">
    <w:name w:val="header"/>
    <w:basedOn w:val="a"/>
    <w:link w:val="a7"/>
    <w:uiPriority w:val="99"/>
    <w:unhideWhenUsed/>
    <w:rsid w:val="005C6432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5C643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643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doc-ti">
    <w:name w:val="doc-ti"/>
    <w:basedOn w:val="a"/>
    <w:rsid w:val="007F100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8">
    <w:name w:val="List Paragraph"/>
    <w:basedOn w:val="a"/>
    <w:uiPriority w:val="34"/>
    <w:qFormat/>
    <w:rsid w:val="00AF215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F215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A50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3A50BA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34448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34448D"/>
  </w:style>
  <w:style w:type="paragraph" w:customStyle="1" w:styleId="12">
    <w:name w:val="Звичайний1"/>
    <w:basedOn w:val="a"/>
    <w:rsid w:val="007F41E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norm">
    <w:name w:val="norm"/>
    <w:basedOn w:val="a"/>
    <w:rsid w:val="000A20CF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9">
    <w:name w:val="Body Text"/>
    <w:basedOn w:val="a"/>
    <w:link w:val="aa"/>
    <w:unhideWhenUsed/>
    <w:rsid w:val="00B57668"/>
    <w:pPr>
      <w:autoSpaceDE w:val="0"/>
      <w:autoSpaceDN w:val="0"/>
      <w:ind w:firstLine="706"/>
      <w:jc w:val="both"/>
    </w:pPr>
    <w:rPr>
      <w:rFonts w:ascii="Arial" w:hAnsi="Arial" w:cs="Arial"/>
    </w:rPr>
  </w:style>
  <w:style w:type="character" w:customStyle="1" w:styleId="aa">
    <w:name w:val="Основний текст Знак"/>
    <w:basedOn w:val="a0"/>
    <w:link w:val="a9"/>
    <w:rsid w:val="00B57668"/>
    <w:rPr>
      <w:rFonts w:ascii="Arial" w:eastAsia="Times New Roman" w:hAnsi="Arial" w:cs="Arial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56C74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756C7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6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5099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5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763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40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12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21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431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8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4381</Words>
  <Characters>2498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5</cp:revision>
  <cp:lastPrinted>2020-04-07T12:50:00Z</cp:lastPrinted>
  <dcterms:created xsi:type="dcterms:W3CDTF">2020-04-21T10:13:00Z</dcterms:created>
  <dcterms:modified xsi:type="dcterms:W3CDTF">2020-04-21T10:14:00Z</dcterms:modified>
</cp:coreProperties>
</file>