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920" w:rsidRPr="00FD1EFE" w:rsidRDefault="00473920" w:rsidP="00FD1EFE">
      <w:pPr>
        <w:widowControl w:val="0"/>
        <w:suppressAutoHyphens/>
        <w:spacing w:before="120" w:after="0" w:line="240" w:lineRule="auto"/>
        <w:jc w:val="center"/>
        <w:rPr>
          <w:rFonts w:ascii="Times New Roman" w:hAnsi="Times New Roman"/>
          <w:b/>
          <w:bCs/>
          <w:kern w:val="1"/>
          <w:sz w:val="26"/>
          <w:szCs w:val="26"/>
          <w:lang w:eastAsia="hi-IN" w:bidi="hi-IN"/>
        </w:rPr>
      </w:pPr>
      <w:bookmarkStart w:id="0" w:name="_GoBack"/>
      <w:bookmarkEnd w:id="0"/>
      <w:r w:rsidRPr="00FD1EFE">
        <w:rPr>
          <w:rFonts w:ascii="Times New Roman" w:hAnsi="Times New Roman"/>
          <w:b/>
          <w:bCs/>
          <w:kern w:val="1"/>
          <w:sz w:val="26"/>
          <w:szCs w:val="26"/>
          <w:lang w:eastAsia="hi-IN" w:bidi="hi-IN"/>
        </w:rPr>
        <w:t>ПОЯСНЮВАЛЬНА ЗАПИСКА</w:t>
      </w:r>
    </w:p>
    <w:p w:rsidR="0097778E" w:rsidRPr="00FD1EFE" w:rsidRDefault="0097778E" w:rsidP="00FD1EFE">
      <w:pPr>
        <w:widowControl w:val="0"/>
        <w:spacing w:before="12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D1EFE">
        <w:rPr>
          <w:rFonts w:ascii="Times New Roman" w:hAnsi="Times New Roman"/>
          <w:b/>
          <w:bCs/>
          <w:sz w:val="26"/>
          <w:szCs w:val="26"/>
          <w:lang w:eastAsia="ru-RU"/>
        </w:rPr>
        <w:t>до проєкту Закону України «Про внесення змін до Бюджетного кодексу України щодо механізму фінансового забезпечення відшкодування шкоди потерпілим від насильницьких кримінальних правопорушень»</w:t>
      </w:r>
    </w:p>
    <w:p w:rsidR="00A90B9D" w:rsidRPr="00FD1EFE" w:rsidRDefault="00A90B9D" w:rsidP="00FD1EFE">
      <w:pPr>
        <w:widowControl w:val="0"/>
        <w:suppressAutoHyphens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D1EFE">
        <w:rPr>
          <w:rFonts w:ascii="Times New Roman" w:hAnsi="Times New Roman"/>
          <w:b/>
          <w:sz w:val="26"/>
          <w:szCs w:val="26"/>
        </w:rPr>
        <w:t>1. Резюме</w:t>
      </w:r>
      <w:r w:rsidRPr="00FD1EFE">
        <w:rPr>
          <w:rFonts w:ascii="Times New Roman" w:hAnsi="Times New Roman"/>
          <w:sz w:val="26"/>
          <w:szCs w:val="26"/>
        </w:rPr>
        <w:t xml:space="preserve"> </w:t>
      </w:r>
    </w:p>
    <w:p w:rsidR="00676E35" w:rsidRPr="00FD1EFE" w:rsidRDefault="00676E35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bCs/>
          <w:iCs/>
          <w:sz w:val="26"/>
          <w:szCs w:val="26"/>
          <w:lang w:eastAsia="ru-RU"/>
        </w:rPr>
        <w:t xml:space="preserve">Підвищення </w:t>
      </w:r>
      <w:r w:rsidRPr="00FD1EFE">
        <w:rPr>
          <w:rFonts w:ascii="Times New Roman" w:hAnsi="Times New Roman"/>
          <w:sz w:val="26"/>
          <w:szCs w:val="26"/>
          <w:lang w:eastAsia="ru-RU"/>
        </w:rPr>
        <w:t>гарантій прав потерпілих від насильницьких кримінальних правопорушень та їх близьких родичів і членів сім’ї шляхом надання їм державної соціальної допомоги у вигляді відшкодування шкоди шляхом доповнення Бюджетного кодексу України статтею 24</w:t>
      </w:r>
      <w:r w:rsidRPr="00FD1EFE">
        <w:rPr>
          <w:rFonts w:ascii="Times New Roman" w:hAnsi="Times New Roman"/>
          <w:sz w:val="26"/>
          <w:szCs w:val="26"/>
          <w:vertAlign w:val="superscript"/>
          <w:lang w:eastAsia="ru-RU"/>
        </w:rPr>
        <w:t>5</w:t>
      </w:r>
      <w:r w:rsidRPr="00FD1EFE">
        <w:rPr>
          <w:rFonts w:ascii="Times New Roman" w:hAnsi="Times New Roman"/>
          <w:sz w:val="26"/>
          <w:szCs w:val="26"/>
          <w:lang w:eastAsia="ru-RU"/>
        </w:rPr>
        <w:t>, відповідно до якої передбачено створення Державного фонду відшкодування шкоди потерпілим від насильницьких кримінальних правопорушень (далі – Фонд).</w:t>
      </w:r>
    </w:p>
    <w:p w:rsidR="00A90B9D" w:rsidRPr="00FD1EFE" w:rsidRDefault="00A90B9D" w:rsidP="00FD1EFE">
      <w:pPr>
        <w:widowControl w:val="0"/>
        <w:suppressAutoHyphens/>
        <w:spacing w:before="120" w:after="0" w:line="240" w:lineRule="auto"/>
        <w:ind w:firstLine="708"/>
        <w:jc w:val="both"/>
        <w:rPr>
          <w:rFonts w:ascii="Times New Roman" w:hAnsi="Times New Roman"/>
          <w:b/>
          <w:kern w:val="1"/>
          <w:sz w:val="26"/>
          <w:szCs w:val="26"/>
          <w:lang w:eastAsia="hi-IN" w:bidi="hi-IN"/>
        </w:rPr>
      </w:pPr>
      <w:r w:rsidRPr="00FD1EFE">
        <w:rPr>
          <w:rFonts w:ascii="Times New Roman" w:hAnsi="Times New Roman"/>
          <w:b/>
          <w:sz w:val="26"/>
          <w:szCs w:val="26"/>
        </w:rPr>
        <w:t>2. </w:t>
      </w:r>
      <w:r w:rsidR="00C07589" w:rsidRPr="00FD1EFE">
        <w:rPr>
          <w:rFonts w:ascii="Times New Roman" w:hAnsi="Times New Roman"/>
          <w:b/>
          <w:bCs/>
          <w:kern w:val="1"/>
          <w:sz w:val="26"/>
          <w:szCs w:val="26"/>
          <w:lang w:eastAsia="hi-IN" w:bidi="hi-IN"/>
        </w:rPr>
        <w:t>Проблема, яка потребує розв’</w:t>
      </w:r>
      <w:r w:rsidRPr="00FD1EFE">
        <w:rPr>
          <w:rFonts w:ascii="Times New Roman" w:hAnsi="Times New Roman"/>
          <w:b/>
          <w:bCs/>
          <w:kern w:val="1"/>
          <w:sz w:val="26"/>
          <w:szCs w:val="26"/>
          <w:lang w:eastAsia="hi-IN" w:bidi="hi-IN"/>
        </w:rPr>
        <w:t>язання</w:t>
      </w:r>
    </w:p>
    <w:p w:rsidR="00676E35" w:rsidRPr="00FD1EFE" w:rsidRDefault="00676E35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Аналіз досвіду розвинених країн свідчить, що необхідними передумовами економічно ефективного функціонування системи відшкодування шкоди потерпілим від насильницьких кримінальних правопорушень є впровадження дієвого механізму фінансування майбутніх витрат на відшкодування шкоди потерпілим від насильницьких кримінальних правопорушень шляхом резервування і накопичення коштів у фонді відшкодування шкоди потерпілим від насильницьких кримінальних правопорушень за рахунок коштів, що надходять від виконання покарань у вигляді штрафів та виправних робіт, збору для цільового їх використання. Такі фонди створено, зокрема, у Бельгії, Нідерландах, Канаді, США, Швеції.</w:t>
      </w:r>
    </w:p>
    <w:p w:rsidR="00A90B9D" w:rsidRPr="00FD1EFE" w:rsidRDefault="00A90B9D" w:rsidP="00FD1EFE">
      <w:pPr>
        <w:pStyle w:val="aa"/>
        <w:spacing w:before="120" w:after="0"/>
        <w:ind w:firstLine="709"/>
        <w:jc w:val="both"/>
        <w:rPr>
          <w:rFonts w:ascii="Times New Roman" w:hAnsi="Times New Roman"/>
          <w:b w:val="0"/>
          <w:bCs/>
          <w:szCs w:val="26"/>
          <w:lang w:eastAsia="uk-UA"/>
        </w:rPr>
      </w:pPr>
      <w:r w:rsidRPr="00FD1EFE">
        <w:rPr>
          <w:rFonts w:ascii="Times New Roman" w:hAnsi="Times New Roman"/>
          <w:szCs w:val="26"/>
        </w:rPr>
        <w:t>3. </w:t>
      </w:r>
      <w:r w:rsidRPr="00FD1EFE">
        <w:rPr>
          <w:rFonts w:ascii="Times New Roman" w:hAnsi="Times New Roman"/>
          <w:bCs/>
          <w:szCs w:val="26"/>
          <w:lang w:eastAsia="uk-UA"/>
        </w:rPr>
        <w:t xml:space="preserve">Суть проєкту акта </w:t>
      </w:r>
    </w:p>
    <w:p w:rsidR="00676E35" w:rsidRPr="00FD1EFE" w:rsidRDefault="00676E35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Створення Фонду допоможе забезпечити стабільне фінансування відшкодувань, які виплачуються потерпілому у зв’язку з вчиненням насильницького кримінального правопорушення, та дозволить запобігти спрямуванню джерел фінансування на інші цілі.</w:t>
      </w:r>
    </w:p>
    <w:p w:rsidR="00676E35" w:rsidRPr="00FD1EFE" w:rsidRDefault="00676E35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bCs/>
          <w:iCs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Джерелами такого Фонду пропонується визначити кошти, що надходять від виконання покарань у вигляді штрафів та виправних робіт, збору на відшкодування шкоди, завданої насильницькими кримінальними правопорушеннями та коштів, що були виплачені потерпілому у зв’язку з вчиненням насильницького кримінального правопорушення та повернуті в порядку регресу у дохід держави з підстав, визначених проєктом Закону про відшкодування шкоди. Порядок визначення розміру збитків, що підлягають відшкодуванню, їх виплати та повернення до Державного бюджету України грошових коштів у випадках, передбачених проєктом Закону про відшкодування шкоди, визначається Кабінетом Міністрів України.</w:t>
      </w:r>
    </w:p>
    <w:p w:rsidR="00A90B9D" w:rsidRPr="00FD1EFE" w:rsidRDefault="00A90B9D" w:rsidP="00FD1EFE">
      <w:pPr>
        <w:pStyle w:val="a4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FD1EFE">
        <w:rPr>
          <w:rFonts w:ascii="Times New Roman" w:hAnsi="Times New Roman"/>
          <w:b/>
          <w:sz w:val="26"/>
          <w:szCs w:val="26"/>
          <w:lang w:val="uk-UA"/>
        </w:rPr>
        <w:t>4. Вплив на бюджет</w:t>
      </w:r>
    </w:p>
    <w:p w:rsidR="00A80876" w:rsidRPr="00FD1EFE" w:rsidRDefault="00A80876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Обґрунтування потреби додаткового фінансування з Державного бюджету України наводиться у проєкті Закону про відшкодування шкоди.</w:t>
      </w:r>
    </w:p>
    <w:p w:rsidR="00126042" w:rsidRPr="00FD1EFE" w:rsidRDefault="00126042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D1EFE">
        <w:rPr>
          <w:rFonts w:ascii="Times New Roman" w:hAnsi="Times New Roman"/>
          <w:b/>
          <w:sz w:val="26"/>
          <w:szCs w:val="26"/>
          <w:lang w:eastAsia="ru-RU"/>
        </w:rPr>
        <w:t>4</w:t>
      </w:r>
      <w:r w:rsidRPr="00FD1EFE">
        <w:rPr>
          <w:rFonts w:ascii="Times New Roman" w:hAnsi="Times New Roman"/>
          <w:b/>
          <w:sz w:val="26"/>
          <w:szCs w:val="26"/>
          <w:vertAlign w:val="superscript"/>
          <w:lang w:eastAsia="ru-RU"/>
        </w:rPr>
        <w:t>1</w:t>
      </w:r>
      <w:r w:rsidRPr="00FD1EFE">
        <w:rPr>
          <w:rFonts w:ascii="Times New Roman" w:hAnsi="Times New Roman"/>
          <w:b/>
          <w:sz w:val="26"/>
          <w:szCs w:val="26"/>
          <w:lang w:eastAsia="ru-RU"/>
        </w:rPr>
        <w:t>. Відповідність законодавству у сфері державної допомоги</w:t>
      </w:r>
    </w:p>
    <w:p w:rsidR="00126042" w:rsidRPr="00FD1EFE" w:rsidRDefault="00126042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Проєкт Закону не містить положень щодо надання державної допомоги суб’єктам господарювання.</w:t>
      </w:r>
    </w:p>
    <w:p w:rsidR="00A90B9D" w:rsidRPr="00FD1EFE" w:rsidRDefault="00A90B9D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en-US"/>
        </w:rPr>
      </w:pPr>
      <w:r w:rsidRPr="00FD1EFE">
        <w:rPr>
          <w:rFonts w:ascii="Times New Roman" w:hAnsi="Times New Roman"/>
          <w:b/>
          <w:sz w:val="26"/>
          <w:szCs w:val="26"/>
          <w:lang w:eastAsia="en-US"/>
        </w:rPr>
        <w:t>5. Позиція заінтересованих сторін</w:t>
      </w:r>
    </w:p>
    <w:p w:rsidR="00C07589" w:rsidRPr="00FD1EFE" w:rsidRDefault="00C07589" w:rsidP="00FD1EFE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</w:pPr>
      <w:r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  <w:lang w:eastAsia="ru-RU"/>
        </w:rPr>
        <w:t>Реалізація проєкту Закону вплине на інтереси окремих верств (груп) населення, об’єднаних спільними інтересами. Прогноз впливу додається.</w:t>
      </w:r>
    </w:p>
    <w:p w:rsidR="00ED15CA" w:rsidRPr="00FD1EFE" w:rsidRDefault="00ED15CA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lastRenderedPageBreak/>
        <w:t xml:space="preserve">Проєкт </w:t>
      </w:r>
      <w:r w:rsidR="001C1A67"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Закону</w:t>
      </w:r>
      <w:r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7F369B"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не </w:t>
      </w:r>
      <w:r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стосується питань функціонування місцевого самоврядування, прав та інтересів територіальних громад, місцевого та регіонального розвитку. </w:t>
      </w:r>
    </w:p>
    <w:p w:rsidR="000E3912" w:rsidRPr="00FD1EFE" w:rsidRDefault="00C07589" w:rsidP="00FD1E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Проєкт Закону не потребує проведення додаткових консультацій з громадськістю.</w:t>
      </w:r>
    </w:p>
    <w:p w:rsidR="00A90B9D" w:rsidRPr="00FD1EFE" w:rsidRDefault="00A90B9D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D1EFE">
        <w:rPr>
          <w:rFonts w:ascii="Times New Roman" w:hAnsi="Times New Roman"/>
          <w:b/>
          <w:sz w:val="26"/>
          <w:szCs w:val="26"/>
        </w:rPr>
        <w:t>6. Прогноз впливу</w:t>
      </w:r>
    </w:p>
    <w:p w:rsidR="007F369B" w:rsidRPr="00FD1EFE" w:rsidRDefault="007F369B" w:rsidP="00FD1EFE">
      <w:pPr>
        <w:pStyle w:val="a3"/>
        <w:spacing w:before="120"/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FD1EFE">
        <w:rPr>
          <w:rFonts w:ascii="Times New Roman" w:hAnsi="Times New Roman"/>
          <w:sz w:val="26"/>
          <w:szCs w:val="26"/>
          <w:lang w:val="uk-UA"/>
        </w:rPr>
        <w:t xml:space="preserve">Проєкт </w:t>
      </w:r>
      <w:r w:rsidR="001C1A67" w:rsidRPr="00FD1EFE">
        <w:rPr>
          <w:rFonts w:ascii="Times New Roman" w:hAnsi="Times New Roman"/>
          <w:sz w:val="26"/>
          <w:szCs w:val="26"/>
          <w:lang w:val="uk-UA"/>
        </w:rPr>
        <w:t>Закону</w:t>
      </w:r>
      <w:r w:rsidRPr="00FD1EFE">
        <w:rPr>
          <w:rFonts w:ascii="Times New Roman" w:hAnsi="Times New Roman"/>
          <w:sz w:val="26"/>
          <w:szCs w:val="26"/>
          <w:lang w:val="uk-UA"/>
        </w:rPr>
        <w:t xml:space="preserve"> не належить до регуляторних актів.</w:t>
      </w:r>
    </w:p>
    <w:p w:rsidR="007F369B" w:rsidRPr="00FD1EFE" w:rsidRDefault="007F369B" w:rsidP="00FD1EFE">
      <w:pPr>
        <w:spacing w:before="120"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FD1EFE">
        <w:rPr>
          <w:rFonts w:ascii="Times New Roman" w:hAnsi="Times New Roman"/>
          <w:sz w:val="26"/>
          <w:szCs w:val="26"/>
        </w:rPr>
        <w:t xml:space="preserve">Реалізація </w:t>
      </w:r>
      <w:r w:rsidR="001C1A67" w:rsidRPr="00FD1EFE">
        <w:rPr>
          <w:rFonts w:ascii="Times New Roman" w:hAnsi="Times New Roman"/>
          <w:sz w:val="26"/>
          <w:szCs w:val="26"/>
        </w:rPr>
        <w:t>акта</w:t>
      </w:r>
      <w:r w:rsidRPr="00FD1EFE">
        <w:rPr>
          <w:rFonts w:ascii="Times New Roman" w:hAnsi="Times New Roman"/>
          <w:sz w:val="26"/>
          <w:szCs w:val="26"/>
        </w:rPr>
        <w:t xml:space="preserve"> не вплине на ринок праці,</w:t>
      </w:r>
      <w:r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громадське здоров’я, екологію та </w:t>
      </w:r>
      <w:r w:rsidR="00C07589" w:rsidRPr="00FD1EF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навколишнє природне середовище.</w:t>
      </w:r>
    </w:p>
    <w:p w:rsidR="00A90B9D" w:rsidRPr="00FD1EFE" w:rsidRDefault="00A90B9D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FD1EFE">
        <w:rPr>
          <w:rFonts w:ascii="Times New Roman" w:hAnsi="Times New Roman"/>
          <w:b/>
          <w:sz w:val="26"/>
          <w:szCs w:val="26"/>
        </w:rPr>
        <w:t>7. Позиція заінтересованих органів</w:t>
      </w:r>
    </w:p>
    <w:p w:rsidR="00E46BF0" w:rsidRPr="00FD1EFE" w:rsidRDefault="00E46BF0" w:rsidP="00FD1EFE">
      <w:pPr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color w:val="000000"/>
          <w:sz w:val="26"/>
          <w:szCs w:val="26"/>
          <w:lang w:eastAsia="ru-RU"/>
        </w:rPr>
        <w:t>Проєкт Закону погоджено без зауважень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Міністерством розвитку економіки, торгівлі та сільського господарства України, Міністерством внутрішніх справ України, Міністерством закордонних справ України</w:t>
      </w:r>
      <w:r w:rsidR="005D3253" w:rsidRPr="00FD1EFE">
        <w:rPr>
          <w:rFonts w:ascii="Times New Roman" w:hAnsi="Times New Roman"/>
          <w:sz w:val="26"/>
          <w:szCs w:val="26"/>
          <w:lang w:eastAsia="ru-RU"/>
        </w:rPr>
        <w:t>, Міністерством соціальної політики України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та Державною судовою адміністрацією України.</w:t>
      </w:r>
    </w:p>
    <w:p w:rsidR="00C23228" w:rsidRPr="00FD1EFE" w:rsidRDefault="00C23228" w:rsidP="00FD1EFE">
      <w:pPr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Міністерством фінансів України проєкт Закону погоджено із зауваженнями, які не враховано.</w:t>
      </w:r>
    </w:p>
    <w:p w:rsidR="00A90B9D" w:rsidRPr="00FD1EFE" w:rsidRDefault="00ED15CA" w:rsidP="00FD1EFE">
      <w:pPr>
        <w:pStyle w:val="a3"/>
        <w:spacing w:before="120"/>
        <w:ind w:firstLine="709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FD1EFE">
        <w:rPr>
          <w:rFonts w:ascii="Times New Roman" w:hAnsi="Times New Roman"/>
          <w:b/>
          <w:sz w:val="26"/>
          <w:szCs w:val="26"/>
          <w:lang w:val="uk-UA"/>
        </w:rPr>
        <w:t>8. Ризики та обмеження</w:t>
      </w:r>
    </w:p>
    <w:p w:rsidR="002A1ACA" w:rsidRPr="00FD1EFE" w:rsidRDefault="002A1ACA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color w:val="191919"/>
          <w:sz w:val="26"/>
          <w:szCs w:val="26"/>
          <w:lang w:eastAsia="ru-RU"/>
        </w:rPr>
      </w:pPr>
      <w:r w:rsidRPr="00FD1EFE">
        <w:rPr>
          <w:rFonts w:ascii="Times New Roman" w:hAnsi="Times New Roman"/>
          <w:color w:val="191919"/>
          <w:sz w:val="26"/>
          <w:szCs w:val="26"/>
          <w:lang w:eastAsia="ru-RU"/>
        </w:rPr>
        <w:t xml:space="preserve">У проєкті </w:t>
      </w:r>
      <w:r w:rsidR="001C1A67" w:rsidRPr="00FD1EFE">
        <w:rPr>
          <w:rFonts w:ascii="Times New Roman" w:hAnsi="Times New Roman"/>
          <w:color w:val="191919"/>
          <w:sz w:val="26"/>
          <w:szCs w:val="26"/>
          <w:lang w:eastAsia="ru-RU"/>
        </w:rPr>
        <w:t>Закону</w:t>
      </w:r>
      <w:r w:rsidRPr="00FD1EFE">
        <w:rPr>
          <w:rFonts w:ascii="Times New Roman" w:hAnsi="Times New Roman"/>
          <w:color w:val="191919"/>
          <w:sz w:val="26"/>
          <w:szCs w:val="26"/>
          <w:lang w:eastAsia="ru-RU"/>
        </w:rPr>
        <w:t xml:space="preserve"> відсутні положення, які порушують принцип забезпечення рівних прав та можливостей жінок і чоловіків.</w:t>
      </w:r>
    </w:p>
    <w:p w:rsidR="002A1ACA" w:rsidRPr="00FD1EFE" w:rsidRDefault="002A1ACA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D1EFE">
        <w:rPr>
          <w:rFonts w:ascii="Times New Roman" w:hAnsi="Times New Roman"/>
          <w:sz w:val="26"/>
          <w:szCs w:val="26"/>
        </w:rPr>
        <w:t xml:space="preserve">Проєкт </w:t>
      </w:r>
      <w:r w:rsidR="001C1A67" w:rsidRPr="00FD1EFE">
        <w:rPr>
          <w:rFonts w:ascii="Times New Roman" w:hAnsi="Times New Roman"/>
          <w:sz w:val="26"/>
          <w:szCs w:val="26"/>
        </w:rPr>
        <w:t>Закону</w:t>
      </w:r>
      <w:r w:rsidRPr="00FD1EFE">
        <w:rPr>
          <w:rFonts w:ascii="Times New Roman" w:hAnsi="Times New Roman"/>
          <w:sz w:val="26"/>
          <w:szCs w:val="26"/>
        </w:rPr>
        <w:t xml:space="preserve"> не містить правил і процедур, які мають ризики вчинення корупційних правопорушень.</w:t>
      </w:r>
    </w:p>
    <w:p w:rsidR="002A1ACA" w:rsidRPr="00FD1EFE" w:rsidRDefault="002A1ACA" w:rsidP="00FD1EFE">
      <w:pPr>
        <w:spacing w:before="12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D1EFE">
        <w:rPr>
          <w:rFonts w:ascii="Times New Roman" w:hAnsi="Times New Roman"/>
          <w:sz w:val="26"/>
          <w:szCs w:val="26"/>
        </w:rPr>
        <w:t xml:space="preserve">Проєкт </w:t>
      </w:r>
      <w:r w:rsidR="001C1A67" w:rsidRPr="00FD1EFE">
        <w:rPr>
          <w:rFonts w:ascii="Times New Roman" w:hAnsi="Times New Roman"/>
          <w:sz w:val="26"/>
          <w:szCs w:val="26"/>
        </w:rPr>
        <w:t>Закону</w:t>
      </w:r>
      <w:r w:rsidRPr="00FD1EFE">
        <w:rPr>
          <w:rFonts w:ascii="Times New Roman" w:hAnsi="Times New Roman"/>
          <w:sz w:val="26"/>
          <w:szCs w:val="26"/>
        </w:rPr>
        <w:t xml:space="preserve"> не потребує проведення громадської антикорупційної експертизи.</w:t>
      </w:r>
    </w:p>
    <w:p w:rsidR="002A1ACA" w:rsidRPr="00FD1EFE" w:rsidRDefault="002A1ACA" w:rsidP="00FD1EFE">
      <w:pPr>
        <w:pStyle w:val="a3"/>
        <w:spacing w:before="120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FD1EFE">
        <w:rPr>
          <w:rFonts w:ascii="Times New Roman" w:hAnsi="Times New Roman"/>
          <w:sz w:val="26"/>
          <w:szCs w:val="26"/>
          <w:lang w:val="uk-UA"/>
        </w:rPr>
        <w:t xml:space="preserve">У проєкті </w:t>
      </w:r>
      <w:r w:rsidR="001C1A67" w:rsidRPr="00FD1EFE">
        <w:rPr>
          <w:rFonts w:ascii="Times New Roman" w:hAnsi="Times New Roman"/>
          <w:sz w:val="26"/>
          <w:szCs w:val="26"/>
          <w:lang w:val="uk-UA"/>
        </w:rPr>
        <w:t>Закону</w:t>
      </w:r>
      <w:r w:rsidRPr="00FD1EFE">
        <w:rPr>
          <w:rFonts w:ascii="Times New Roman" w:hAnsi="Times New Roman"/>
          <w:sz w:val="26"/>
          <w:szCs w:val="26"/>
          <w:lang w:val="uk-UA" w:eastAsia="uk-UA"/>
        </w:rPr>
        <w:t xml:space="preserve"> </w:t>
      </w:r>
      <w:r w:rsidRPr="00FD1EFE">
        <w:rPr>
          <w:rFonts w:ascii="Times New Roman" w:hAnsi="Times New Roman"/>
          <w:sz w:val="26"/>
          <w:szCs w:val="26"/>
          <w:lang w:val="uk-UA"/>
        </w:rPr>
        <w:t>відсутні положення, які містять ознаки дискримінації.</w:t>
      </w:r>
    </w:p>
    <w:p w:rsidR="002A1ACA" w:rsidRPr="00FD1EFE" w:rsidRDefault="002A1ACA" w:rsidP="00FD1EFE">
      <w:pPr>
        <w:pStyle w:val="a3"/>
        <w:spacing w:before="120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FD1EFE">
        <w:rPr>
          <w:rFonts w:ascii="Times New Roman" w:hAnsi="Times New Roman"/>
          <w:sz w:val="26"/>
          <w:szCs w:val="26"/>
          <w:lang w:val="uk-UA"/>
        </w:rPr>
        <w:t xml:space="preserve">Проєкт </w:t>
      </w:r>
      <w:r w:rsidR="00473920" w:rsidRPr="00FD1EFE">
        <w:rPr>
          <w:rFonts w:ascii="Times New Roman" w:hAnsi="Times New Roman"/>
          <w:sz w:val="26"/>
          <w:szCs w:val="26"/>
          <w:lang w:val="uk-UA"/>
        </w:rPr>
        <w:t>Зако</w:t>
      </w:r>
      <w:r w:rsidR="001C1A67" w:rsidRPr="00FD1EFE">
        <w:rPr>
          <w:rFonts w:ascii="Times New Roman" w:hAnsi="Times New Roman"/>
          <w:sz w:val="26"/>
          <w:szCs w:val="26"/>
          <w:lang w:val="uk-UA"/>
        </w:rPr>
        <w:t>ну</w:t>
      </w:r>
      <w:r w:rsidRPr="00FD1EFE">
        <w:rPr>
          <w:rFonts w:ascii="Times New Roman" w:hAnsi="Times New Roman"/>
          <w:sz w:val="26"/>
          <w:szCs w:val="26"/>
          <w:lang w:val="uk-UA"/>
        </w:rPr>
        <w:t xml:space="preserve"> не потребує проведення громадської антидискримінаційної експертизи.</w:t>
      </w:r>
    </w:p>
    <w:p w:rsidR="000E3912" w:rsidRPr="00FD1EFE" w:rsidRDefault="000E3912" w:rsidP="00FD1EFE">
      <w:pPr>
        <w:widowControl w:val="0"/>
        <w:suppressAutoHyphens/>
        <w:spacing w:before="120" w:after="0" w:line="240" w:lineRule="auto"/>
        <w:ind w:firstLine="708"/>
        <w:jc w:val="both"/>
        <w:rPr>
          <w:rFonts w:ascii="Times New Roman" w:hAnsi="Times New Roman"/>
          <w:b/>
          <w:kern w:val="1"/>
          <w:sz w:val="26"/>
          <w:szCs w:val="26"/>
          <w:highlight w:val="yellow"/>
          <w:lang w:eastAsia="hi-IN" w:bidi="hi-IN"/>
        </w:rPr>
      </w:pPr>
      <w:r w:rsidRPr="00FD1EFE">
        <w:rPr>
          <w:rFonts w:ascii="Times New Roman" w:hAnsi="Times New Roman"/>
          <w:b/>
          <w:kern w:val="1"/>
          <w:sz w:val="26"/>
          <w:szCs w:val="26"/>
          <w:lang w:eastAsia="hi-IN" w:bidi="hi-IN"/>
        </w:rPr>
        <w:t>9. Підстава розроблення проекту акта</w:t>
      </w:r>
    </w:p>
    <w:p w:rsidR="002A419F" w:rsidRPr="00FD1EFE" w:rsidRDefault="002A419F" w:rsidP="00FD1EFE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>Проєкт Закону «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 xml:space="preserve">Про внесення змін до Бюджетного кодексу України щодо механізму фінансового забезпечення 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відшкодування шкоди 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 xml:space="preserve">потерпілим від насильницьких </w:t>
      </w:r>
      <w:r w:rsidRPr="00FD1EFE">
        <w:rPr>
          <w:rFonts w:ascii="Times New Roman" w:hAnsi="Times New Roman"/>
          <w:sz w:val="26"/>
          <w:szCs w:val="26"/>
          <w:lang w:eastAsia="ru-RU"/>
        </w:rPr>
        <w:t>кримінальних правопорушень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>»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розроблено для забезпечення реалізації положень проєкту Закону України «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 xml:space="preserve">Про 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відшкодування шкоди 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>потерпілим від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 xml:space="preserve">насильницьких </w:t>
      </w:r>
      <w:r w:rsidRPr="00FD1EFE">
        <w:rPr>
          <w:rFonts w:ascii="Times New Roman" w:hAnsi="Times New Roman"/>
          <w:sz w:val="26"/>
          <w:szCs w:val="26"/>
          <w:lang w:eastAsia="ru-RU"/>
        </w:rPr>
        <w:t>кримінальних правопорушень</w:t>
      </w:r>
      <w:r w:rsidRPr="00FD1EFE">
        <w:rPr>
          <w:rFonts w:ascii="Times New Roman" w:hAnsi="Times New Roman"/>
          <w:bCs/>
          <w:sz w:val="26"/>
          <w:szCs w:val="26"/>
          <w:lang w:eastAsia="ru-RU"/>
        </w:rPr>
        <w:t>»</w:t>
      </w:r>
      <w:r w:rsidRPr="00FD1EFE">
        <w:rPr>
          <w:rFonts w:ascii="Times New Roman" w:hAnsi="Times New Roman"/>
          <w:sz w:val="26"/>
          <w:szCs w:val="26"/>
          <w:lang w:eastAsia="ru-RU"/>
        </w:rPr>
        <w:t>, який розроблено на виконання підпункту 4 пункту 1 та підпункту 1 пункту 8 Плану заходів з реалізації Національної стратегії у сфері прав людини на період до 2020 року, затвердженого розпорядженням Кабін</w:t>
      </w:r>
      <w:r w:rsidR="00222F75" w:rsidRPr="00FD1EFE">
        <w:rPr>
          <w:rFonts w:ascii="Times New Roman" w:hAnsi="Times New Roman"/>
          <w:sz w:val="26"/>
          <w:szCs w:val="26"/>
          <w:lang w:eastAsia="ru-RU"/>
        </w:rPr>
        <w:t xml:space="preserve">ету Міністрів України </w:t>
      </w:r>
      <w:r w:rsidRPr="00FD1EFE">
        <w:rPr>
          <w:rFonts w:ascii="Times New Roman" w:hAnsi="Times New Roman"/>
          <w:sz w:val="26"/>
          <w:szCs w:val="26"/>
          <w:lang w:eastAsia="ru-RU"/>
        </w:rPr>
        <w:t>від 23 листопада 2015 року № 1393-р.</w:t>
      </w:r>
    </w:p>
    <w:p w:rsidR="00C07589" w:rsidRPr="00FD1EFE" w:rsidRDefault="00A90B9D" w:rsidP="00FD1EFE">
      <w:pPr>
        <w:shd w:val="clear" w:color="auto" w:fill="FFFFFF"/>
        <w:spacing w:before="120" w:after="0" w:line="240" w:lineRule="auto"/>
        <w:ind w:left="709" w:hanging="1"/>
        <w:jc w:val="both"/>
        <w:textAlignment w:val="baseline"/>
        <w:rPr>
          <w:rFonts w:ascii="Times New Roman" w:hAnsi="Times New Roman"/>
          <w:sz w:val="26"/>
          <w:szCs w:val="26"/>
          <w:lang w:eastAsia="ru-RU"/>
        </w:rPr>
      </w:pPr>
      <w:r w:rsidRPr="00FD1EFE">
        <w:rPr>
          <w:rFonts w:ascii="Times New Roman" w:hAnsi="Times New Roman"/>
          <w:sz w:val="26"/>
          <w:szCs w:val="26"/>
          <w:lang w:eastAsia="ru-RU"/>
        </w:rPr>
        <w:t xml:space="preserve">Додаток: прогноз впливу реалізації проєкту </w:t>
      </w:r>
      <w:r w:rsidR="001C1A67" w:rsidRPr="00FD1EFE">
        <w:rPr>
          <w:rFonts w:ascii="Times New Roman" w:hAnsi="Times New Roman"/>
          <w:sz w:val="26"/>
          <w:szCs w:val="26"/>
          <w:lang w:eastAsia="ru-RU"/>
        </w:rPr>
        <w:t>Закону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на ключові інтереси  заінтересованих сторін на </w:t>
      </w:r>
      <w:r w:rsidR="002A1ACA" w:rsidRPr="00FD1EFE">
        <w:rPr>
          <w:rFonts w:ascii="Times New Roman" w:hAnsi="Times New Roman"/>
          <w:sz w:val="26"/>
          <w:szCs w:val="26"/>
          <w:lang w:eastAsia="ru-RU"/>
        </w:rPr>
        <w:t>1</w:t>
      </w:r>
      <w:r w:rsidRPr="00FD1EFE">
        <w:rPr>
          <w:rFonts w:ascii="Times New Roman" w:hAnsi="Times New Roman"/>
          <w:sz w:val="26"/>
          <w:szCs w:val="26"/>
          <w:lang w:eastAsia="ru-RU"/>
        </w:rPr>
        <w:t xml:space="preserve"> арк. в 1 прим.</w:t>
      </w:r>
    </w:p>
    <w:p w:rsidR="00FD1EFE" w:rsidRPr="00FD1EFE" w:rsidRDefault="00FD1EFE" w:rsidP="00FD1EFE">
      <w:pPr>
        <w:spacing w:before="120" w:after="0"/>
        <w:jc w:val="both"/>
        <w:outlineLvl w:val="2"/>
        <w:rPr>
          <w:rFonts w:ascii="Times New Roman" w:hAnsi="Times New Roman"/>
          <w:b/>
          <w:sz w:val="26"/>
          <w:szCs w:val="26"/>
        </w:rPr>
      </w:pPr>
    </w:p>
    <w:p w:rsidR="0035136E" w:rsidRPr="00FD1EFE" w:rsidRDefault="00A90B9D" w:rsidP="00FD1EFE">
      <w:pPr>
        <w:spacing w:before="120" w:after="0"/>
        <w:jc w:val="both"/>
        <w:outlineLvl w:val="2"/>
        <w:rPr>
          <w:rFonts w:ascii="Times New Roman" w:hAnsi="Times New Roman"/>
          <w:b/>
          <w:sz w:val="26"/>
          <w:szCs w:val="26"/>
        </w:rPr>
      </w:pPr>
      <w:r w:rsidRPr="00FD1EFE">
        <w:rPr>
          <w:rFonts w:ascii="Times New Roman" w:hAnsi="Times New Roman"/>
          <w:b/>
          <w:sz w:val="26"/>
          <w:szCs w:val="26"/>
        </w:rPr>
        <w:t>Міністр</w:t>
      </w:r>
      <w:r w:rsidR="002A1ACA" w:rsidRPr="00FD1EFE">
        <w:rPr>
          <w:rFonts w:ascii="Times New Roman" w:hAnsi="Times New Roman"/>
          <w:b/>
          <w:sz w:val="26"/>
          <w:szCs w:val="26"/>
        </w:rPr>
        <w:t> </w:t>
      </w:r>
      <w:r w:rsidRPr="00FD1EFE">
        <w:rPr>
          <w:rFonts w:ascii="Times New Roman" w:hAnsi="Times New Roman"/>
          <w:b/>
          <w:sz w:val="26"/>
          <w:szCs w:val="26"/>
        </w:rPr>
        <w:t xml:space="preserve">                               </w:t>
      </w:r>
      <w:r w:rsidR="002A1ACA" w:rsidRPr="00FD1EFE">
        <w:rPr>
          <w:rFonts w:ascii="Times New Roman" w:hAnsi="Times New Roman"/>
          <w:b/>
          <w:sz w:val="26"/>
          <w:szCs w:val="26"/>
        </w:rPr>
        <w:t xml:space="preserve">         </w:t>
      </w:r>
      <w:r w:rsidRPr="00FD1EFE">
        <w:rPr>
          <w:rFonts w:ascii="Times New Roman" w:hAnsi="Times New Roman"/>
          <w:b/>
          <w:sz w:val="26"/>
          <w:szCs w:val="26"/>
        </w:rPr>
        <w:t xml:space="preserve"> </w:t>
      </w:r>
      <w:r w:rsidR="00473920" w:rsidRPr="00FD1EFE">
        <w:rPr>
          <w:rFonts w:ascii="Times New Roman" w:hAnsi="Times New Roman"/>
          <w:b/>
          <w:sz w:val="26"/>
          <w:szCs w:val="26"/>
        </w:rPr>
        <w:t xml:space="preserve">                              </w:t>
      </w:r>
      <w:r w:rsidR="00E46BF0" w:rsidRPr="00FD1EFE">
        <w:rPr>
          <w:rFonts w:ascii="Times New Roman" w:hAnsi="Times New Roman"/>
          <w:b/>
          <w:sz w:val="26"/>
          <w:szCs w:val="26"/>
        </w:rPr>
        <w:t xml:space="preserve">     </w:t>
      </w:r>
      <w:r w:rsidR="00473920" w:rsidRPr="00FD1EFE">
        <w:rPr>
          <w:rFonts w:ascii="Times New Roman" w:hAnsi="Times New Roman"/>
          <w:b/>
          <w:sz w:val="26"/>
          <w:szCs w:val="26"/>
        </w:rPr>
        <w:t xml:space="preserve">   </w:t>
      </w:r>
      <w:r w:rsidRPr="00FD1EFE">
        <w:rPr>
          <w:rFonts w:ascii="Times New Roman" w:hAnsi="Times New Roman"/>
          <w:b/>
          <w:sz w:val="26"/>
          <w:szCs w:val="26"/>
        </w:rPr>
        <w:t xml:space="preserve">           Денис МАЛЮСЬКА</w:t>
      </w:r>
    </w:p>
    <w:p w:rsidR="00A90B9D" w:rsidRPr="00FD1EFE" w:rsidRDefault="00A90B9D" w:rsidP="00FD1EFE">
      <w:pPr>
        <w:pStyle w:val="Style3"/>
        <w:tabs>
          <w:tab w:val="left" w:pos="7996"/>
        </w:tabs>
        <w:spacing w:before="120" w:line="276" w:lineRule="auto"/>
        <w:jc w:val="both"/>
        <w:rPr>
          <w:sz w:val="26"/>
          <w:szCs w:val="26"/>
        </w:rPr>
      </w:pPr>
      <w:r w:rsidRPr="00FD1EFE">
        <w:rPr>
          <w:sz w:val="26"/>
          <w:szCs w:val="26"/>
        </w:rPr>
        <w:t>___</w:t>
      </w:r>
      <w:r w:rsidR="002A1ACA" w:rsidRPr="00FD1EFE">
        <w:rPr>
          <w:sz w:val="26"/>
          <w:szCs w:val="26"/>
        </w:rPr>
        <w:t xml:space="preserve">  </w:t>
      </w:r>
      <w:r w:rsidRPr="00FD1EFE">
        <w:rPr>
          <w:sz w:val="26"/>
          <w:szCs w:val="26"/>
        </w:rPr>
        <w:t>_____________ 2019 року</w:t>
      </w:r>
    </w:p>
    <w:sectPr w:rsidR="00A90B9D" w:rsidRPr="00FD1EFE" w:rsidSect="00FD1EFE">
      <w:headerReference w:type="default" r:id="rId8"/>
      <w:footerReference w:type="even" r:id="rId9"/>
      <w:footerReference w:type="default" r:id="rId10"/>
      <w:pgSz w:w="11906" w:h="16838"/>
      <w:pgMar w:top="142" w:right="567" w:bottom="993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C09" w:rsidRDefault="00682C09" w:rsidP="007243B1">
      <w:pPr>
        <w:spacing w:after="0" w:line="240" w:lineRule="auto"/>
      </w:pPr>
      <w:r>
        <w:separator/>
      </w:r>
    </w:p>
  </w:endnote>
  <w:endnote w:type="continuationSeparator" w:id="0">
    <w:p w:rsidR="00682C09" w:rsidRDefault="00682C09" w:rsidP="0072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48" w:rsidRDefault="005E3A48" w:rsidP="00A90B9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3A48" w:rsidRDefault="005E3A48" w:rsidP="00A90B9D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48" w:rsidRDefault="003669C6" w:rsidP="00A90B9D">
    <w:pPr>
      <w:pStyle w:val="a5"/>
      <w:tabs>
        <w:tab w:val="clear" w:pos="4677"/>
        <w:tab w:val="clear" w:pos="9355"/>
        <w:tab w:val="left" w:pos="951"/>
      </w:tabs>
      <w:spacing w:line="200" w:lineRule="atLeast"/>
      <w:ind w:right="360"/>
    </w:pPr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column">
                <wp:posOffset>5530215</wp:posOffset>
              </wp:positionH>
              <wp:positionV relativeFrom="paragraph">
                <wp:posOffset>0</wp:posOffset>
              </wp:positionV>
              <wp:extent cx="323215" cy="174625"/>
              <wp:effectExtent l="0" t="0" r="4445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215" cy="174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3A48" w:rsidRDefault="005E3A48">
                          <w:pPr>
                            <w:tabs>
                              <w:tab w:val="center" w:pos="4677"/>
                              <w:tab w:val="right" w:pos="9355"/>
                            </w:tabs>
                            <w:ind w:firstLine="3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35.45pt;margin-top:0;width:25.45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" stroked="f">
              <v:textbox inset="0,0,0,0">
                <w:txbxContent>
                  <w:p w:rsidR="005E3A48" w:rsidRDefault="005E3A48">
                    <w:pPr>
                      <w:tabs>
                        <w:tab w:val="center" w:pos="4677"/>
                        <w:tab w:val="right" w:pos="9355"/>
                      </w:tabs>
                      <w:ind w:firstLine="360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C09" w:rsidRDefault="00682C09" w:rsidP="007243B1">
      <w:pPr>
        <w:spacing w:after="0" w:line="240" w:lineRule="auto"/>
      </w:pPr>
      <w:r>
        <w:separator/>
      </w:r>
    </w:p>
  </w:footnote>
  <w:footnote w:type="continuationSeparator" w:id="0">
    <w:p w:rsidR="00682C09" w:rsidRDefault="00682C09" w:rsidP="00724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A48" w:rsidRPr="00E575F8" w:rsidRDefault="005E3A48" w:rsidP="00A90B9D">
    <w:pPr>
      <w:pStyle w:val="a8"/>
      <w:jc w:val="center"/>
      <w:rPr>
        <w:rFonts w:ascii="Times New Roman" w:hAnsi="Times New Roman"/>
        <w:lang w:val="uk-UA"/>
      </w:rPr>
    </w:pPr>
    <w:r w:rsidRPr="00E575F8">
      <w:rPr>
        <w:rFonts w:ascii="Times New Roman" w:hAnsi="Times New Roman"/>
      </w:rPr>
      <w:fldChar w:fldCharType="begin"/>
    </w:r>
    <w:r w:rsidRPr="00E575F8">
      <w:rPr>
        <w:rFonts w:ascii="Times New Roman" w:hAnsi="Times New Roman"/>
      </w:rPr>
      <w:instrText xml:space="preserve"> PAGE   \* MERGEFORMAT </w:instrText>
    </w:r>
    <w:r w:rsidRPr="00E575F8">
      <w:rPr>
        <w:rFonts w:ascii="Times New Roman" w:hAnsi="Times New Roman"/>
      </w:rPr>
      <w:fldChar w:fldCharType="separate"/>
    </w:r>
    <w:r w:rsidR="003669C6">
      <w:rPr>
        <w:rFonts w:ascii="Times New Roman" w:hAnsi="Times New Roman"/>
        <w:noProof/>
      </w:rPr>
      <w:t>2</w:t>
    </w:r>
    <w:r w:rsidRPr="00E575F8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2FC4"/>
    <w:multiLevelType w:val="hybridMultilevel"/>
    <w:tmpl w:val="2F901A30"/>
    <w:lvl w:ilvl="0" w:tplc="FFC283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B9D"/>
    <w:rsid w:val="00007359"/>
    <w:rsid w:val="00055675"/>
    <w:rsid w:val="000723BE"/>
    <w:rsid w:val="000D3BF0"/>
    <w:rsid w:val="000E3912"/>
    <w:rsid w:val="00126042"/>
    <w:rsid w:val="00140245"/>
    <w:rsid w:val="0017026E"/>
    <w:rsid w:val="001C1A67"/>
    <w:rsid w:val="00213194"/>
    <w:rsid w:val="00222F75"/>
    <w:rsid w:val="002A1ACA"/>
    <w:rsid w:val="002A419F"/>
    <w:rsid w:val="002D5111"/>
    <w:rsid w:val="002F5065"/>
    <w:rsid w:val="003317AC"/>
    <w:rsid w:val="0035136E"/>
    <w:rsid w:val="003669C6"/>
    <w:rsid w:val="003E02B8"/>
    <w:rsid w:val="003E60F5"/>
    <w:rsid w:val="0043698B"/>
    <w:rsid w:val="004608CB"/>
    <w:rsid w:val="00473920"/>
    <w:rsid w:val="00475112"/>
    <w:rsid w:val="0050315C"/>
    <w:rsid w:val="005D3253"/>
    <w:rsid w:val="005E3A48"/>
    <w:rsid w:val="005E44FA"/>
    <w:rsid w:val="005E66D8"/>
    <w:rsid w:val="00652FD0"/>
    <w:rsid w:val="00667309"/>
    <w:rsid w:val="00676E35"/>
    <w:rsid w:val="00682C09"/>
    <w:rsid w:val="006973D6"/>
    <w:rsid w:val="007243B1"/>
    <w:rsid w:val="0072766B"/>
    <w:rsid w:val="007A6B82"/>
    <w:rsid w:val="007C4FAF"/>
    <w:rsid w:val="007E11CC"/>
    <w:rsid w:val="007F2C9D"/>
    <w:rsid w:val="007F369B"/>
    <w:rsid w:val="008D0B5D"/>
    <w:rsid w:val="009107E7"/>
    <w:rsid w:val="0097778E"/>
    <w:rsid w:val="00A63C0B"/>
    <w:rsid w:val="00A80876"/>
    <w:rsid w:val="00A90B9D"/>
    <w:rsid w:val="00AC5621"/>
    <w:rsid w:val="00BA7F89"/>
    <w:rsid w:val="00C07589"/>
    <w:rsid w:val="00C23228"/>
    <w:rsid w:val="00C5790A"/>
    <w:rsid w:val="00CA0B3A"/>
    <w:rsid w:val="00CB1FDA"/>
    <w:rsid w:val="00CD55C6"/>
    <w:rsid w:val="00D23A2D"/>
    <w:rsid w:val="00D412F9"/>
    <w:rsid w:val="00D574EF"/>
    <w:rsid w:val="00E377F6"/>
    <w:rsid w:val="00E46BF0"/>
    <w:rsid w:val="00E71B47"/>
    <w:rsid w:val="00EA2963"/>
    <w:rsid w:val="00ED15CA"/>
    <w:rsid w:val="00ED4565"/>
    <w:rsid w:val="00ED7216"/>
    <w:rsid w:val="00F105C9"/>
    <w:rsid w:val="00F14D97"/>
    <w:rsid w:val="00F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B1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B9D"/>
    <w:pPr>
      <w:keepNext/>
      <w:keepLines/>
      <w:spacing w:before="200" w:after="0"/>
      <w:outlineLvl w:val="2"/>
    </w:pPr>
    <w:rPr>
      <w:rFonts w:ascii="Cambria" w:hAnsi="Cambria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A90B9D"/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No Spacing"/>
    <w:uiPriority w:val="1"/>
    <w:qFormat/>
    <w:rsid w:val="00A90B9D"/>
    <w:rPr>
      <w:rFonts w:ascii="Cambria" w:hAnsi="Cambria"/>
      <w:sz w:val="28"/>
      <w:szCs w:val="28"/>
      <w:lang w:val="ru-RU" w:eastAsia="en-US"/>
    </w:rPr>
  </w:style>
  <w:style w:type="paragraph" w:styleId="a4">
    <w:name w:val="List Paragraph"/>
    <w:basedOn w:val="a"/>
    <w:uiPriority w:val="99"/>
    <w:qFormat/>
    <w:rsid w:val="00A90B9D"/>
    <w:pPr>
      <w:ind w:left="720"/>
      <w:contextualSpacing/>
    </w:pPr>
    <w:rPr>
      <w:rFonts w:ascii="Cambria" w:hAnsi="Cambria"/>
      <w:sz w:val="28"/>
      <w:szCs w:val="28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A90B9D"/>
    <w:pPr>
      <w:tabs>
        <w:tab w:val="center" w:pos="4677"/>
        <w:tab w:val="right" w:pos="9355"/>
      </w:tabs>
    </w:pPr>
    <w:rPr>
      <w:rFonts w:ascii="Cambria" w:hAnsi="Cambria"/>
      <w:sz w:val="28"/>
      <w:szCs w:val="28"/>
      <w:lang w:val="ru-RU" w:eastAsia="en-US"/>
    </w:rPr>
  </w:style>
  <w:style w:type="character" w:customStyle="1" w:styleId="a6">
    <w:name w:val="Нижний колонтитул Знак"/>
    <w:link w:val="a5"/>
    <w:uiPriority w:val="99"/>
    <w:semiHidden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7">
    <w:name w:val="page number"/>
    <w:uiPriority w:val="99"/>
    <w:rsid w:val="00A90B9D"/>
    <w:rPr>
      <w:rFonts w:cs="Times New Roman"/>
    </w:rPr>
  </w:style>
  <w:style w:type="paragraph" w:customStyle="1" w:styleId="Style3">
    <w:name w:val="Style3"/>
    <w:basedOn w:val="a"/>
    <w:uiPriority w:val="99"/>
    <w:rsid w:val="00A90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90B9D"/>
    <w:pPr>
      <w:tabs>
        <w:tab w:val="center" w:pos="4819"/>
        <w:tab w:val="right" w:pos="9639"/>
      </w:tabs>
    </w:pPr>
    <w:rPr>
      <w:rFonts w:ascii="Cambria" w:hAnsi="Cambria"/>
      <w:sz w:val="28"/>
      <w:szCs w:val="28"/>
      <w:lang w:val="ru-RU" w:eastAsia="en-US"/>
    </w:rPr>
  </w:style>
  <w:style w:type="character" w:customStyle="1" w:styleId="a9">
    <w:name w:val="Верхний колонтитул Знак"/>
    <w:link w:val="a8"/>
    <w:uiPriority w:val="99"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aa">
    <w:name w:val="Назва документа"/>
    <w:basedOn w:val="a"/>
    <w:next w:val="a"/>
    <w:uiPriority w:val="99"/>
    <w:rsid w:val="00A90B9D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rvts0">
    <w:name w:val="rvts0"/>
    <w:rsid w:val="00A90B9D"/>
  </w:style>
  <w:style w:type="paragraph" w:styleId="31">
    <w:name w:val="Body Text 3"/>
    <w:basedOn w:val="a"/>
    <w:link w:val="32"/>
    <w:uiPriority w:val="99"/>
    <w:unhideWhenUsed/>
    <w:rsid w:val="003E02B8"/>
    <w:pPr>
      <w:spacing w:after="120"/>
    </w:pPr>
    <w:rPr>
      <w:sz w:val="16"/>
      <w:szCs w:val="16"/>
      <w:lang w:val="ru-RU" w:eastAsia="en-US"/>
    </w:rPr>
  </w:style>
  <w:style w:type="character" w:customStyle="1" w:styleId="32">
    <w:name w:val="Основной текст 3 Знак"/>
    <w:link w:val="31"/>
    <w:uiPriority w:val="99"/>
    <w:rsid w:val="003E02B8"/>
    <w:rPr>
      <w:rFonts w:ascii="Calibri" w:eastAsia="Times New Roman" w:hAnsi="Calibri" w:cs="Times New Roman"/>
      <w:sz w:val="16"/>
      <w:szCs w:val="16"/>
      <w:lang w:val="ru-RU" w:eastAsia="en-US"/>
    </w:rPr>
  </w:style>
  <w:style w:type="paragraph" w:styleId="2">
    <w:name w:val="Body Text 2"/>
    <w:basedOn w:val="a"/>
    <w:link w:val="20"/>
    <w:uiPriority w:val="99"/>
    <w:unhideWhenUsed/>
    <w:rsid w:val="003E02B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E02B8"/>
  </w:style>
  <w:style w:type="character" w:customStyle="1" w:styleId="FontStyle14">
    <w:name w:val="Font Style14"/>
    <w:uiPriority w:val="99"/>
    <w:rsid w:val="007F369B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473920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47392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473920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B1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B9D"/>
    <w:pPr>
      <w:keepNext/>
      <w:keepLines/>
      <w:spacing w:before="200" w:after="0"/>
      <w:outlineLvl w:val="2"/>
    </w:pPr>
    <w:rPr>
      <w:rFonts w:ascii="Cambria" w:hAnsi="Cambria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A90B9D"/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No Spacing"/>
    <w:uiPriority w:val="1"/>
    <w:qFormat/>
    <w:rsid w:val="00A90B9D"/>
    <w:rPr>
      <w:rFonts w:ascii="Cambria" w:hAnsi="Cambria"/>
      <w:sz w:val="28"/>
      <w:szCs w:val="28"/>
      <w:lang w:val="ru-RU" w:eastAsia="en-US"/>
    </w:rPr>
  </w:style>
  <w:style w:type="paragraph" w:styleId="a4">
    <w:name w:val="List Paragraph"/>
    <w:basedOn w:val="a"/>
    <w:uiPriority w:val="99"/>
    <w:qFormat/>
    <w:rsid w:val="00A90B9D"/>
    <w:pPr>
      <w:ind w:left="720"/>
      <w:contextualSpacing/>
    </w:pPr>
    <w:rPr>
      <w:rFonts w:ascii="Cambria" w:hAnsi="Cambria"/>
      <w:sz w:val="28"/>
      <w:szCs w:val="28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A90B9D"/>
    <w:pPr>
      <w:tabs>
        <w:tab w:val="center" w:pos="4677"/>
        <w:tab w:val="right" w:pos="9355"/>
      </w:tabs>
    </w:pPr>
    <w:rPr>
      <w:rFonts w:ascii="Cambria" w:hAnsi="Cambria"/>
      <w:sz w:val="28"/>
      <w:szCs w:val="28"/>
      <w:lang w:val="ru-RU" w:eastAsia="en-US"/>
    </w:rPr>
  </w:style>
  <w:style w:type="character" w:customStyle="1" w:styleId="a6">
    <w:name w:val="Нижний колонтитул Знак"/>
    <w:link w:val="a5"/>
    <w:uiPriority w:val="99"/>
    <w:semiHidden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7">
    <w:name w:val="page number"/>
    <w:uiPriority w:val="99"/>
    <w:rsid w:val="00A90B9D"/>
    <w:rPr>
      <w:rFonts w:cs="Times New Roman"/>
    </w:rPr>
  </w:style>
  <w:style w:type="paragraph" w:customStyle="1" w:styleId="Style3">
    <w:name w:val="Style3"/>
    <w:basedOn w:val="a"/>
    <w:uiPriority w:val="99"/>
    <w:rsid w:val="00A90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90B9D"/>
    <w:pPr>
      <w:tabs>
        <w:tab w:val="center" w:pos="4819"/>
        <w:tab w:val="right" w:pos="9639"/>
      </w:tabs>
    </w:pPr>
    <w:rPr>
      <w:rFonts w:ascii="Cambria" w:hAnsi="Cambria"/>
      <w:sz w:val="28"/>
      <w:szCs w:val="28"/>
      <w:lang w:val="ru-RU" w:eastAsia="en-US"/>
    </w:rPr>
  </w:style>
  <w:style w:type="character" w:customStyle="1" w:styleId="a9">
    <w:name w:val="Верхний колонтитул Знак"/>
    <w:link w:val="a8"/>
    <w:uiPriority w:val="99"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aa">
    <w:name w:val="Назва документа"/>
    <w:basedOn w:val="a"/>
    <w:next w:val="a"/>
    <w:uiPriority w:val="99"/>
    <w:rsid w:val="00A90B9D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rvts0">
    <w:name w:val="rvts0"/>
    <w:rsid w:val="00A90B9D"/>
  </w:style>
  <w:style w:type="paragraph" w:styleId="31">
    <w:name w:val="Body Text 3"/>
    <w:basedOn w:val="a"/>
    <w:link w:val="32"/>
    <w:uiPriority w:val="99"/>
    <w:unhideWhenUsed/>
    <w:rsid w:val="003E02B8"/>
    <w:pPr>
      <w:spacing w:after="120"/>
    </w:pPr>
    <w:rPr>
      <w:sz w:val="16"/>
      <w:szCs w:val="16"/>
      <w:lang w:val="ru-RU" w:eastAsia="en-US"/>
    </w:rPr>
  </w:style>
  <w:style w:type="character" w:customStyle="1" w:styleId="32">
    <w:name w:val="Основной текст 3 Знак"/>
    <w:link w:val="31"/>
    <w:uiPriority w:val="99"/>
    <w:rsid w:val="003E02B8"/>
    <w:rPr>
      <w:rFonts w:ascii="Calibri" w:eastAsia="Times New Roman" w:hAnsi="Calibri" w:cs="Times New Roman"/>
      <w:sz w:val="16"/>
      <w:szCs w:val="16"/>
      <w:lang w:val="ru-RU" w:eastAsia="en-US"/>
    </w:rPr>
  </w:style>
  <w:style w:type="paragraph" w:styleId="2">
    <w:name w:val="Body Text 2"/>
    <w:basedOn w:val="a"/>
    <w:link w:val="20"/>
    <w:uiPriority w:val="99"/>
    <w:unhideWhenUsed/>
    <w:rsid w:val="003E02B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E02B8"/>
  </w:style>
  <w:style w:type="character" w:customStyle="1" w:styleId="FontStyle14">
    <w:name w:val="Font Style14"/>
    <w:uiPriority w:val="99"/>
    <w:rsid w:val="007F369B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473920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47392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uiPriority w:val="99"/>
    <w:rsid w:val="0047392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3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3126</Words>
  <Characters>1782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Анастасія Соніна (DELL-UKR4 - a.sonina)</dc:creator>
  <cp:lastModifiedBy>User</cp:lastModifiedBy>
  <cp:revision>2</cp:revision>
  <cp:lastPrinted>2019-12-02T08:58:00Z</cp:lastPrinted>
  <dcterms:created xsi:type="dcterms:W3CDTF">2020-03-03T08:02:00Z</dcterms:created>
  <dcterms:modified xsi:type="dcterms:W3CDTF">2020-03-03T08:02:00Z</dcterms:modified>
</cp:coreProperties>
</file>