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3D3" w:rsidRPr="004F402D" w:rsidRDefault="002B53D3" w:rsidP="00F44363">
      <w:pPr>
        <w:pStyle w:val="a5"/>
        <w:rPr>
          <w:rFonts w:ascii="Times New Roman" w:hAnsi="Times New Roman"/>
          <w:sz w:val="28"/>
          <w:szCs w:val="28"/>
        </w:rPr>
      </w:pPr>
      <w:bookmarkStart w:id="0" w:name="_GoBack"/>
      <w:bookmarkEnd w:id="0"/>
      <w:r w:rsidRPr="004F402D">
        <w:rPr>
          <w:rFonts w:ascii="Times New Roman" w:hAnsi="Times New Roman"/>
          <w:sz w:val="28"/>
          <w:szCs w:val="28"/>
        </w:rPr>
        <w:t>ПРОЕКТ</w:t>
      </w:r>
    </w:p>
    <w:p w:rsidR="002B53D3" w:rsidRPr="004F402D" w:rsidRDefault="002B53D3" w:rsidP="002B53D3">
      <w:pPr>
        <w:ind w:left="5040"/>
        <w:rPr>
          <w:rFonts w:ascii="Times New Roman" w:hAnsi="Times New Roman"/>
          <w:sz w:val="28"/>
          <w:szCs w:val="28"/>
        </w:rPr>
      </w:pPr>
      <w:r w:rsidRPr="004F402D">
        <w:rPr>
          <w:rFonts w:ascii="Times New Roman" w:hAnsi="Times New Roman"/>
          <w:sz w:val="28"/>
          <w:szCs w:val="28"/>
        </w:rPr>
        <w:t xml:space="preserve">Вноситься </w:t>
      </w:r>
      <w:r w:rsidRPr="004F402D">
        <w:rPr>
          <w:rFonts w:ascii="Times New Roman" w:hAnsi="Times New Roman"/>
          <w:sz w:val="28"/>
          <w:szCs w:val="28"/>
        </w:rPr>
        <w:br/>
        <w:t>Кабінетом Міністрів України</w:t>
      </w:r>
    </w:p>
    <w:p w:rsidR="002B53D3" w:rsidRPr="00757FFD" w:rsidRDefault="000C703E" w:rsidP="00757FFD">
      <w:pPr>
        <w:spacing w:before="240" w:after="120"/>
        <w:jc w:val="right"/>
        <w:rPr>
          <w:rFonts w:ascii="Times New Roman" w:hAnsi="Times New Roman"/>
          <w:sz w:val="28"/>
          <w:szCs w:val="28"/>
        </w:rPr>
      </w:pPr>
      <w:r>
        <w:rPr>
          <w:rFonts w:ascii="Times New Roman" w:hAnsi="Times New Roman"/>
          <w:sz w:val="28"/>
          <w:szCs w:val="28"/>
        </w:rPr>
        <w:t>О</w:t>
      </w:r>
      <w:r w:rsidR="002B53D3" w:rsidRPr="00757FFD">
        <w:rPr>
          <w:rFonts w:ascii="Times New Roman" w:hAnsi="Times New Roman"/>
          <w:sz w:val="28"/>
          <w:szCs w:val="28"/>
        </w:rPr>
        <w:t xml:space="preserve">. </w:t>
      </w:r>
      <w:r>
        <w:rPr>
          <w:rFonts w:ascii="Times New Roman" w:hAnsi="Times New Roman"/>
          <w:sz w:val="28"/>
          <w:szCs w:val="28"/>
        </w:rPr>
        <w:t>ГОНЧАРУК</w:t>
      </w:r>
    </w:p>
    <w:p w:rsidR="002B53D3" w:rsidRPr="004F402D" w:rsidRDefault="002B53D3" w:rsidP="002B53D3">
      <w:pPr>
        <w:spacing w:before="240" w:after="120"/>
        <w:ind w:firstLine="5579"/>
        <w:jc w:val="right"/>
      </w:pPr>
      <w:r>
        <w:rPr>
          <w:rFonts w:ascii="Times New Roman" w:hAnsi="Times New Roman"/>
          <w:sz w:val="28"/>
          <w:szCs w:val="28"/>
        </w:rPr>
        <w:t xml:space="preserve">“     ”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EB29BB">
        <w:rPr>
          <w:rFonts w:ascii="Times New Roman" w:hAnsi="Times New Roman"/>
          <w:sz w:val="28"/>
          <w:szCs w:val="28"/>
          <w:lang w:val="en-US"/>
        </w:rPr>
        <w:t>2020</w:t>
      </w:r>
      <w:r>
        <w:rPr>
          <w:rFonts w:ascii="Times New Roman" w:hAnsi="Times New Roman"/>
          <w:sz w:val="28"/>
          <w:szCs w:val="28"/>
        </w:rPr>
        <w:t xml:space="preserve"> р.</w:t>
      </w:r>
    </w:p>
    <w:p w:rsidR="002B53D3" w:rsidRPr="00771066" w:rsidRDefault="002B53D3" w:rsidP="002B53D3">
      <w:pPr>
        <w:pStyle w:val="a4"/>
        <w:spacing w:before="480"/>
        <w:rPr>
          <w:rFonts w:ascii="Times New Roman" w:hAnsi="Times New Roman"/>
        </w:rPr>
      </w:pPr>
      <w:r w:rsidRPr="00771066">
        <w:rPr>
          <w:rFonts w:ascii="Times New Roman" w:hAnsi="Times New Roman"/>
        </w:rPr>
        <w:t>Закон УкраЇни</w:t>
      </w:r>
    </w:p>
    <w:p w:rsidR="002D69AD" w:rsidRDefault="002D69AD" w:rsidP="002D69AD">
      <w:pPr>
        <w:pStyle w:val="a6"/>
        <w:rPr>
          <w:rFonts w:ascii="Times New Roman" w:hAnsi="Times New Roman"/>
          <w:b w:val="0"/>
          <w:sz w:val="28"/>
          <w:szCs w:val="28"/>
        </w:rPr>
      </w:pPr>
      <w:r>
        <w:rPr>
          <w:rFonts w:ascii="Times New Roman" w:hAnsi="Times New Roman"/>
          <w:b w:val="0"/>
          <w:sz w:val="28"/>
          <w:szCs w:val="28"/>
        </w:rPr>
        <w:t xml:space="preserve">Про внесення змін до деяких законів України щодо </w:t>
      </w:r>
      <w:r>
        <w:rPr>
          <w:rFonts w:ascii="Times New Roman" w:hAnsi="Times New Roman"/>
          <w:b w:val="0"/>
          <w:sz w:val="28"/>
          <w:szCs w:val="28"/>
        </w:rPr>
        <w:br/>
        <w:t xml:space="preserve">попередження та зменшення шкідливого впливу  </w:t>
      </w:r>
      <w:r>
        <w:rPr>
          <w:rFonts w:ascii="Times New Roman" w:hAnsi="Times New Roman"/>
          <w:b w:val="0"/>
          <w:sz w:val="28"/>
          <w:szCs w:val="28"/>
        </w:rPr>
        <w:br/>
        <w:t xml:space="preserve">тютюнових виробів на громадське здоров’я та </w:t>
      </w:r>
      <w:r>
        <w:rPr>
          <w:rFonts w:ascii="Times New Roman" w:hAnsi="Times New Roman"/>
          <w:b w:val="0"/>
          <w:sz w:val="28"/>
          <w:szCs w:val="28"/>
        </w:rPr>
        <w:br/>
        <w:t xml:space="preserve">гармонізації із європейським законодавством </w:t>
      </w:r>
      <w:r>
        <w:rPr>
          <w:rFonts w:ascii="Times New Roman" w:hAnsi="Times New Roman"/>
          <w:b w:val="0"/>
          <w:sz w:val="28"/>
          <w:szCs w:val="28"/>
        </w:rPr>
        <w:br/>
        <w:t>____________________________________________</w:t>
      </w:r>
    </w:p>
    <w:p w:rsidR="002D69AD" w:rsidRDefault="002D69AD" w:rsidP="002D69AD">
      <w:pPr>
        <w:pStyle w:val="a3"/>
        <w:rPr>
          <w:rFonts w:ascii="Times New Roman" w:hAnsi="Times New Roman"/>
          <w:sz w:val="28"/>
          <w:szCs w:val="28"/>
        </w:rPr>
      </w:pPr>
      <w:r>
        <w:rPr>
          <w:rFonts w:ascii="Times New Roman" w:hAnsi="Times New Roman"/>
          <w:sz w:val="28"/>
          <w:szCs w:val="28"/>
        </w:rPr>
        <w:t>Верховна Рада України п о с т а н о в л я є:</w:t>
      </w:r>
    </w:p>
    <w:p w:rsidR="002D69AD" w:rsidRDefault="002D69AD" w:rsidP="002D69AD">
      <w:pPr>
        <w:pStyle w:val="a3"/>
        <w:rPr>
          <w:rFonts w:ascii="Times New Roman" w:hAnsi="Times New Roman"/>
          <w:sz w:val="28"/>
          <w:szCs w:val="28"/>
        </w:rPr>
      </w:pPr>
      <w:r>
        <w:rPr>
          <w:rFonts w:ascii="Times New Roman" w:hAnsi="Times New Roman"/>
          <w:sz w:val="28"/>
          <w:szCs w:val="28"/>
        </w:rPr>
        <w:t>I. Внести зміни до таких законів України:</w:t>
      </w:r>
    </w:p>
    <w:p w:rsidR="002D69AD" w:rsidRDefault="002D69AD" w:rsidP="002D69AD">
      <w:pPr>
        <w:pStyle w:val="a3"/>
        <w:rPr>
          <w:rFonts w:ascii="Times New Roman" w:hAnsi="Times New Roman"/>
          <w:sz w:val="28"/>
          <w:szCs w:val="28"/>
        </w:rPr>
      </w:pPr>
      <w:r>
        <w:rPr>
          <w:rFonts w:ascii="Times New Roman" w:hAnsi="Times New Roman"/>
          <w:sz w:val="28"/>
          <w:szCs w:val="28"/>
        </w:rPr>
        <w:t>1. У Законі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1995 р., № 46, ст. 345 із наступними змінами):</w:t>
      </w:r>
    </w:p>
    <w:p w:rsidR="002D69AD" w:rsidRDefault="002D69AD" w:rsidP="002D69AD">
      <w:pPr>
        <w:pStyle w:val="a3"/>
        <w:rPr>
          <w:rFonts w:ascii="Times New Roman" w:hAnsi="Times New Roman"/>
          <w:sz w:val="28"/>
          <w:szCs w:val="28"/>
        </w:rPr>
      </w:pPr>
      <w:r>
        <w:rPr>
          <w:rFonts w:ascii="Times New Roman" w:hAnsi="Times New Roman"/>
          <w:sz w:val="28"/>
          <w:szCs w:val="28"/>
        </w:rPr>
        <w:t>1) у статті 1:</w:t>
      </w:r>
    </w:p>
    <w:p w:rsidR="002D69AD" w:rsidRDefault="002D69AD" w:rsidP="002D69AD">
      <w:pPr>
        <w:pStyle w:val="a3"/>
        <w:rPr>
          <w:rFonts w:ascii="Times New Roman" w:hAnsi="Times New Roman"/>
          <w:sz w:val="28"/>
          <w:szCs w:val="28"/>
        </w:rPr>
      </w:pPr>
      <w:r>
        <w:rPr>
          <w:rFonts w:ascii="Times New Roman" w:hAnsi="Times New Roman"/>
          <w:sz w:val="28"/>
          <w:szCs w:val="28"/>
        </w:rPr>
        <w:t>абзац одинадцятий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“тютюнові вироби — термін вживається у значенні, наведеному в Законі України “Про заходи щодо попередження та зменшення вживання тютюнових виробів і їх шкідливого впливу на здоров’я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абзац тридцять шостий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“медичне попередження – термін вживається у значенні, наведеному в Законі України “Про заходи щодо попередження та зменшення вживання тютюнових виробів і їх шкідливого впливу на здоров’я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2) у статті 11:</w:t>
      </w:r>
    </w:p>
    <w:p w:rsidR="002D69AD" w:rsidRDefault="002D69AD" w:rsidP="002D69AD">
      <w:pPr>
        <w:pStyle w:val="a3"/>
        <w:rPr>
          <w:rFonts w:ascii="Times New Roman" w:hAnsi="Times New Roman"/>
          <w:sz w:val="28"/>
          <w:szCs w:val="28"/>
        </w:rPr>
      </w:pPr>
      <w:r>
        <w:rPr>
          <w:rFonts w:ascii="Times New Roman" w:hAnsi="Times New Roman"/>
          <w:sz w:val="28"/>
          <w:szCs w:val="28"/>
        </w:rPr>
        <w:t>у частині третій:</w:t>
      </w:r>
    </w:p>
    <w:p w:rsidR="002D69AD" w:rsidRDefault="002D69AD" w:rsidP="002D69AD">
      <w:pPr>
        <w:pStyle w:val="a3"/>
        <w:rPr>
          <w:rFonts w:ascii="Times New Roman" w:hAnsi="Times New Roman"/>
          <w:sz w:val="28"/>
          <w:szCs w:val="28"/>
        </w:rPr>
      </w:pPr>
      <w:r>
        <w:rPr>
          <w:rFonts w:ascii="Times New Roman" w:hAnsi="Times New Roman"/>
          <w:sz w:val="28"/>
          <w:szCs w:val="28"/>
        </w:rPr>
        <w:t>абзац дев’ятий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“медичні попередження, які наносяться відповідно до вимог, установлених Законом України “Про заходи щодо попередження та зменшення вживання тютюнових виробів і їх шкідливого впливу на здоров’я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абзац п’ятнадцятий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“медичні попередження, які наносяться відповідно до вимог, встановлених Законом України “Про заходи щодо попередження та зменшення вживання тютюнових виробів і їх шкідливого впливу на здоров’я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абзаци двадцять третій — двадцять п’ятий виключити.</w:t>
      </w:r>
    </w:p>
    <w:p w:rsidR="002D69AD" w:rsidRDefault="002D69AD" w:rsidP="002D69AD">
      <w:pPr>
        <w:pStyle w:val="a3"/>
        <w:rPr>
          <w:rFonts w:ascii="Times New Roman" w:hAnsi="Times New Roman"/>
          <w:sz w:val="28"/>
          <w:szCs w:val="28"/>
        </w:rPr>
      </w:pPr>
      <w:r>
        <w:rPr>
          <w:rFonts w:ascii="Times New Roman" w:hAnsi="Times New Roman"/>
          <w:sz w:val="28"/>
          <w:szCs w:val="28"/>
        </w:rPr>
        <w:t>у частині четвертій:</w:t>
      </w:r>
    </w:p>
    <w:p w:rsidR="002D69AD" w:rsidRDefault="002D69AD" w:rsidP="002D69AD">
      <w:pPr>
        <w:pStyle w:val="a3"/>
        <w:rPr>
          <w:rFonts w:ascii="Times New Roman" w:hAnsi="Times New Roman"/>
          <w:sz w:val="28"/>
          <w:szCs w:val="28"/>
        </w:rPr>
      </w:pPr>
      <w:r>
        <w:rPr>
          <w:rFonts w:ascii="Times New Roman" w:hAnsi="Times New Roman"/>
          <w:sz w:val="28"/>
          <w:szCs w:val="28"/>
        </w:rPr>
        <w:t>абзац перший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“4. Виробник може наносити на етикетки додаткову інформацію щодо характеристики продукту. При цьому виробникам тютюнових виробів забороняється наносити на етикетки інформацію, яка заборонена Законом України “Про заходи щодо попередження та зменшення вживання тютюнових виробів і їх шкідливого впливу на здоров’я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абзац п’ятий виключити.</w:t>
      </w:r>
    </w:p>
    <w:p w:rsidR="002D69AD" w:rsidRDefault="002D69AD" w:rsidP="002D69AD">
      <w:pPr>
        <w:pStyle w:val="a3"/>
        <w:rPr>
          <w:rFonts w:ascii="Times New Roman" w:hAnsi="Times New Roman"/>
          <w:sz w:val="28"/>
          <w:szCs w:val="28"/>
        </w:rPr>
      </w:pPr>
      <w:r>
        <w:rPr>
          <w:rFonts w:ascii="Times New Roman" w:hAnsi="Times New Roman"/>
          <w:sz w:val="28"/>
          <w:szCs w:val="28"/>
        </w:rPr>
        <w:t>2. У Законі України “Про заходи щодо попередження та зменшення вживання тютюнових виробів і їх шкідливого впливу на здоров’я населення” (Відомості Верховної Ради України, 2005 р., № 52, ст. 565 із наступними змінами):</w:t>
      </w:r>
    </w:p>
    <w:p w:rsidR="002D69AD" w:rsidRDefault="002D69AD" w:rsidP="002D69AD">
      <w:pPr>
        <w:pStyle w:val="a3"/>
        <w:rPr>
          <w:rFonts w:ascii="Times New Roman" w:hAnsi="Times New Roman"/>
          <w:sz w:val="28"/>
          <w:szCs w:val="28"/>
        </w:rPr>
      </w:pPr>
      <w:r>
        <w:rPr>
          <w:rFonts w:ascii="Times New Roman" w:hAnsi="Times New Roman"/>
          <w:sz w:val="28"/>
          <w:szCs w:val="28"/>
        </w:rPr>
        <w:t>1) у статті 1:</w:t>
      </w:r>
    </w:p>
    <w:p w:rsidR="002D69AD" w:rsidRDefault="002D69AD" w:rsidP="002D69AD">
      <w:pPr>
        <w:pStyle w:val="a3"/>
        <w:rPr>
          <w:rFonts w:ascii="Times New Roman" w:hAnsi="Times New Roman"/>
          <w:sz w:val="28"/>
          <w:szCs w:val="28"/>
        </w:rPr>
      </w:pPr>
      <w:r>
        <w:rPr>
          <w:rFonts w:ascii="Times New Roman" w:hAnsi="Times New Roman"/>
          <w:sz w:val="28"/>
          <w:szCs w:val="28"/>
        </w:rPr>
        <w:t>абзаци третій, п’ятий, сьомий, дванадцятий і тринадцятий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“залежність від тютюну (нікотинова залежність) — психофізичний стан, зумовлений фармакологічною здатністю нікотину та інших інгредієнтів тютюнового виробу викликати залежність;”;</w:t>
      </w:r>
    </w:p>
    <w:p w:rsidR="002D69AD" w:rsidRDefault="002D69AD" w:rsidP="002D69AD">
      <w:pPr>
        <w:pStyle w:val="a3"/>
        <w:rPr>
          <w:rFonts w:ascii="Times New Roman" w:hAnsi="Times New Roman"/>
          <w:sz w:val="28"/>
          <w:szCs w:val="28"/>
        </w:rPr>
      </w:pPr>
      <w:r>
        <w:rPr>
          <w:rFonts w:ascii="Times New Roman" w:hAnsi="Times New Roman"/>
          <w:sz w:val="28"/>
          <w:szCs w:val="28"/>
        </w:rPr>
        <w:t>“інгредієнт — тютюн, добавка або будь-яка речовина чи елемент, що міститься в готовому тютюновому виробі або суміжному продукті, включаючи папір, фільтр, чорнило, капсули та клеї;”;</w:t>
      </w:r>
    </w:p>
    <w:p w:rsidR="002D69AD" w:rsidRDefault="002D69AD" w:rsidP="002D69AD">
      <w:pPr>
        <w:pStyle w:val="a3"/>
        <w:rPr>
          <w:rFonts w:ascii="Times New Roman" w:hAnsi="Times New Roman"/>
          <w:sz w:val="28"/>
          <w:szCs w:val="28"/>
        </w:rPr>
      </w:pPr>
      <w:r>
        <w:rPr>
          <w:rFonts w:ascii="Times New Roman" w:hAnsi="Times New Roman"/>
          <w:sz w:val="28"/>
          <w:szCs w:val="28"/>
        </w:rPr>
        <w:t>“медичне попередження — інформація про шкідливий вплив виробу на здоров’я людини або інші небажані наслідки його вживання, в тому числі текстові попередження, комбіновані попередження, загальні попередження та інформаційні повідомлення;”;</w:t>
      </w:r>
    </w:p>
    <w:p w:rsidR="002D69AD" w:rsidRDefault="002D69AD" w:rsidP="002D69AD">
      <w:pPr>
        <w:pStyle w:val="a3"/>
        <w:rPr>
          <w:rFonts w:ascii="Times New Roman" w:hAnsi="Times New Roman"/>
          <w:sz w:val="28"/>
          <w:szCs w:val="28"/>
        </w:rPr>
      </w:pPr>
      <w:r>
        <w:rPr>
          <w:rFonts w:ascii="Times New Roman" w:hAnsi="Times New Roman"/>
          <w:sz w:val="28"/>
          <w:szCs w:val="28"/>
        </w:rPr>
        <w:t>“тютюн — листя та інші натуральні оброблені або необроблені частини рослин тютюну, в тому числі розширений і відновлений тютюн;</w:t>
      </w:r>
    </w:p>
    <w:p w:rsidR="002D69AD" w:rsidRDefault="002D69AD" w:rsidP="002D69AD">
      <w:pPr>
        <w:pStyle w:val="a3"/>
        <w:rPr>
          <w:rFonts w:ascii="Times New Roman" w:hAnsi="Times New Roman"/>
          <w:sz w:val="28"/>
          <w:szCs w:val="28"/>
        </w:rPr>
      </w:pPr>
      <w:r>
        <w:rPr>
          <w:rFonts w:ascii="Times New Roman" w:hAnsi="Times New Roman"/>
          <w:sz w:val="28"/>
          <w:szCs w:val="28"/>
        </w:rPr>
        <w:t>тютюнові вироби — вироби, які можна вживати та до складу яких входить, у тому числі частково, тютюн, незалежно від того, чи є він генетично модифікований чи ні та інші вироби з тютюну;”;</w:t>
      </w:r>
    </w:p>
    <w:p w:rsidR="002D69AD" w:rsidRDefault="002D69AD" w:rsidP="002D69AD">
      <w:pPr>
        <w:pStyle w:val="a3"/>
        <w:rPr>
          <w:rFonts w:ascii="Times New Roman" w:hAnsi="Times New Roman"/>
          <w:sz w:val="28"/>
          <w:szCs w:val="28"/>
        </w:rPr>
      </w:pPr>
      <w:r>
        <w:rPr>
          <w:rFonts w:ascii="Times New Roman" w:hAnsi="Times New Roman"/>
          <w:sz w:val="28"/>
          <w:szCs w:val="28"/>
        </w:rPr>
        <w:t>доповнити статтю абзацами такого змісту:</w:t>
      </w:r>
    </w:p>
    <w:p w:rsidR="002D69AD" w:rsidRDefault="002D69AD" w:rsidP="002D69AD">
      <w:pPr>
        <w:pStyle w:val="a3"/>
        <w:rPr>
          <w:rFonts w:ascii="Times New Roman" w:hAnsi="Times New Roman"/>
          <w:sz w:val="28"/>
          <w:szCs w:val="28"/>
        </w:rPr>
      </w:pPr>
      <w:r>
        <w:rPr>
          <w:rFonts w:ascii="Times New Roman" w:hAnsi="Times New Roman"/>
          <w:sz w:val="28"/>
          <w:szCs w:val="28"/>
        </w:rPr>
        <w:t>“аерозоль (пар, туман) — продукти нагрівання або тління тютюнових виробів, що виділяються в повітря;</w:t>
      </w:r>
    </w:p>
    <w:p w:rsidR="002D69AD" w:rsidRDefault="002D69AD" w:rsidP="002D69AD">
      <w:pPr>
        <w:pStyle w:val="a3"/>
        <w:rPr>
          <w:rFonts w:ascii="Times New Roman" w:hAnsi="Times New Roman"/>
          <w:color w:val="000000"/>
          <w:sz w:val="28"/>
          <w:szCs w:val="28"/>
        </w:rPr>
      </w:pPr>
      <w:r>
        <w:rPr>
          <w:rFonts w:ascii="Times New Roman" w:hAnsi="Times New Roman"/>
          <w:color w:val="000000"/>
          <w:sz w:val="28"/>
          <w:szCs w:val="28"/>
        </w:rPr>
        <w:lastRenderedPageBreak/>
        <w:t>бездимний тютюновий виріб — тютюновий виріб, який не передбачає процесу згоряння, нагрівання, тління, а саме жувальний тютюн, нюхальний тютюн та тютюн для перорального вживання;</w:t>
      </w:r>
    </w:p>
    <w:p w:rsidR="002D69AD" w:rsidRDefault="002D69AD" w:rsidP="002D69AD">
      <w:pPr>
        <w:pStyle w:val="a3"/>
        <w:rPr>
          <w:rFonts w:ascii="Times New Roman" w:hAnsi="Times New Roman"/>
          <w:sz w:val="28"/>
          <w:szCs w:val="28"/>
        </w:rPr>
      </w:pPr>
      <w:r>
        <w:rPr>
          <w:rFonts w:ascii="Times New Roman" w:hAnsi="Times New Roman"/>
          <w:sz w:val="28"/>
          <w:szCs w:val="28"/>
        </w:rPr>
        <w:t>тютюн для люльки — тютюн, який можна вживати через процес згоряння і який призначений тільки для використання у люльці;</w:t>
      </w:r>
    </w:p>
    <w:p w:rsidR="002D69AD" w:rsidRDefault="002D69AD" w:rsidP="002D69AD">
      <w:pPr>
        <w:pStyle w:val="a3"/>
        <w:rPr>
          <w:rFonts w:ascii="Times New Roman" w:hAnsi="Times New Roman"/>
          <w:sz w:val="28"/>
          <w:szCs w:val="28"/>
        </w:rPr>
      </w:pPr>
      <w:r>
        <w:rPr>
          <w:rFonts w:ascii="Times New Roman" w:hAnsi="Times New Roman"/>
          <w:sz w:val="28"/>
          <w:szCs w:val="28"/>
        </w:rPr>
        <w:t>тютюн для самокрутки — тютюн, який можна використати для виготовлення сигарет споживачами або торговельними точками;</w:t>
      </w:r>
    </w:p>
    <w:p w:rsidR="002D69AD" w:rsidRDefault="002D69AD" w:rsidP="002D69AD">
      <w:pPr>
        <w:pStyle w:val="a3"/>
        <w:rPr>
          <w:rFonts w:ascii="Times New Roman" w:hAnsi="Times New Roman"/>
          <w:sz w:val="28"/>
          <w:szCs w:val="28"/>
        </w:rPr>
      </w:pPr>
      <w:r>
        <w:rPr>
          <w:rFonts w:ascii="Times New Roman" w:eastAsia="Calibri" w:hAnsi="Times New Roman"/>
          <w:sz w:val="28"/>
          <w:szCs w:val="28"/>
        </w:rPr>
        <w:t>тютюнові вироби для куріння — тютюнові вироби, інші ніж бездимний тютюновий виріб;</w:t>
      </w:r>
    </w:p>
    <w:p w:rsidR="002D69AD" w:rsidRDefault="002D69AD" w:rsidP="002D69AD">
      <w:pPr>
        <w:pStyle w:val="a3"/>
        <w:rPr>
          <w:rFonts w:ascii="Times New Roman" w:hAnsi="Times New Roman"/>
          <w:sz w:val="28"/>
          <w:szCs w:val="28"/>
        </w:rPr>
      </w:pPr>
      <w:r>
        <w:rPr>
          <w:rFonts w:ascii="Times New Roman" w:hAnsi="Times New Roman"/>
          <w:sz w:val="28"/>
          <w:szCs w:val="28"/>
        </w:rPr>
        <w:t>жувальний тютюн — тютюновий виріб, призначений тільки для цілей жування;</w:t>
      </w:r>
    </w:p>
    <w:p w:rsidR="002D69AD" w:rsidRDefault="002D69AD" w:rsidP="002D69AD">
      <w:pPr>
        <w:pStyle w:val="a3"/>
        <w:rPr>
          <w:rFonts w:ascii="Times New Roman" w:hAnsi="Times New Roman"/>
          <w:sz w:val="28"/>
          <w:szCs w:val="28"/>
        </w:rPr>
      </w:pPr>
      <w:r>
        <w:rPr>
          <w:rFonts w:ascii="Times New Roman" w:hAnsi="Times New Roman"/>
          <w:sz w:val="28"/>
          <w:szCs w:val="28"/>
        </w:rPr>
        <w:t>нюхальний тютюн — тютюновий виріб, який можна вживати через ніс;</w:t>
      </w:r>
    </w:p>
    <w:p w:rsidR="002D69AD" w:rsidRDefault="002D69AD" w:rsidP="002D69AD">
      <w:pPr>
        <w:pStyle w:val="a3"/>
        <w:rPr>
          <w:rFonts w:ascii="Times New Roman" w:hAnsi="Times New Roman"/>
          <w:sz w:val="28"/>
          <w:szCs w:val="28"/>
        </w:rPr>
      </w:pPr>
      <w:r>
        <w:rPr>
          <w:rFonts w:ascii="Times New Roman" w:hAnsi="Times New Roman"/>
          <w:sz w:val="28"/>
          <w:szCs w:val="28"/>
        </w:rPr>
        <w:t>тютюн для перорального вживання — всі тютюнові вироби для перорального вживання, за винятком тих, які призначені для вдихання або жування, вироблені повністю або частково з тютюну в формі порошку або частинок чи в будь-якій комбінації цих форм, зокрема, представлені в порціях саше або пористих пакетиках;</w:t>
      </w:r>
    </w:p>
    <w:p w:rsidR="002D69AD" w:rsidRDefault="002D69AD" w:rsidP="002D69AD">
      <w:pPr>
        <w:pStyle w:val="a3"/>
        <w:rPr>
          <w:rFonts w:ascii="Times New Roman" w:hAnsi="Times New Roman"/>
          <w:sz w:val="28"/>
          <w:szCs w:val="28"/>
        </w:rPr>
      </w:pPr>
      <w:r>
        <w:rPr>
          <w:rFonts w:ascii="Times New Roman" w:hAnsi="Times New Roman"/>
          <w:sz w:val="28"/>
          <w:szCs w:val="28"/>
        </w:rPr>
        <w:t>тютюн для кальяну — тютюновий виріб, який можна вживати через кальян;</w:t>
      </w:r>
    </w:p>
    <w:p w:rsidR="002D69AD" w:rsidRDefault="002D69AD" w:rsidP="002D69AD">
      <w:pPr>
        <w:pStyle w:val="a3"/>
        <w:rPr>
          <w:rFonts w:ascii="Times New Roman" w:hAnsi="Times New Roman"/>
          <w:sz w:val="28"/>
          <w:szCs w:val="28"/>
        </w:rPr>
      </w:pPr>
      <w:r>
        <w:rPr>
          <w:rFonts w:ascii="Times New Roman" w:hAnsi="Times New Roman"/>
          <w:sz w:val="28"/>
          <w:szCs w:val="28"/>
        </w:rPr>
        <w:t>новітній тютюновий виріб — тютюновий виріб, який, не входить до таких визначень як: сигарети, тютюн для самокрутки, тютюн для люльки, тютюн для кальяну, сигари, сигарили, жувальний тютюн, нюхальний тютюн та тютюн для перорального вживання;</w:t>
      </w:r>
    </w:p>
    <w:p w:rsidR="002D69AD" w:rsidRDefault="002D69AD" w:rsidP="002D69AD">
      <w:pPr>
        <w:pStyle w:val="a3"/>
        <w:rPr>
          <w:rFonts w:ascii="Times New Roman" w:hAnsi="Times New Roman"/>
          <w:sz w:val="28"/>
          <w:szCs w:val="28"/>
        </w:rPr>
      </w:pPr>
      <w:r>
        <w:rPr>
          <w:rFonts w:ascii="Times New Roman" w:hAnsi="Times New Roman"/>
          <w:sz w:val="28"/>
          <w:szCs w:val="28"/>
        </w:rPr>
        <w:t>трав’яний виріб для куріння — виріб на основі рослин, трав або фруктів, що не містить тютюну та який можна вживати через процес згоряння;</w:t>
      </w:r>
    </w:p>
    <w:p w:rsidR="002D69AD" w:rsidRDefault="002D69AD" w:rsidP="002D69AD">
      <w:pPr>
        <w:pStyle w:val="a3"/>
        <w:rPr>
          <w:rFonts w:ascii="Times New Roman" w:hAnsi="Times New Roman"/>
          <w:sz w:val="28"/>
          <w:szCs w:val="28"/>
        </w:rPr>
      </w:pPr>
      <w:r>
        <w:rPr>
          <w:rFonts w:ascii="Times New Roman" w:hAnsi="Times New Roman"/>
          <w:sz w:val="28"/>
          <w:szCs w:val="28"/>
        </w:rPr>
        <w:t>електронна сигарета — виріб, який можна використати для вживання пари, яка містить нікотин (або пари без нікотину), через мундштук, або будь-який компонент цього виробу, в тому числі картридж, резервуар та пристрій без картриджа чи резервуара. Електронні сигарети можуть бути одноразовими або перезаправними за допомогою заправного контейнера та резервуару, або такими, що перезаряджаються одноразовими картриджами;</w:t>
      </w:r>
    </w:p>
    <w:p w:rsidR="002D69AD" w:rsidRDefault="002D69AD" w:rsidP="002D69AD">
      <w:pPr>
        <w:pStyle w:val="a3"/>
        <w:rPr>
          <w:rFonts w:ascii="Times New Roman" w:hAnsi="Times New Roman"/>
          <w:sz w:val="28"/>
          <w:szCs w:val="28"/>
        </w:rPr>
      </w:pPr>
      <w:r>
        <w:rPr>
          <w:rFonts w:ascii="Times New Roman" w:hAnsi="Times New Roman"/>
          <w:sz w:val="28"/>
          <w:szCs w:val="28"/>
        </w:rPr>
        <w:t>заправний контейнер — ємність, яка містить нікотиновмісну або безнікотинову рідину, яку можна використовувати для заправлення електронної сигарети;</w:t>
      </w:r>
    </w:p>
    <w:p w:rsidR="002D69AD" w:rsidRDefault="002D69AD" w:rsidP="002D69AD">
      <w:pPr>
        <w:pStyle w:val="a3"/>
        <w:rPr>
          <w:rFonts w:ascii="Times New Roman" w:hAnsi="Times New Roman"/>
          <w:sz w:val="28"/>
          <w:szCs w:val="28"/>
        </w:rPr>
      </w:pPr>
      <w:r>
        <w:rPr>
          <w:rFonts w:ascii="Times New Roman" w:hAnsi="Times New Roman"/>
          <w:sz w:val="28"/>
          <w:szCs w:val="28"/>
        </w:rPr>
        <w:t>викиди — речовини, які виділяються при вживанні за призначенням тютюнового виробу або супутнього продукту, такі як речовини, що містяться в димі;</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максимальний граничний рівень або максимальний граничний рівень викидів — максимальний вміст або викид, в тому числі нульове значення, речовини у тютюновому виробі, виміряний в міліграмах;</w:t>
      </w:r>
    </w:p>
    <w:p w:rsidR="002D69AD" w:rsidRDefault="002D69AD" w:rsidP="002D69AD">
      <w:pPr>
        <w:pStyle w:val="a3"/>
        <w:rPr>
          <w:rFonts w:ascii="Times New Roman" w:hAnsi="Times New Roman"/>
          <w:sz w:val="28"/>
          <w:szCs w:val="28"/>
        </w:rPr>
      </w:pPr>
      <w:r>
        <w:rPr>
          <w:rFonts w:ascii="Times New Roman" w:hAnsi="Times New Roman"/>
          <w:sz w:val="28"/>
          <w:szCs w:val="28"/>
        </w:rPr>
        <w:t>добавка — будь-яка речовина, інша ніж тютюн, яку додають до тютюнового виробу або упаковки з метою надання їм необхідних властивостей;</w:t>
      </w:r>
    </w:p>
    <w:p w:rsidR="002D69AD" w:rsidRDefault="002D69AD" w:rsidP="002D69AD">
      <w:pPr>
        <w:pStyle w:val="a3"/>
        <w:rPr>
          <w:rFonts w:ascii="Times New Roman" w:hAnsi="Times New Roman"/>
          <w:sz w:val="28"/>
          <w:szCs w:val="28"/>
        </w:rPr>
      </w:pPr>
      <w:r>
        <w:rPr>
          <w:rFonts w:ascii="Times New Roman" w:hAnsi="Times New Roman"/>
          <w:sz w:val="28"/>
          <w:szCs w:val="28"/>
        </w:rPr>
        <w:t>смако-ароматична добавка — добавка, яка надає запах та/або смак;</w:t>
      </w:r>
    </w:p>
    <w:p w:rsidR="002D69AD" w:rsidRDefault="002D69AD" w:rsidP="002D69AD">
      <w:pPr>
        <w:pStyle w:val="a3"/>
        <w:rPr>
          <w:rFonts w:ascii="Times New Roman" w:hAnsi="Times New Roman"/>
          <w:sz w:val="28"/>
          <w:szCs w:val="28"/>
        </w:rPr>
      </w:pPr>
      <w:r>
        <w:rPr>
          <w:rFonts w:ascii="Times New Roman" w:hAnsi="Times New Roman"/>
          <w:sz w:val="28"/>
          <w:szCs w:val="28"/>
        </w:rPr>
        <w:t>характерний запах та/або смак — явно помітний запах або смак, відмінний від тютюну, отриманий в результаті дії добавки або комбінації добавок, в тому числі, серед іншого, фрукти, прянощі, трави, спирт, цукерки, ментол або ваніль, що помітний до або під час вживання тютюнового виробу;</w:t>
      </w:r>
    </w:p>
    <w:p w:rsidR="002D69AD" w:rsidRDefault="002D69AD" w:rsidP="002D69AD">
      <w:pPr>
        <w:pStyle w:val="a3"/>
        <w:rPr>
          <w:rFonts w:ascii="Times New Roman" w:hAnsi="Times New Roman"/>
          <w:sz w:val="28"/>
          <w:szCs w:val="28"/>
        </w:rPr>
      </w:pPr>
      <w:r>
        <w:rPr>
          <w:rFonts w:ascii="Times New Roman" w:hAnsi="Times New Roman"/>
          <w:sz w:val="28"/>
          <w:szCs w:val="28"/>
        </w:rPr>
        <w:t>токсичність — ступінь, в якому речовина може спричинити шкідливий вплив на організм людини, в тому числі наслідки, що виникають згодом, зазвичай через повторне чи постійне вживання або вплив;</w:t>
      </w:r>
    </w:p>
    <w:p w:rsidR="002D69AD" w:rsidRDefault="002D69AD" w:rsidP="002D69AD">
      <w:pPr>
        <w:pStyle w:val="a3"/>
        <w:rPr>
          <w:rFonts w:ascii="Times New Roman" w:hAnsi="Times New Roman"/>
          <w:sz w:val="28"/>
          <w:szCs w:val="28"/>
        </w:rPr>
      </w:pPr>
      <w:r>
        <w:rPr>
          <w:rFonts w:ascii="Times New Roman" w:hAnsi="Times New Roman"/>
          <w:sz w:val="28"/>
          <w:szCs w:val="28"/>
        </w:rPr>
        <w:t>сигарета — паперовий циліндр з тютюном, який можна вживати через процес згоряння;</w:t>
      </w:r>
    </w:p>
    <w:p w:rsidR="002D69AD" w:rsidRDefault="002D69AD" w:rsidP="002D69AD">
      <w:pPr>
        <w:pStyle w:val="a3"/>
        <w:rPr>
          <w:rFonts w:ascii="Times New Roman" w:hAnsi="Times New Roman"/>
          <w:sz w:val="28"/>
          <w:szCs w:val="28"/>
        </w:rPr>
      </w:pPr>
      <w:r>
        <w:rPr>
          <w:rFonts w:ascii="Times New Roman" w:hAnsi="Times New Roman"/>
          <w:sz w:val="28"/>
          <w:szCs w:val="28"/>
        </w:rPr>
        <w:t>сигара — рулон тютюну, який можна вживати через процес згоряння;</w:t>
      </w:r>
    </w:p>
    <w:p w:rsidR="002D69AD" w:rsidRDefault="002D69AD" w:rsidP="002D69AD">
      <w:pPr>
        <w:pStyle w:val="a3"/>
        <w:rPr>
          <w:rFonts w:ascii="Times New Roman" w:hAnsi="Times New Roman"/>
          <w:sz w:val="28"/>
          <w:szCs w:val="28"/>
        </w:rPr>
      </w:pPr>
      <w:r>
        <w:rPr>
          <w:rFonts w:ascii="Times New Roman" w:hAnsi="Times New Roman"/>
          <w:sz w:val="28"/>
          <w:szCs w:val="28"/>
        </w:rPr>
        <w:t>сигарила — вид сигари з максимальною вагою 3 грами.”;</w:t>
      </w:r>
    </w:p>
    <w:p w:rsidR="002D69AD" w:rsidRDefault="002D69AD" w:rsidP="002D69AD">
      <w:pPr>
        <w:pStyle w:val="a3"/>
        <w:rPr>
          <w:rFonts w:ascii="Times New Roman" w:hAnsi="Times New Roman"/>
          <w:sz w:val="28"/>
          <w:szCs w:val="28"/>
        </w:rPr>
      </w:pPr>
      <w:r>
        <w:rPr>
          <w:rFonts w:ascii="Times New Roman" w:hAnsi="Times New Roman"/>
          <w:sz w:val="28"/>
          <w:szCs w:val="28"/>
        </w:rPr>
        <w:t>2) статтю 10 викласти в такій редакції:</w:t>
      </w:r>
    </w:p>
    <w:p w:rsidR="002D69AD" w:rsidRDefault="002D69AD" w:rsidP="002D69AD">
      <w:pPr>
        <w:pStyle w:val="a3"/>
        <w:spacing w:before="360" w:after="240"/>
        <w:ind w:left="1985" w:hanging="1418"/>
        <w:jc w:val="left"/>
        <w:rPr>
          <w:rFonts w:ascii="Times New Roman" w:hAnsi="Times New Roman"/>
          <w:sz w:val="28"/>
          <w:szCs w:val="28"/>
        </w:rPr>
      </w:pPr>
      <w:r>
        <w:rPr>
          <w:rFonts w:ascii="Times New Roman" w:hAnsi="Times New Roman"/>
          <w:sz w:val="28"/>
          <w:szCs w:val="28"/>
        </w:rPr>
        <w:t>“Стаття 10. Вимоги щодо здійснення діяльності, пов’язаної з виробництвом, оптовою та роздрібною торгівлею, експортом і імпортом тютюнових виробів</w:t>
      </w:r>
    </w:p>
    <w:p w:rsidR="002D69AD" w:rsidRDefault="002D69AD" w:rsidP="002D69AD">
      <w:pPr>
        <w:pStyle w:val="a3"/>
        <w:rPr>
          <w:rFonts w:ascii="Times New Roman" w:hAnsi="Times New Roman"/>
          <w:sz w:val="28"/>
          <w:szCs w:val="28"/>
        </w:rPr>
      </w:pPr>
      <w:r>
        <w:rPr>
          <w:rFonts w:ascii="Times New Roman" w:hAnsi="Times New Roman"/>
          <w:sz w:val="28"/>
          <w:szCs w:val="28"/>
        </w:rPr>
        <w:t>Діяльність, пов’язана з виробництвом, оптовою та роздрібною торгівлею, експортом і імпортом тютюнових виробів, здійснюється відповідно до закону, з урахуванням встановлених цією статтею заборон.</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Забороняється виробництво (крім виробництва для експорту), оптова та роздрібна торгівля та імпорт для реалізації на території України:</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1) тютюну для перорального застосування;</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 xml:space="preserve">2) сигарет, в яких показники вмісту нікотину, смоли та монооксиду вуглецю в диму однієї сигарети перевищують: нікотину — 1,0 мг, </w:t>
      </w:r>
      <w:r>
        <w:rPr>
          <w:rFonts w:ascii="Times New Roman" w:eastAsia="MS ??" w:hAnsi="Times New Roman"/>
          <w:sz w:val="28"/>
          <w:szCs w:val="28"/>
        </w:rPr>
        <w:br/>
        <w:t>смоли — 10 мг, монооксиду вуглецю — 10 мг;</w:t>
      </w:r>
    </w:p>
    <w:p w:rsidR="002D69AD" w:rsidRDefault="002D69AD" w:rsidP="002D69AD">
      <w:pPr>
        <w:pStyle w:val="a3"/>
        <w:rPr>
          <w:rFonts w:ascii="Times New Roman" w:hAnsi="Times New Roman"/>
          <w:sz w:val="28"/>
          <w:szCs w:val="28"/>
        </w:rPr>
      </w:pPr>
      <w:r>
        <w:rPr>
          <w:rFonts w:ascii="Times New Roman" w:eastAsia="MS ??" w:hAnsi="Times New Roman"/>
          <w:sz w:val="28"/>
          <w:szCs w:val="28"/>
        </w:rPr>
        <w:t xml:space="preserve">3) </w:t>
      </w:r>
      <w:r>
        <w:rPr>
          <w:rFonts w:ascii="Times New Roman" w:hAnsi="Times New Roman"/>
          <w:sz w:val="28"/>
          <w:szCs w:val="28"/>
        </w:rPr>
        <w:t>тютюнових виробів, на упаковці яких відсутні визначені законодавством медичні попередження;</w:t>
      </w:r>
    </w:p>
    <w:p w:rsidR="002D69AD" w:rsidRDefault="002D69AD" w:rsidP="002D69AD">
      <w:pPr>
        <w:pStyle w:val="a3"/>
        <w:rPr>
          <w:rFonts w:ascii="Times New Roman" w:hAnsi="Times New Roman"/>
          <w:sz w:val="28"/>
          <w:szCs w:val="28"/>
        </w:rPr>
      </w:pPr>
      <w:r>
        <w:rPr>
          <w:rFonts w:ascii="Times New Roman" w:hAnsi="Times New Roman"/>
          <w:sz w:val="28"/>
          <w:szCs w:val="28"/>
        </w:rPr>
        <w:t>4) сигарет та тютюну для самокруток з характерним запахом та/або смаком;</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lastRenderedPageBreak/>
        <w:t>5) тютюнових виробів, що містять такі добавки:</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вітаміни або інші добавки, які створюють враження, що тютюновий виріб має переваги для здоров’я або призводить до зменшення ризиків для здоров’я;</w:t>
      </w:r>
      <w:r>
        <w:rPr>
          <w:rFonts w:ascii="Times New Roman" w:eastAsia="MS ??" w:hAnsi="Times New Roman"/>
          <w:sz w:val="28"/>
          <w:szCs w:val="28"/>
        </w:rPr>
        <w:tab/>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кофеїн або таурин чи інші добавки, що асоціюються з енергійністю і/та життєвою силою;</w:t>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 xml:space="preserve">добавки, що мають властивості робити викиди кольоровими; </w:t>
      </w:r>
      <w:r>
        <w:rPr>
          <w:rFonts w:ascii="Times New Roman" w:eastAsia="MS ??" w:hAnsi="Times New Roman"/>
          <w:sz w:val="28"/>
          <w:szCs w:val="28"/>
        </w:rPr>
        <w:tab/>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 xml:space="preserve">добавки, що полегшують вдихання диму або засвоєння нікотину; </w:t>
      </w:r>
      <w:r>
        <w:rPr>
          <w:rFonts w:ascii="Times New Roman" w:eastAsia="MS ??" w:hAnsi="Times New Roman"/>
          <w:sz w:val="28"/>
          <w:szCs w:val="28"/>
        </w:rPr>
        <w:tab/>
      </w:r>
    </w:p>
    <w:p w:rsidR="002D69AD" w:rsidRDefault="002D69AD" w:rsidP="002D69AD">
      <w:pPr>
        <w:pStyle w:val="a3"/>
        <w:rPr>
          <w:rFonts w:ascii="Times New Roman" w:eastAsia="MS ??" w:hAnsi="Times New Roman"/>
          <w:sz w:val="28"/>
          <w:szCs w:val="28"/>
        </w:rPr>
      </w:pPr>
      <w:r>
        <w:rPr>
          <w:rFonts w:ascii="Times New Roman" w:eastAsia="MS ??" w:hAnsi="Times New Roman"/>
          <w:sz w:val="28"/>
          <w:szCs w:val="28"/>
        </w:rPr>
        <w:t>добавки, які мають канцерогенні, мутагенні або репродуктивно токсичні властивості у неспаленій формі;</w:t>
      </w:r>
    </w:p>
    <w:p w:rsidR="002D69AD" w:rsidRDefault="002D69AD" w:rsidP="002D69AD">
      <w:pPr>
        <w:pStyle w:val="a3"/>
        <w:rPr>
          <w:rFonts w:ascii="Times New Roman" w:hAnsi="Times New Roman"/>
          <w:sz w:val="28"/>
          <w:szCs w:val="28"/>
        </w:rPr>
      </w:pPr>
      <w:r>
        <w:rPr>
          <w:rFonts w:ascii="Times New Roman" w:hAnsi="Times New Roman"/>
          <w:sz w:val="28"/>
          <w:szCs w:val="28"/>
        </w:rPr>
        <w:t>6) сигарет та тютюну для самокруток, що містять смако-ароматичні добавки у будь-яких компонентах, таких як фільтри, папір, упаковка, капсули, або мають будь-які технічні характеристики, що дозволяють змінювати запах чи смак відповідних тютюнових виробів або інтенсивність диму;</w:t>
      </w:r>
    </w:p>
    <w:p w:rsidR="002D69AD" w:rsidRDefault="002D69AD" w:rsidP="002D69AD">
      <w:pPr>
        <w:pStyle w:val="a3"/>
        <w:rPr>
          <w:rFonts w:ascii="Times New Roman" w:hAnsi="Times New Roman"/>
          <w:sz w:val="28"/>
          <w:szCs w:val="28"/>
        </w:rPr>
      </w:pPr>
      <w:r>
        <w:rPr>
          <w:rFonts w:ascii="Times New Roman" w:hAnsi="Times New Roman"/>
          <w:sz w:val="28"/>
          <w:szCs w:val="28"/>
        </w:rPr>
        <w:t>7) сигарети та тютюн для самокруток фільтри, папір або капсули яких містять тютюн або нікотин;</w:t>
      </w:r>
    </w:p>
    <w:p w:rsidR="002D69AD" w:rsidRDefault="002D69AD" w:rsidP="002D69AD">
      <w:pPr>
        <w:pStyle w:val="a3"/>
        <w:rPr>
          <w:rFonts w:ascii="Times New Roman" w:hAnsi="Times New Roman"/>
          <w:sz w:val="28"/>
          <w:szCs w:val="28"/>
        </w:rPr>
      </w:pPr>
      <w:r>
        <w:rPr>
          <w:rFonts w:ascii="Times New Roman" w:hAnsi="Times New Roman"/>
          <w:sz w:val="28"/>
          <w:szCs w:val="28"/>
        </w:rPr>
        <w:t>8) тютюнових виробів із використанням на їх упаковці або на самих тютюнових виробах будь-яких елементів або ознак (тексти, символи, назви, торговельні марки, образні або інші ознаки), які:</w:t>
      </w:r>
    </w:p>
    <w:p w:rsidR="002D69AD" w:rsidRDefault="002D69AD" w:rsidP="002D69AD">
      <w:pPr>
        <w:pStyle w:val="a3"/>
        <w:rPr>
          <w:rFonts w:ascii="Times New Roman" w:hAnsi="Times New Roman"/>
          <w:sz w:val="28"/>
          <w:szCs w:val="28"/>
        </w:rPr>
      </w:pPr>
      <w:r>
        <w:rPr>
          <w:rFonts w:ascii="Times New Roman" w:hAnsi="Times New Roman"/>
          <w:sz w:val="28"/>
          <w:szCs w:val="28"/>
        </w:rPr>
        <w:t>рекламують тютюновий виріб або сприяють його вживанню, створюючи помилкове враження про його характеристики, наслідки для здоров’я, ризики або викиди;</w:t>
      </w:r>
    </w:p>
    <w:p w:rsidR="002D69AD" w:rsidRDefault="002D69AD" w:rsidP="002D69AD">
      <w:pPr>
        <w:pStyle w:val="a3"/>
        <w:rPr>
          <w:rFonts w:ascii="Times New Roman" w:hAnsi="Times New Roman"/>
          <w:sz w:val="28"/>
          <w:szCs w:val="28"/>
        </w:rPr>
      </w:pPr>
      <w:r>
        <w:rPr>
          <w:rFonts w:ascii="Times New Roman" w:hAnsi="Times New Roman"/>
          <w:sz w:val="28"/>
          <w:szCs w:val="28"/>
        </w:rPr>
        <w:t>включають інформацію про вміст нікотину, смоли, монооксиду вуглецю у тютюновому виробі;</w:t>
      </w:r>
    </w:p>
    <w:p w:rsidR="002D69AD" w:rsidRDefault="002D69AD" w:rsidP="002D69AD">
      <w:pPr>
        <w:pStyle w:val="a3"/>
        <w:rPr>
          <w:rFonts w:ascii="Times New Roman" w:hAnsi="Times New Roman"/>
          <w:sz w:val="28"/>
          <w:szCs w:val="28"/>
        </w:rPr>
      </w:pPr>
      <w:r>
        <w:rPr>
          <w:rFonts w:ascii="Times New Roman" w:hAnsi="Times New Roman"/>
          <w:sz w:val="28"/>
          <w:szCs w:val="28"/>
        </w:rPr>
        <w:t>вказують на те, що певний тютюновий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2D69AD" w:rsidRDefault="002D69AD" w:rsidP="002D69AD">
      <w:pPr>
        <w:pStyle w:val="a3"/>
        <w:rPr>
          <w:rFonts w:ascii="Times New Roman" w:hAnsi="Times New Roman"/>
          <w:sz w:val="28"/>
          <w:szCs w:val="28"/>
        </w:rPr>
      </w:pPr>
      <w:r>
        <w:rPr>
          <w:rFonts w:ascii="Times New Roman" w:hAnsi="Times New Roman"/>
          <w:sz w:val="28"/>
          <w:szCs w:val="28"/>
        </w:rPr>
        <w:t>повідомляють про смак, запах, будь-які смако-ароматичні добавки або інші добавки або їх відсутність; нагадують харчовий продукт або косметичний продукт;</w:t>
      </w:r>
    </w:p>
    <w:p w:rsidR="002D69AD" w:rsidRDefault="002D69AD" w:rsidP="002D69AD">
      <w:pPr>
        <w:pStyle w:val="a3"/>
        <w:rPr>
          <w:rFonts w:ascii="Times New Roman" w:hAnsi="Times New Roman"/>
          <w:sz w:val="28"/>
          <w:szCs w:val="28"/>
        </w:rPr>
      </w:pPr>
      <w:r>
        <w:rPr>
          <w:rFonts w:ascii="Times New Roman" w:hAnsi="Times New Roman"/>
          <w:sz w:val="28"/>
          <w:szCs w:val="28"/>
        </w:rPr>
        <w:t>вводять в оману, що певний тютюновий виріб має покращену здатність біологічного розкладання або інші екологічні переваги.</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Виробнику та імпортеру тютюнових виробів забороняється вміщувати в упаковку тютюнових виробів вкладки, які пропонують знижки, безкоштовне розповсюдження або інші аналогічні пропозиції.</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Упаковка сигарет повинна мати форму прямокутного паралелепіпеда. Дозволяється упаковка сигарет з округленими або скошеними краями, за умови, що медичне попередження займає еквівалентну площу поверхні, що і медичне попередження на упаковці сигарет без таких країв. Упаковка тютюну для самокруток повинна мати форму прямокутного паралелепіпеду або циліндричну форму, чи форму мішечку та містити тютюн вагою не менше 30 грам.</w:t>
      </w:r>
    </w:p>
    <w:p w:rsidR="002D69AD" w:rsidRDefault="002D69AD" w:rsidP="002D69AD">
      <w:pPr>
        <w:pStyle w:val="a3"/>
        <w:rPr>
          <w:rFonts w:ascii="Times New Roman" w:hAnsi="Times New Roman"/>
          <w:sz w:val="28"/>
          <w:szCs w:val="28"/>
        </w:rPr>
      </w:pPr>
      <w:r>
        <w:rPr>
          <w:rFonts w:ascii="Times New Roman" w:hAnsi="Times New Roman"/>
          <w:sz w:val="28"/>
          <w:szCs w:val="28"/>
        </w:rPr>
        <w:t>Забороняється включення тютюнових виробів і предметів, пов’язаних з їх вживанням, до гуманітарної допомоги, а також поширення тютюнових виробів серед населення безоплатно.</w:t>
      </w:r>
    </w:p>
    <w:p w:rsidR="002D69AD" w:rsidRDefault="002D69AD" w:rsidP="002D69AD">
      <w:pPr>
        <w:pStyle w:val="a3"/>
        <w:rPr>
          <w:rFonts w:ascii="Times New Roman" w:hAnsi="Times New Roman"/>
          <w:sz w:val="28"/>
          <w:szCs w:val="28"/>
        </w:rPr>
      </w:pPr>
      <w:r>
        <w:rPr>
          <w:rFonts w:ascii="Times New Roman" w:hAnsi="Times New Roman"/>
          <w:sz w:val="28"/>
          <w:szCs w:val="28"/>
        </w:rPr>
        <w:t>Забороняється підтримка виробництва (імпорту) тютюну та тютюнових виробів для реалізації на митній території України у формі державного фінансування, надання за рахунок коштів Державного бюджету України та місцевих бюджетів відповідним суб’єктам господарювання фінансової допомоги, фінансових гарантій, дотацій, субсидій, пільгових кредитів (позик).</w:t>
      </w:r>
    </w:p>
    <w:p w:rsidR="002D69AD" w:rsidRDefault="002D69AD" w:rsidP="002D69AD">
      <w:pPr>
        <w:pStyle w:val="a3"/>
        <w:rPr>
          <w:rFonts w:ascii="Times New Roman" w:hAnsi="Times New Roman"/>
          <w:sz w:val="28"/>
          <w:szCs w:val="28"/>
        </w:rPr>
      </w:pPr>
      <w:r>
        <w:rPr>
          <w:rFonts w:ascii="Times New Roman" w:hAnsi="Times New Roman"/>
          <w:sz w:val="28"/>
          <w:szCs w:val="28"/>
        </w:rPr>
        <w:t>Не забороняється використання добавок, які є необхідними для виробництва тютюнових виробів, у тому числі цукру для заміни цукру, що втрачається під час процесу cушіння, за умови, що такі добавки не призводять до вироблення продукту з характерним запахом та/або смаком і не посилюють ступінь викликання залежності, токсичності або канцерогенні, мутагенні, або репродуктивно токсичні властивості тютюнового виробу до значного або вимірюваного рівня.”;</w:t>
      </w:r>
    </w:p>
    <w:p w:rsidR="002D69AD" w:rsidRDefault="002D69AD" w:rsidP="002D69AD">
      <w:pPr>
        <w:pStyle w:val="a3"/>
        <w:rPr>
          <w:rFonts w:ascii="Times New Roman" w:hAnsi="Times New Roman"/>
          <w:sz w:val="28"/>
          <w:szCs w:val="28"/>
        </w:rPr>
      </w:pPr>
      <w:bookmarkStart w:id="1" w:name="o41"/>
      <w:bookmarkEnd w:id="1"/>
      <w:r>
        <w:rPr>
          <w:rFonts w:ascii="Times New Roman" w:hAnsi="Times New Roman"/>
          <w:sz w:val="28"/>
          <w:szCs w:val="28"/>
        </w:rPr>
        <w:t>3) доповнити Закон статтею 10</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2D69AD" w:rsidRDefault="002D69AD" w:rsidP="002D69AD">
      <w:pPr>
        <w:pStyle w:val="a3"/>
        <w:spacing w:before="360" w:after="240"/>
        <w:rPr>
          <w:rFonts w:ascii="Times New Roman" w:hAnsi="Times New Roman"/>
          <w:sz w:val="28"/>
          <w:szCs w:val="28"/>
        </w:rPr>
      </w:pPr>
      <w:r>
        <w:rPr>
          <w:rFonts w:ascii="Times New Roman" w:hAnsi="Times New Roman"/>
          <w:sz w:val="28"/>
          <w:szCs w:val="28"/>
        </w:rPr>
        <w:t>“Стаття 10</w:t>
      </w:r>
      <w:r>
        <w:rPr>
          <w:rFonts w:ascii="Times New Roman" w:hAnsi="Times New Roman"/>
          <w:sz w:val="28"/>
          <w:szCs w:val="28"/>
          <w:vertAlign w:val="superscript"/>
        </w:rPr>
        <w:t>1</w:t>
      </w:r>
      <w:r>
        <w:rPr>
          <w:rFonts w:ascii="Times New Roman" w:hAnsi="Times New Roman"/>
          <w:sz w:val="28"/>
          <w:szCs w:val="28"/>
        </w:rPr>
        <w:t>. Електронні сигарети</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Виробники та імпортери електронних сигарет і заправних контейнерів повинні подавати центральному органу виконавчої влади, що реалізує державну політику у сфері санітарного та епідемічного благополуччя населення, повідомлення про будь-які вироби, які вони планують ввести в обіг на території України. Повідомлення має бути подано в електронній формі за шість місяців до запланованого введення в обіг.</w:t>
      </w:r>
    </w:p>
    <w:p w:rsidR="002D69AD" w:rsidRDefault="002D69AD" w:rsidP="002D69AD">
      <w:pPr>
        <w:pStyle w:val="a3"/>
        <w:rPr>
          <w:rFonts w:ascii="Times New Roman" w:hAnsi="Times New Roman"/>
          <w:sz w:val="28"/>
          <w:szCs w:val="28"/>
        </w:rPr>
      </w:pPr>
      <w:r>
        <w:rPr>
          <w:rFonts w:ascii="Times New Roman" w:hAnsi="Times New Roman"/>
          <w:sz w:val="28"/>
          <w:szCs w:val="28"/>
        </w:rPr>
        <w:t>Повідомлення щодо електронної сигарети або заправного контейнеру повинно містити таку інформацію:</w:t>
      </w:r>
    </w:p>
    <w:p w:rsidR="002D69AD" w:rsidRDefault="002D69AD" w:rsidP="002D69AD">
      <w:pPr>
        <w:pStyle w:val="a3"/>
        <w:spacing w:before="100"/>
        <w:rPr>
          <w:rFonts w:ascii="Times New Roman" w:hAnsi="Times New Roman"/>
          <w:sz w:val="28"/>
          <w:szCs w:val="28"/>
        </w:rPr>
      </w:pPr>
      <w:r>
        <w:rPr>
          <w:rFonts w:ascii="Times New Roman" w:hAnsi="Times New Roman"/>
          <w:sz w:val="28"/>
          <w:szCs w:val="28"/>
        </w:rPr>
        <w:t xml:space="preserve">1) найменування та контактні дані виробника, відповідальної юридичної або фізичної особи в Україні, а також, у відповідних випадках, імпортера в Україну; </w:t>
      </w:r>
    </w:p>
    <w:p w:rsidR="002D69AD" w:rsidRDefault="002D69AD" w:rsidP="002D69AD">
      <w:pPr>
        <w:pStyle w:val="a3"/>
        <w:spacing w:before="100"/>
        <w:rPr>
          <w:rFonts w:ascii="Times New Roman" w:hAnsi="Times New Roman"/>
          <w:sz w:val="28"/>
          <w:szCs w:val="28"/>
        </w:rPr>
      </w:pPr>
      <w:r>
        <w:rPr>
          <w:rFonts w:ascii="Times New Roman" w:hAnsi="Times New Roman"/>
          <w:sz w:val="28"/>
          <w:szCs w:val="28"/>
        </w:rPr>
        <w:t>2) список усіх інгредієнтів, що містяться у виробі, та викидів, які виникають внаслідок використання виробу, за назвою торговельної марки та видом, в тому числі їх кількості;</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3) токсикологічні дані про інгредієнти виробу та викиди, в тому числі при нагріванні, враховуючи, зокрема, їх вплив на здоров’я споживачів при вдиханні та будь-який ефект викликання залежності;</w:t>
      </w:r>
    </w:p>
    <w:p w:rsidR="002D69AD" w:rsidRDefault="002D69AD" w:rsidP="002D69AD">
      <w:pPr>
        <w:pStyle w:val="a3"/>
        <w:rPr>
          <w:rFonts w:ascii="Times New Roman" w:hAnsi="Times New Roman"/>
          <w:sz w:val="28"/>
          <w:szCs w:val="28"/>
        </w:rPr>
      </w:pPr>
      <w:r>
        <w:rPr>
          <w:rFonts w:ascii="Times New Roman" w:hAnsi="Times New Roman"/>
          <w:sz w:val="28"/>
          <w:szCs w:val="28"/>
        </w:rPr>
        <w:t>4) інформацію про дози нікотину та їх засвоєння при вживанні в нормальних або обґрунтовано передбачуваних умовах;</w:t>
      </w:r>
    </w:p>
    <w:p w:rsidR="002D69AD" w:rsidRDefault="002D69AD" w:rsidP="002D69AD">
      <w:pPr>
        <w:pStyle w:val="a3"/>
        <w:rPr>
          <w:rFonts w:ascii="Times New Roman" w:hAnsi="Times New Roman"/>
          <w:sz w:val="28"/>
          <w:szCs w:val="28"/>
        </w:rPr>
      </w:pPr>
      <w:r>
        <w:rPr>
          <w:rFonts w:ascii="Times New Roman" w:hAnsi="Times New Roman"/>
          <w:sz w:val="28"/>
          <w:szCs w:val="28"/>
        </w:rPr>
        <w:t>5) опис компонентів виробу, в тому числі, механізму відкривання та заправлення електронної сигарети або заправних контейнерів;</w:t>
      </w:r>
    </w:p>
    <w:p w:rsidR="002D69AD" w:rsidRDefault="002D69AD" w:rsidP="002D69AD">
      <w:pPr>
        <w:pStyle w:val="a3"/>
        <w:rPr>
          <w:rFonts w:ascii="Times New Roman" w:hAnsi="Times New Roman"/>
          <w:sz w:val="28"/>
          <w:szCs w:val="28"/>
        </w:rPr>
      </w:pPr>
      <w:r>
        <w:rPr>
          <w:rFonts w:ascii="Times New Roman" w:hAnsi="Times New Roman"/>
          <w:sz w:val="28"/>
          <w:szCs w:val="28"/>
        </w:rPr>
        <w:t>6) опис виробничого процесу, в тому числі, чи використовується серійне виробництво, та заяву про те, що виробничий процес забезпечує відповідність вимогам цієї статті;</w:t>
      </w:r>
    </w:p>
    <w:p w:rsidR="002D69AD" w:rsidRDefault="002D69AD" w:rsidP="002D69AD">
      <w:pPr>
        <w:pStyle w:val="a3"/>
        <w:rPr>
          <w:rFonts w:ascii="Times New Roman" w:hAnsi="Times New Roman"/>
          <w:sz w:val="28"/>
          <w:szCs w:val="28"/>
        </w:rPr>
      </w:pPr>
      <w:r>
        <w:rPr>
          <w:rFonts w:ascii="Times New Roman" w:hAnsi="Times New Roman"/>
          <w:sz w:val="28"/>
          <w:szCs w:val="28"/>
        </w:rPr>
        <w:t>7) заяву про те, що виробник та імпортер несуть повну відповідальність за якість та безпеку виробу при його введенні в обіг та використанні в нормальних або обґрунтовано передбачуваних умовах.</w:t>
      </w:r>
    </w:p>
    <w:p w:rsidR="002D69AD" w:rsidRDefault="002D69AD" w:rsidP="002D69AD">
      <w:pPr>
        <w:pStyle w:val="a3"/>
        <w:rPr>
          <w:rFonts w:ascii="Times New Roman" w:hAnsi="Times New Roman"/>
          <w:sz w:val="28"/>
          <w:szCs w:val="28"/>
        </w:rPr>
      </w:pPr>
      <w:r>
        <w:rPr>
          <w:rFonts w:ascii="Times New Roman" w:hAnsi="Times New Roman"/>
          <w:sz w:val="28"/>
          <w:szCs w:val="28"/>
        </w:rPr>
        <w:t>Електронні сигарети або заправні контейнери можуть бути введені в обіг на території України лише за виконання таких вимог:</w:t>
      </w:r>
    </w:p>
    <w:p w:rsidR="002D69AD" w:rsidRDefault="002D69AD" w:rsidP="002D69AD">
      <w:pPr>
        <w:pStyle w:val="a3"/>
        <w:rPr>
          <w:rFonts w:ascii="Times New Roman" w:hAnsi="Times New Roman"/>
          <w:sz w:val="28"/>
          <w:szCs w:val="28"/>
        </w:rPr>
      </w:pPr>
      <w:r>
        <w:rPr>
          <w:rFonts w:ascii="Times New Roman" w:hAnsi="Times New Roman"/>
          <w:sz w:val="28"/>
          <w:szCs w:val="28"/>
        </w:rPr>
        <w:t>1) нікотиновмісну рідину вводили в обіг тільки у спеціальних заправних контейнерах, об’єм яких не перевищує 10 мл, в одноразових електронних сигаретах або одноразових картриджах, які мають обсяг не більше 2 мл;</w:t>
      </w:r>
    </w:p>
    <w:p w:rsidR="002D69AD" w:rsidRDefault="002D69AD" w:rsidP="002D69AD">
      <w:pPr>
        <w:pStyle w:val="a3"/>
        <w:rPr>
          <w:rFonts w:ascii="Times New Roman" w:hAnsi="Times New Roman"/>
          <w:sz w:val="28"/>
          <w:szCs w:val="28"/>
        </w:rPr>
      </w:pPr>
      <w:r>
        <w:rPr>
          <w:rFonts w:ascii="Times New Roman" w:hAnsi="Times New Roman"/>
          <w:sz w:val="28"/>
          <w:szCs w:val="28"/>
        </w:rPr>
        <w:t>2) вміст нікотину у нікотиновмісній рідині не перевищував 20 мг/мл;</w:t>
      </w:r>
    </w:p>
    <w:p w:rsidR="002D69AD" w:rsidRDefault="002D69AD" w:rsidP="002D69AD">
      <w:pPr>
        <w:pStyle w:val="a3"/>
        <w:rPr>
          <w:rFonts w:ascii="Times New Roman" w:hAnsi="Times New Roman"/>
          <w:sz w:val="28"/>
          <w:szCs w:val="28"/>
        </w:rPr>
      </w:pPr>
      <w:r>
        <w:rPr>
          <w:rFonts w:ascii="Times New Roman" w:hAnsi="Times New Roman"/>
          <w:sz w:val="28"/>
          <w:szCs w:val="28"/>
        </w:rPr>
        <w:t>3) нікотиновмісна рідина не містить такі добавки:</w:t>
      </w:r>
      <w:r>
        <w:rPr>
          <w:rFonts w:ascii="Times New Roman" w:hAnsi="Times New Roman"/>
          <w:sz w:val="28"/>
          <w:szCs w:val="28"/>
        </w:rPr>
        <w:tab/>
      </w:r>
    </w:p>
    <w:p w:rsidR="002D69AD" w:rsidRDefault="002D69AD" w:rsidP="002D69AD">
      <w:pPr>
        <w:pStyle w:val="a3"/>
        <w:rPr>
          <w:rFonts w:ascii="Times New Roman" w:hAnsi="Times New Roman"/>
          <w:sz w:val="28"/>
          <w:szCs w:val="28"/>
        </w:rPr>
      </w:pPr>
      <w:r>
        <w:rPr>
          <w:rFonts w:ascii="Times New Roman" w:hAnsi="Times New Roman"/>
          <w:sz w:val="28"/>
          <w:szCs w:val="28"/>
        </w:rPr>
        <w:t>вітаміни або інші добавки, які створюють враження, що тютюновий виріб має переваги для здоров’я або призводить до зменшення ризиків для здоров’я;</w:t>
      </w:r>
      <w:r>
        <w:rPr>
          <w:rFonts w:ascii="Times New Roman" w:hAnsi="Times New Roman"/>
          <w:sz w:val="28"/>
          <w:szCs w:val="28"/>
        </w:rPr>
        <w:tab/>
      </w:r>
    </w:p>
    <w:p w:rsidR="002D69AD" w:rsidRDefault="002D69AD" w:rsidP="002D69AD">
      <w:pPr>
        <w:pStyle w:val="a3"/>
        <w:rPr>
          <w:rFonts w:ascii="Times New Roman" w:hAnsi="Times New Roman"/>
          <w:sz w:val="28"/>
          <w:szCs w:val="28"/>
        </w:rPr>
      </w:pPr>
      <w:r>
        <w:rPr>
          <w:rFonts w:ascii="Times New Roman" w:hAnsi="Times New Roman"/>
          <w:sz w:val="28"/>
          <w:szCs w:val="28"/>
        </w:rPr>
        <w:t>кофеїн або таурин чи інші добавки та стимуляторні сполуки, що асоціюються з енергійністю та життєвою силою;</w:t>
      </w:r>
    </w:p>
    <w:p w:rsidR="002D69AD" w:rsidRDefault="002D69AD" w:rsidP="002D69AD">
      <w:pPr>
        <w:pStyle w:val="a3"/>
        <w:rPr>
          <w:rFonts w:ascii="Times New Roman" w:hAnsi="Times New Roman"/>
          <w:sz w:val="28"/>
          <w:szCs w:val="28"/>
        </w:rPr>
      </w:pPr>
      <w:r>
        <w:rPr>
          <w:rFonts w:ascii="Times New Roman" w:hAnsi="Times New Roman"/>
          <w:sz w:val="28"/>
          <w:szCs w:val="28"/>
        </w:rPr>
        <w:t>добавки, що мають властивості робити викиди кольоровими;</w:t>
      </w:r>
    </w:p>
    <w:p w:rsidR="002D69AD" w:rsidRDefault="002D69AD" w:rsidP="002D69AD">
      <w:pPr>
        <w:pStyle w:val="a3"/>
        <w:rPr>
          <w:rFonts w:ascii="Times New Roman" w:hAnsi="Times New Roman"/>
          <w:sz w:val="28"/>
          <w:szCs w:val="28"/>
        </w:rPr>
      </w:pPr>
      <w:r>
        <w:rPr>
          <w:rFonts w:ascii="Times New Roman" w:hAnsi="Times New Roman"/>
          <w:sz w:val="28"/>
          <w:szCs w:val="28"/>
        </w:rPr>
        <w:t>добавки, які мають канцерогенні, мутагенічні, або репродуктивно токсичні властивості у неспаленій формі;</w:t>
      </w:r>
    </w:p>
    <w:p w:rsidR="002D69AD" w:rsidRDefault="002D69AD" w:rsidP="002D69AD">
      <w:pPr>
        <w:pStyle w:val="a3"/>
        <w:rPr>
          <w:rFonts w:ascii="Times New Roman" w:hAnsi="Times New Roman"/>
          <w:sz w:val="28"/>
          <w:szCs w:val="28"/>
        </w:rPr>
      </w:pPr>
      <w:r>
        <w:rPr>
          <w:rFonts w:ascii="Times New Roman" w:hAnsi="Times New Roman"/>
          <w:sz w:val="28"/>
          <w:szCs w:val="28"/>
        </w:rPr>
        <w:t>4) у виробництві нікотиновмісної рідини використовували лише інгредієнти високої чистоти;</w:t>
      </w:r>
    </w:p>
    <w:p w:rsidR="002D69AD" w:rsidRDefault="002D69AD" w:rsidP="002D69AD">
      <w:pPr>
        <w:pStyle w:val="a3"/>
        <w:rPr>
          <w:rFonts w:ascii="Times New Roman" w:hAnsi="Times New Roman"/>
          <w:sz w:val="28"/>
          <w:szCs w:val="28"/>
        </w:rPr>
      </w:pPr>
      <w:r>
        <w:rPr>
          <w:rFonts w:ascii="Times New Roman" w:hAnsi="Times New Roman"/>
          <w:sz w:val="28"/>
          <w:szCs w:val="28"/>
        </w:rPr>
        <w:t>5) за винятком нікотину в нікотиновмісній рідині використовували лише такі інгредієнти, які не становлять ризик для здоров’я людини в нагрітій або ненагрітій формі;</w:t>
      </w:r>
    </w:p>
    <w:p w:rsidR="002D69AD" w:rsidRDefault="002D69AD" w:rsidP="002D69AD">
      <w:pPr>
        <w:pStyle w:val="a3"/>
        <w:rPr>
          <w:rFonts w:ascii="Times New Roman" w:hAnsi="Times New Roman"/>
          <w:sz w:val="28"/>
          <w:szCs w:val="28"/>
        </w:rPr>
      </w:pPr>
      <w:r>
        <w:rPr>
          <w:rFonts w:ascii="Times New Roman" w:hAnsi="Times New Roman"/>
          <w:sz w:val="28"/>
          <w:szCs w:val="28"/>
        </w:rPr>
        <w:t>6) електронні сигарети забезпечували рівномірне вживання доз нікотину за звичайних умовах використання;</w:t>
      </w:r>
    </w:p>
    <w:p w:rsidR="002D69AD" w:rsidRDefault="002D69AD" w:rsidP="002D69AD">
      <w:pPr>
        <w:pStyle w:val="a3"/>
        <w:rPr>
          <w:rFonts w:ascii="Times New Roman" w:hAnsi="Times New Roman"/>
          <w:sz w:val="28"/>
          <w:szCs w:val="28"/>
        </w:rPr>
      </w:pPr>
      <w:r>
        <w:rPr>
          <w:rFonts w:ascii="Times New Roman" w:hAnsi="Times New Roman"/>
          <w:sz w:val="28"/>
          <w:szCs w:val="28"/>
        </w:rPr>
        <w:t>7) електронні сигарети та заправні контейнери були захищені від доступу дітей, несанкціонованого доступу, пошкоджень і витоків та мали механізм, який забезпечує заправлення без витоків.</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Забороняються:</w:t>
      </w:r>
    </w:p>
    <w:p w:rsidR="002D69AD" w:rsidRDefault="002D69AD" w:rsidP="002D69AD">
      <w:pPr>
        <w:pStyle w:val="a3"/>
        <w:rPr>
          <w:rFonts w:ascii="Times New Roman" w:hAnsi="Times New Roman"/>
          <w:sz w:val="28"/>
          <w:szCs w:val="28"/>
        </w:rPr>
      </w:pPr>
      <w:r>
        <w:rPr>
          <w:rFonts w:ascii="Times New Roman" w:hAnsi="Times New Roman"/>
          <w:sz w:val="28"/>
          <w:szCs w:val="28"/>
        </w:rPr>
        <w:t>1) рекламні повідомлення в Інтернеті, на телебаченні, в пресі та інших друкованих виданнях, що мають на меті або має безпосередній чи опосередкований ефект просування електронних сигарет та заправних контейнерів, за винятком публікацій, призначених винятково для спеціалістів у сфері торгівлі електронними сигаретами або заправними контейнерами;</w:t>
      </w:r>
    </w:p>
    <w:p w:rsidR="002D69AD" w:rsidRDefault="002D69AD" w:rsidP="002D69AD">
      <w:pPr>
        <w:pStyle w:val="a3"/>
        <w:rPr>
          <w:rFonts w:ascii="Times New Roman" w:hAnsi="Times New Roman"/>
          <w:sz w:val="28"/>
          <w:szCs w:val="28"/>
        </w:rPr>
      </w:pPr>
      <w:r>
        <w:rPr>
          <w:rFonts w:ascii="Times New Roman" w:hAnsi="Times New Roman"/>
          <w:sz w:val="28"/>
          <w:szCs w:val="28"/>
        </w:rPr>
        <w:t>2) рекламні повідомлення на радіо, що мають на меті або має безпосередній чи опосередкований ефект просування електронних сигарет та заправних контейнерів;</w:t>
      </w:r>
    </w:p>
    <w:p w:rsidR="002D69AD" w:rsidRDefault="002D69AD" w:rsidP="002D69AD">
      <w:pPr>
        <w:pStyle w:val="a3"/>
        <w:rPr>
          <w:rFonts w:ascii="Times New Roman" w:hAnsi="Times New Roman"/>
          <w:sz w:val="28"/>
          <w:szCs w:val="28"/>
        </w:rPr>
      </w:pPr>
      <w:r>
        <w:rPr>
          <w:rFonts w:ascii="Times New Roman" w:hAnsi="Times New Roman"/>
          <w:sz w:val="28"/>
          <w:szCs w:val="28"/>
        </w:rPr>
        <w:t>3) будь-яка форма державного чи приватного внеску в радіопрограми, що має на меті або має безпосередній чи опосередкований ефект просування електронних сигарет та заправних контейнерів;</w:t>
      </w:r>
    </w:p>
    <w:p w:rsidR="002D69AD" w:rsidRDefault="002D69AD" w:rsidP="002D69AD">
      <w:pPr>
        <w:pStyle w:val="a3"/>
        <w:rPr>
          <w:rFonts w:ascii="Times New Roman" w:hAnsi="Times New Roman"/>
          <w:sz w:val="28"/>
          <w:szCs w:val="28"/>
        </w:rPr>
      </w:pPr>
      <w:r>
        <w:rPr>
          <w:rFonts w:ascii="Times New Roman" w:hAnsi="Times New Roman"/>
          <w:sz w:val="28"/>
          <w:szCs w:val="28"/>
        </w:rPr>
        <w:t>4) будь-яка форма державного чи приватного внеску на користь будь-якої події, діяльності чи особи, що має на меті або має безпосередній чи опосередкований ефект просування електронних сигарет та заправних контейнерів.</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Виробники та імпортери електронних сигарет і заправних контейнерів повинні щорічно надавати центральному органу виконавчої влади, що реалізує державну політику у сфері санітарного та епідемічного благополуччя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1) повні дані про обсяги продажів за назвою торговельної марки та видом товару;</w:t>
      </w:r>
    </w:p>
    <w:p w:rsidR="002D69AD" w:rsidRDefault="002D69AD" w:rsidP="002D69AD">
      <w:pPr>
        <w:pStyle w:val="a3"/>
        <w:rPr>
          <w:rFonts w:ascii="Times New Roman" w:hAnsi="Times New Roman"/>
          <w:sz w:val="28"/>
          <w:szCs w:val="28"/>
        </w:rPr>
      </w:pPr>
      <w:r>
        <w:rPr>
          <w:rFonts w:ascii="Times New Roman" w:hAnsi="Times New Roman"/>
          <w:sz w:val="28"/>
          <w:szCs w:val="28"/>
        </w:rPr>
        <w:t>2) інформацію про уподобання різних груп споживачів, включаючи молодь, некурців, та основні типи нинішніх користувачів;</w:t>
      </w:r>
    </w:p>
    <w:p w:rsidR="002D69AD" w:rsidRDefault="002D69AD" w:rsidP="002D69AD">
      <w:pPr>
        <w:pStyle w:val="a3"/>
        <w:rPr>
          <w:rFonts w:ascii="Times New Roman" w:hAnsi="Times New Roman"/>
          <w:sz w:val="28"/>
          <w:szCs w:val="28"/>
        </w:rPr>
      </w:pPr>
      <w:r>
        <w:rPr>
          <w:rFonts w:ascii="Times New Roman" w:hAnsi="Times New Roman"/>
          <w:sz w:val="28"/>
          <w:szCs w:val="28"/>
        </w:rPr>
        <w:t>3) спосіб продажу виробів або товарів;</w:t>
      </w:r>
    </w:p>
    <w:p w:rsidR="002D69AD" w:rsidRDefault="002D69AD" w:rsidP="002D69AD">
      <w:pPr>
        <w:pStyle w:val="a3"/>
        <w:rPr>
          <w:rFonts w:ascii="Times New Roman" w:hAnsi="Times New Roman"/>
          <w:sz w:val="28"/>
          <w:szCs w:val="28"/>
        </w:rPr>
      </w:pPr>
      <w:r>
        <w:rPr>
          <w:rFonts w:ascii="Times New Roman" w:hAnsi="Times New Roman"/>
          <w:sz w:val="28"/>
          <w:szCs w:val="28"/>
        </w:rPr>
        <w:t>4) короткі резюме будь-яких маркетингових досліджень, проведених щодо вищезазначених питань.</w:t>
      </w:r>
    </w:p>
    <w:p w:rsidR="002D69AD" w:rsidRDefault="002D69AD" w:rsidP="002D69AD">
      <w:pPr>
        <w:pStyle w:val="a3"/>
        <w:rPr>
          <w:rFonts w:ascii="Times New Roman" w:hAnsi="Times New Roman"/>
          <w:sz w:val="28"/>
          <w:szCs w:val="28"/>
        </w:rPr>
      </w:pPr>
      <w:r>
        <w:rPr>
          <w:rFonts w:ascii="Times New Roman" w:hAnsi="Times New Roman"/>
          <w:sz w:val="28"/>
          <w:szCs w:val="28"/>
        </w:rPr>
        <w:t>Інформація, отримана центральним органом виконавчої влади, що реалізує державну політику у сфері санітарного та епідемічного благополуччя населення, оприлюднюється на веб-сайті цього органу за винятком конфіденційної інформації, доступ до якої обмежено виробником або імпортером відповідно до законодавства України.”;</w:t>
      </w:r>
    </w:p>
    <w:p w:rsidR="002D69AD" w:rsidRDefault="002D69AD" w:rsidP="002D69AD">
      <w:pPr>
        <w:pStyle w:val="a3"/>
        <w:rPr>
          <w:rFonts w:ascii="Times New Roman" w:hAnsi="Times New Roman"/>
          <w:sz w:val="28"/>
          <w:szCs w:val="28"/>
        </w:rPr>
      </w:pPr>
      <w:r>
        <w:rPr>
          <w:rFonts w:ascii="Times New Roman" w:hAnsi="Times New Roman"/>
          <w:sz w:val="28"/>
          <w:szCs w:val="28"/>
        </w:rPr>
        <w:t>4) у статті 11:</w:t>
      </w:r>
    </w:p>
    <w:p w:rsidR="002D69AD" w:rsidRDefault="002D69AD" w:rsidP="002D69AD">
      <w:pPr>
        <w:pStyle w:val="a3"/>
        <w:rPr>
          <w:rFonts w:ascii="Times New Roman" w:hAnsi="Times New Roman"/>
          <w:sz w:val="28"/>
          <w:szCs w:val="28"/>
        </w:rPr>
      </w:pPr>
      <w:r>
        <w:rPr>
          <w:rFonts w:ascii="Times New Roman" w:hAnsi="Times New Roman"/>
          <w:sz w:val="28"/>
          <w:szCs w:val="28"/>
        </w:rPr>
        <w:t>перше речення частини першої та частину другу після слова “нікотину” доповнити словами “монооксиду вуглецю”;</w:t>
      </w:r>
    </w:p>
    <w:p w:rsidR="002D69AD" w:rsidRDefault="002D69AD" w:rsidP="002D69AD">
      <w:pPr>
        <w:pStyle w:val="a3"/>
        <w:rPr>
          <w:rFonts w:ascii="Times New Roman" w:hAnsi="Times New Roman"/>
          <w:sz w:val="28"/>
          <w:szCs w:val="28"/>
        </w:rPr>
      </w:pPr>
      <w:r>
        <w:rPr>
          <w:rFonts w:ascii="Times New Roman" w:hAnsi="Times New Roman"/>
          <w:sz w:val="28"/>
          <w:szCs w:val="28"/>
        </w:rPr>
        <w:t>частину четверту виключити;</w:t>
      </w:r>
    </w:p>
    <w:p w:rsidR="002D69AD" w:rsidRDefault="002D69AD" w:rsidP="002D69AD">
      <w:pPr>
        <w:pStyle w:val="a3"/>
        <w:rPr>
          <w:rFonts w:ascii="Times New Roman" w:hAnsi="Times New Roman"/>
          <w:sz w:val="28"/>
          <w:szCs w:val="28"/>
        </w:rPr>
      </w:pPr>
    </w:p>
    <w:p w:rsidR="002D69AD" w:rsidRDefault="002D69AD" w:rsidP="002D69AD">
      <w:pPr>
        <w:pStyle w:val="a3"/>
        <w:rPr>
          <w:rFonts w:ascii="Times New Roman" w:hAnsi="Times New Roman"/>
          <w:sz w:val="28"/>
          <w:szCs w:val="28"/>
        </w:rPr>
      </w:pP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5) доповнити Закон статтею 11</w:t>
      </w:r>
      <w:r>
        <w:rPr>
          <w:rFonts w:ascii="Times New Roman" w:hAnsi="Times New Roman"/>
          <w:sz w:val="28"/>
          <w:szCs w:val="28"/>
          <w:vertAlign w:val="superscript"/>
        </w:rPr>
        <w:t>1</w:t>
      </w:r>
      <w:r>
        <w:rPr>
          <w:rFonts w:ascii="Times New Roman" w:hAnsi="Times New Roman"/>
          <w:sz w:val="28"/>
          <w:szCs w:val="28"/>
        </w:rPr>
        <w:t xml:space="preserve"> такого змісту:</w:t>
      </w:r>
    </w:p>
    <w:p w:rsidR="002D69AD" w:rsidRDefault="002D69AD" w:rsidP="002D69AD">
      <w:pPr>
        <w:pStyle w:val="a3"/>
        <w:spacing w:before="360" w:after="240"/>
        <w:rPr>
          <w:rFonts w:ascii="Times New Roman" w:hAnsi="Times New Roman"/>
          <w:sz w:val="28"/>
          <w:szCs w:val="28"/>
        </w:rPr>
      </w:pPr>
      <w:r>
        <w:rPr>
          <w:rFonts w:ascii="Times New Roman" w:hAnsi="Times New Roman"/>
          <w:sz w:val="28"/>
          <w:szCs w:val="28"/>
        </w:rPr>
        <w:t>“Стаття 11</w:t>
      </w:r>
      <w:r>
        <w:rPr>
          <w:rFonts w:ascii="Times New Roman" w:hAnsi="Times New Roman"/>
          <w:sz w:val="28"/>
          <w:szCs w:val="28"/>
          <w:vertAlign w:val="superscript"/>
        </w:rPr>
        <w:t>1</w:t>
      </w:r>
      <w:r>
        <w:rPr>
          <w:rFonts w:ascii="Times New Roman" w:hAnsi="Times New Roman"/>
          <w:sz w:val="28"/>
          <w:szCs w:val="28"/>
        </w:rPr>
        <w:t>. Звітність про інгредієнти та викиди</w:t>
      </w:r>
    </w:p>
    <w:p w:rsidR="002D69AD" w:rsidRDefault="002D69AD" w:rsidP="002D69AD">
      <w:pPr>
        <w:pStyle w:val="a3"/>
        <w:rPr>
          <w:rFonts w:ascii="Times New Roman" w:hAnsi="Times New Roman"/>
          <w:sz w:val="28"/>
          <w:szCs w:val="28"/>
        </w:rPr>
      </w:pPr>
      <w:r>
        <w:rPr>
          <w:rFonts w:ascii="Times New Roman" w:hAnsi="Times New Roman"/>
          <w:sz w:val="28"/>
          <w:szCs w:val="28"/>
        </w:rPr>
        <w:t>Кожний виробник або імпортер тютюнових виробів зобов’язаний щорічно, не пізніше 1 лютого року, наступного за звітним, надавати в електронному вигляді центральному органу виконавчої влади, що реалізує державну політику у сфері санітарного та епідемічного благополуччя населення, наступну інформацію щодо тютюнових виробів, які призначені для реалізації на митній території України, по кожній торговій марці і типу:</w:t>
      </w:r>
    </w:p>
    <w:p w:rsidR="002D69AD" w:rsidRDefault="002D69AD" w:rsidP="002D69AD">
      <w:pPr>
        <w:pStyle w:val="a3"/>
        <w:rPr>
          <w:rFonts w:ascii="Times New Roman" w:hAnsi="Times New Roman"/>
          <w:sz w:val="28"/>
          <w:szCs w:val="28"/>
        </w:rPr>
      </w:pPr>
      <w:r>
        <w:rPr>
          <w:rFonts w:ascii="Times New Roman" w:hAnsi="Times New Roman"/>
          <w:sz w:val="28"/>
          <w:szCs w:val="28"/>
        </w:rPr>
        <w:t>1) перелік усіх інгредієнтів та їх масову частку, використовуваних у виробництві тютюнових виробів, в порядку зменшення маси кожного інгредієнта, що входить до складу тютюнових виробів;</w:t>
      </w:r>
    </w:p>
    <w:p w:rsidR="002D69AD" w:rsidRDefault="002D69AD" w:rsidP="002D69AD">
      <w:pPr>
        <w:pStyle w:val="a3"/>
        <w:rPr>
          <w:rFonts w:ascii="Times New Roman" w:hAnsi="Times New Roman"/>
          <w:sz w:val="28"/>
          <w:szCs w:val="28"/>
        </w:rPr>
      </w:pPr>
      <w:r>
        <w:rPr>
          <w:rFonts w:ascii="Times New Roman" w:hAnsi="Times New Roman"/>
          <w:sz w:val="28"/>
          <w:szCs w:val="28"/>
        </w:rPr>
        <w:t>2) рівні викидів смоли, нікотину, монооксиду вуглецю в димі сигарет;</w:t>
      </w:r>
    </w:p>
    <w:p w:rsidR="002D69AD" w:rsidRDefault="002D69AD" w:rsidP="002D69AD">
      <w:pPr>
        <w:pStyle w:val="a3"/>
        <w:rPr>
          <w:rFonts w:ascii="Times New Roman" w:hAnsi="Times New Roman"/>
          <w:sz w:val="28"/>
          <w:szCs w:val="28"/>
        </w:rPr>
      </w:pPr>
      <w:r>
        <w:rPr>
          <w:rFonts w:ascii="Times New Roman" w:hAnsi="Times New Roman"/>
          <w:sz w:val="28"/>
          <w:szCs w:val="28"/>
        </w:rPr>
        <w:t>3) інформацію про інші викиди та їх граничні рівні, якщо це відомо.</w:t>
      </w:r>
    </w:p>
    <w:p w:rsidR="002D69AD" w:rsidRDefault="002D69AD" w:rsidP="002D69AD">
      <w:pPr>
        <w:pStyle w:val="a3"/>
        <w:rPr>
          <w:rFonts w:ascii="Times New Roman" w:hAnsi="Times New Roman"/>
          <w:sz w:val="28"/>
          <w:szCs w:val="28"/>
        </w:rPr>
      </w:pPr>
      <w:r>
        <w:rPr>
          <w:rFonts w:ascii="Times New Roman" w:hAnsi="Times New Roman"/>
          <w:sz w:val="28"/>
          <w:szCs w:val="28"/>
        </w:rPr>
        <w:t>До переліку інгредієнтів необхідно додавати:</w:t>
      </w:r>
    </w:p>
    <w:p w:rsidR="002D69AD" w:rsidRDefault="002D69AD" w:rsidP="002D69AD">
      <w:pPr>
        <w:pStyle w:val="a3"/>
        <w:rPr>
          <w:rFonts w:ascii="Times New Roman" w:hAnsi="Times New Roman"/>
          <w:sz w:val="28"/>
          <w:szCs w:val="28"/>
        </w:rPr>
      </w:pPr>
      <w:r>
        <w:rPr>
          <w:rFonts w:ascii="Times New Roman" w:hAnsi="Times New Roman"/>
          <w:sz w:val="28"/>
          <w:szCs w:val="28"/>
        </w:rPr>
        <w:t>1) заяву із зазначенням причин включення таких інгредієнтів у зазначені тютюнові вироби;</w:t>
      </w:r>
    </w:p>
    <w:p w:rsidR="002D69AD" w:rsidRDefault="002D69AD" w:rsidP="002D69AD">
      <w:pPr>
        <w:pStyle w:val="a3"/>
        <w:rPr>
          <w:rFonts w:ascii="Times New Roman" w:hAnsi="Times New Roman"/>
          <w:sz w:val="28"/>
          <w:szCs w:val="28"/>
        </w:rPr>
      </w:pPr>
      <w:r>
        <w:rPr>
          <w:rFonts w:ascii="Times New Roman" w:hAnsi="Times New Roman"/>
          <w:sz w:val="28"/>
          <w:szCs w:val="28"/>
        </w:rPr>
        <w:t>2) інформацію про відповідні токсикологічні дані щодо інгредієнтів у спаленій або неспаленій формі, за необхідності, із зазначенням, зокрема, їхнього впливу на здоров’я споживачів, та урахуванням, зокрема, будь-яких властивостей, що викликають залежність.</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Виробники та імпортери тютюнових виробів повинні вказувати використані методи вимірювання викидів. Викиди смоли та нікотину сигарет вимірюють на основі таких стандартів:</w:t>
      </w:r>
    </w:p>
    <w:p w:rsidR="002D69AD" w:rsidRDefault="002D69AD" w:rsidP="002D69AD">
      <w:pPr>
        <w:pStyle w:val="a3"/>
        <w:rPr>
          <w:rFonts w:ascii="Times New Roman" w:hAnsi="Times New Roman"/>
          <w:sz w:val="28"/>
          <w:szCs w:val="28"/>
        </w:rPr>
      </w:pPr>
      <w:r>
        <w:rPr>
          <w:rFonts w:ascii="Times New Roman" w:hAnsi="Times New Roman"/>
          <w:sz w:val="28"/>
          <w:szCs w:val="28"/>
        </w:rPr>
        <w:t>ДСТУ ISO 4387:2010 “Сигарети. Визначення вмісту вологого і сухого конденсату, який не містить нікотину, за допомогою лабораторної машини для прокурювання сигарет” для смоли;</w:t>
      </w:r>
    </w:p>
    <w:p w:rsidR="002D69AD" w:rsidRDefault="002D69AD" w:rsidP="002D69AD">
      <w:pPr>
        <w:pStyle w:val="a3"/>
        <w:rPr>
          <w:rFonts w:ascii="Times New Roman" w:hAnsi="Times New Roman"/>
          <w:sz w:val="28"/>
          <w:szCs w:val="28"/>
        </w:rPr>
      </w:pPr>
      <w:r>
        <w:rPr>
          <w:rFonts w:ascii="Times New Roman" w:hAnsi="Times New Roman"/>
          <w:sz w:val="28"/>
          <w:szCs w:val="28"/>
        </w:rPr>
        <w:t>ДСТУ ISO 10315:2010 “Сигарети. Визначення вмісту нікотину в конденсатах диму методом газової хроматографії” для нікотину.</w:t>
      </w:r>
    </w:p>
    <w:p w:rsidR="002D69AD" w:rsidRDefault="002D69AD" w:rsidP="002D69AD">
      <w:pPr>
        <w:pStyle w:val="a3"/>
        <w:rPr>
          <w:rFonts w:ascii="Times New Roman" w:hAnsi="Times New Roman"/>
          <w:sz w:val="28"/>
          <w:szCs w:val="28"/>
        </w:rPr>
      </w:pPr>
      <w:r>
        <w:rPr>
          <w:rFonts w:ascii="Times New Roman" w:hAnsi="Times New Roman"/>
          <w:sz w:val="28"/>
          <w:szCs w:val="28"/>
        </w:rPr>
        <w:t xml:space="preserve">Точність вимірювань смоли, нікотину та монооксиду вуглецю визначають відповідно до ДСТУ ISO 8243:2009 “Сигарети. Відбирання проб”. Визначення викидів нікотину, смоли та монооксиду вуглецю здійснюється акредитованими лабораторіями відповідно до переліку, затвердженого </w:t>
      </w:r>
      <w:r>
        <w:rPr>
          <w:rStyle w:val="rvts0"/>
          <w:rFonts w:ascii="Times New Roman" w:hAnsi="Times New Roman"/>
          <w:sz w:val="28"/>
          <w:szCs w:val="28"/>
        </w:rPr>
        <w:t>центральним органом виконавчої влади, що забезпечує формування державної політики у сфері технічного регулювання та захисту прав споживачів</w:t>
      </w:r>
      <w:r>
        <w:rPr>
          <w:rFonts w:ascii="Times New Roman" w:hAnsi="Times New Roman"/>
          <w:sz w:val="28"/>
          <w:szCs w:val="28"/>
        </w:rPr>
        <w:t>. Такі акредитовані лабораторії для визначення викидів нікотину, смоли та монооксиду вуглецю не повинні перебувати прямо чи опосередковано у власності або під контролем виробників або імпортерів тютюнових виробів.</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Для сигарет та тютюну для самокруток виробник або імпортер повинен подати технічний документ, що містить загальний опис використаних добавок та їхніх властивостей.</w:t>
      </w:r>
    </w:p>
    <w:p w:rsidR="002D69AD" w:rsidRDefault="002D69AD" w:rsidP="002D69AD">
      <w:pPr>
        <w:pStyle w:val="a3"/>
        <w:rPr>
          <w:rFonts w:ascii="Times New Roman" w:hAnsi="Times New Roman"/>
          <w:sz w:val="28"/>
          <w:szCs w:val="28"/>
        </w:rPr>
      </w:pPr>
      <w:r>
        <w:rPr>
          <w:rFonts w:ascii="Times New Roman" w:hAnsi="Times New Roman"/>
          <w:sz w:val="28"/>
          <w:szCs w:val="28"/>
        </w:rPr>
        <w:t>Центральний орган виконавчої влади, що реалізує державну політику у сфері санітарного та епідемічного благополуччя населення, оприлюднює інформацію, надану відповідно до цієї статті, на своєму офіційному веб-сайті. Для захисту комерційної таємниці при розміщенні інформації у відкритому доступі виробники та імпортери тютюнових виробів при поданні інформації повинні надати заяву про те, які відомості вони вважають комерційною таємницею. Порядок надання зазначеної інформації визначається центральним органом виконавчої влади, що формує державну політику у сфері санітарного та епідемічного благополуччя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Виробники або імпортери тютюнових виробів повинні надавати центральному органу виконавчої влади, що реалізує державну політику у сфері санітарного та епідемічного благополуччя населення:</w:t>
      </w:r>
    </w:p>
    <w:p w:rsidR="002D69AD" w:rsidRDefault="002D69AD" w:rsidP="002D69AD">
      <w:pPr>
        <w:pStyle w:val="a3"/>
        <w:rPr>
          <w:rFonts w:ascii="Times New Roman" w:hAnsi="Times New Roman"/>
          <w:sz w:val="28"/>
          <w:szCs w:val="28"/>
        </w:rPr>
      </w:pPr>
      <w:r>
        <w:rPr>
          <w:rFonts w:ascii="Times New Roman" w:hAnsi="Times New Roman"/>
          <w:sz w:val="28"/>
          <w:szCs w:val="28"/>
        </w:rPr>
        <w:t>1) доступні їм результати досліджень щодо вивчення ринку та уподобань різних груп споживачів, у тому числі молоді та нинішніх курців, щодо інгредієнтів та викидів, а також короткі резюме будь-яких ринкових опитувань, які вони проводять при запровадженні новітніх виробів;</w:t>
      </w:r>
    </w:p>
    <w:p w:rsidR="002D69AD" w:rsidRDefault="002D69AD" w:rsidP="002D69AD">
      <w:pPr>
        <w:pStyle w:val="a3"/>
        <w:rPr>
          <w:rFonts w:ascii="Times New Roman" w:hAnsi="Times New Roman"/>
          <w:sz w:val="28"/>
          <w:szCs w:val="28"/>
        </w:rPr>
      </w:pPr>
      <w:r>
        <w:rPr>
          <w:rFonts w:ascii="Times New Roman" w:hAnsi="Times New Roman"/>
          <w:sz w:val="28"/>
          <w:szCs w:val="28"/>
        </w:rPr>
        <w:t>2) інформацію про обсяги продажів тютюнових виробів за марками і типами, виражені в штуках або кілограмах, щорічно, не пізніше 1 лютого року, наступного за звітним.</w:t>
      </w:r>
    </w:p>
    <w:p w:rsidR="002D69AD" w:rsidRDefault="002D69AD" w:rsidP="002D69AD">
      <w:pPr>
        <w:pStyle w:val="a3"/>
        <w:rPr>
          <w:rFonts w:ascii="Times New Roman" w:hAnsi="Times New Roman"/>
          <w:sz w:val="28"/>
          <w:szCs w:val="28"/>
        </w:rPr>
      </w:pPr>
      <w:r>
        <w:rPr>
          <w:rFonts w:ascii="Times New Roman" w:hAnsi="Times New Roman"/>
          <w:sz w:val="28"/>
          <w:szCs w:val="28"/>
        </w:rPr>
        <w:t>Виробники та імпортери трав’яних виробів для куріння повинні щорічно, не пізніше 1 лютого року, наступного за звітним, надавати центральному органу виконавчої влади, що реалізує державну політику у сфері санітарного та епідемічного благополуччя населення, перелік всіх інгредієнтів, що використовуються при виробництві таких виробів, та їх кількості за назвою торговельної марки та видом.</w:t>
      </w:r>
    </w:p>
    <w:p w:rsidR="002D69AD" w:rsidRDefault="002D69AD" w:rsidP="002D69AD">
      <w:pPr>
        <w:pStyle w:val="a3"/>
        <w:rPr>
          <w:rFonts w:ascii="Times New Roman" w:hAnsi="Times New Roman"/>
          <w:sz w:val="28"/>
          <w:szCs w:val="28"/>
        </w:rPr>
      </w:pPr>
      <w:r>
        <w:rPr>
          <w:rFonts w:ascii="Times New Roman" w:hAnsi="Times New Roman"/>
          <w:sz w:val="28"/>
          <w:szCs w:val="28"/>
        </w:rPr>
        <w:t>Зазначена інформація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w:t>
      </w:r>
      <w:r>
        <w:rPr>
          <w:rFonts w:ascii="Times New Roman" w:hAnsi="Times New Roman"/>
          <w:sz w:val="28"/>
          <w:szCs w:val="28"/>
        </w:rPr>
        <w:tab/>
      </w:r>
    </w:p>
    <w:p w:rsidR="002D69AD" w:rsidRDefault="002D69AD" w:rsidP="002D69AD">
      <w:pPr>
        <w:pStyle w:val="a3"/>
        <w:rPr>
          <w:rFonts w:ascii="Times New Roman" w:hAnsi="Times New Roman"/>
          <w:sz w:val="28"/>
          <w:szCs w:val="28"/>
        </w:rPr>
      </w:pPr>
      <w:r>
        <w:rPr>
          <w:rFonts w:ascii="Times New Roman" w:hAnsi="Times New Roman"/>
          <w:sz w:val="28"/>
          <w:szCs w:val="28"/>
        </w:rPr>
        <w:t>6) статтю 12 викласти в такій редакції:</w:t>
      </w:r>
    </w:p>
    <w:p w:rsidR="002D69AD" w:rsidRDefault="002D69AD" w:rsidP="002D69AD">
      <w:pPr>
        <w:pStyle w:val="a3"/>
        <w:spacing w:before="360" w:after="240"/>
        <w:ind w:left="1973" w:hanging="1406"/>
        <w:jc w:val="left"/>
        <w:rPr>
          <w:rFonts w:ascii="Times New Roman" w:hAnsi="Times New Roman"/>
          <w:sz w:val="28"/>
          <w:szCs w:val="28"/>
        </w:rPr>
      </w:pPr>
      <w:r>
        <w:rPr>
          <w:rFonts w:ascii="Times New Roman" w:hAnsi="Times New Roman"/>
          <w:sz w:val="28"/>
          <w:szCs w:val="28"/>
        </w:rPr>
        <w:t>“Стаття 12. Медичні попередження  тютюнових виробів (сигарет, тютюну для самокруток та тютюну для кальяну)</w:t>
      </w:r>
    </w:p>
    <w:p w:rsidR="002D69AD" w:rsidRDefault="002D69AD" w:rsidP="002D69AD">
      <w:pPr>
        <w:pStyle w:val="a3"/>
        <w:rPr>
          <w:rFonts w:ascii="Times New Roman" w:hAnsi="Times New Roman"/>
          <w:sz w:val="28"/>
          <w:szCs w:val="28"/>
        </w:rPr>
      </w:pPr>
      <w:r>
        <w:rPr>
          <w:rFonts w:ascii="Times New Roman" w:hAnsi="Times New Roman"/>
          <w:sz w:val="28"/>
          <w:szCs w:val="28"/>
        </w:rPr>
        <w:t xml:space="preserve">На кожній упаковці тютюнових виробів (сигарет, тютюну для самокруток та тютюну для кальяну) мають бути зазначені загальне </w:t>
      </w:r>
      <w:r>
        <w:rPr>
          <w:rFonts w:ascii="Times New Roman" w:hAnsi="Times New Roman"/>
          <w:sz w:val="28"/>
          <w:szCs w:val="28"/>
        </w:rPr>
        <w:lastRenderedPageBreak/>
        <w:t>медичне попередження та комбіноване медичне попередження, що супроводжується відповідною кольоровою фотографією, а також інформаційні повідомлення.</w:t>
      </w:r>
    </w:p>
    <w:p w:rsidR="002D69AD" w:rsidRDefault="002D69AD" w:rsidP="002D69AD">
      <w:pPr>
        <w:pStyle w:val="a3"/>
        <w:rPr>
          <w:rFonts w:ascii="Times New Roman" w:hAnsi="Times New Roman"/>
          <w:sz w:val="28"/>
          <w:szCs w:val="28"/>
        </w:rPr>
      </w:pPr>
      <w:r>
        <w:rPr>
          <w:rFonts w:ascii="Times New Roman" w:hAnsi="Times New Roman"/>
          <w:sz w:val="28"/>
          <w:szCs w:val="28"/>
        </w:rPr>
        <w:t>Загальне медичне попередження з наступним текстом “Куріння вбиває </w:t>
      </w:r>
      <w:r>
        <w:rPr>
          <w:sz w:val="28"/>
          <w:szCs w:val="28"/>
        </w:rPr>
        <w:t>—</w:t>
      </w:r>
      <w:r>
        <w:rPr>
          <w:rFonts w:ascii="Times New Roman" w:hAnsi="Times New Roman"/>
          <w:sz w:val="28"/>
          <w:szCs w:val="28"/>
        </w:rPr>
        <w:t xml:space="preserve"> кидай курити зараз” або “Куріння вбиває” повинно бути розміщено в нижній частині однієї з бічних поверхонь упаковок. Інформаційне повідомлення наступного змісту: “Тютюновий дим містить більше 70 речовин, здатних викликати захворювання на рак” повинно бути розміщене в нижній частині іншої бічної поверхні. Загальне медичне попередження та інформаційне повідомлення повинні мати ширину не менше 20 мм.</w:t>
      </w:r>
    </w:p>
    <w:p w:rsidR="002D69AD" w:rsidRDefault="002D69AD" w:rsidP="002D69AD">
      <w:pPr>
        <w:pStyle w:val="a3"/>
        <w:rPr>
          <w:rFonts w:ascii="Times New Roman" w:hAnsi="Times New Roman"/>
          <w:sz w:val="28"/>
          <w:szCs w:val="28"/>
        </w:rPr>
      </w:pPr>
      <w:r>
        <w:rPr>
          <w:rFonts w:ascii="Times New Roman" w:hAnsi="Times New Roman"/>
          <w:sz w:val="28"/>
          <w:szCs w:val="28"/>
        </w:rPr>
        <w:t>Для упаковки у формі коробки з відкидною кришкою, при відкритті якої бічні поверхні розділяються на дві частини, загальне попередження та інформаційне повідомлення повинні повністю розташовуватися на більших частинах таких розділених поверхонь. Загальне попередження також повинно бути розташоване в середині верхньої поверхні, що є видимою, коли пачку відкрито. Бічні поверхні цього типу упаковок повинні мати висоту не менше 16 мм.</w:t>
      </w:r>
    </w:p>
    <w:p w:rsidR="002D69AD" w:rsidRDefault="002D69AD" w:rsidP="002D69AD">
      <w:pPr>
        <w:pStyle w:val="a3"/>
        <w:rPr>
          <w:rFonts w:ascii="Times New Roman" w:hAnsi="Times New Roman"/>
          <w:sz w:val="28"/>
          <w:szCs w:val="28"/>
        </w:rPr>
      </w:pPr>
      <w:r>
        <w:rPr>
          <w:rFonts w:ascii="Times New Roman" w:hAnsi="Times New Roman"/>
          <w:sz w:val="28"/>
          <w:szCs w:val="28"/>
        </w:rPr>
        <w:t>Як загальне медичне попередження, так і інформаційне повідомлення мають покривати 50% поверхні, на якій вони надруковані.</w:t>
      </w:r>
    </w:p>
    <w:p w:rsidR="002D69AD" w:rsidRDefault="002D69AD" w:rsidP="002D69AD">
      <w:pPr>
        <w:pStyle w:val="a3"/>
        <w:rPr>
          <w:rFonts w:ascii="Times New Roman" w:hAnsi="Times New Roman"/>
          <w:sz w:val="28"/>
          <w:szCs w:val="28"/>
        </w:rPr>
      </w:pPr>
      <w:r>
        <w:rPr>
          <w:rFonts w:ascii="Times New Roman" w:hAnsi="Times New Roman"/>
          <w:sz w:val="28"/>
          <w:szCs w:val="28"/>
        </w:rPr>
        <w:t>Комбіновані медичні попередження повинні:</w:t>
      </w:r>
    </w:p>
    <w:p w:rsidR="002D69AD" w:rsidRDefault="002D69AD" w:rsidP="002D69AD">
      <w:pPr>
        <w:pStyle w:val="a3"/>
        <w:rPr>
          <w:rFonts w:ascii="Times New Roman" w:hAnsi="Times New Roman"/>
          <w:sz w:val="28"/>
          <w:szCs w:val="28"/>
        </w:rPr>
      </w:pPr>
      <w:r>
        <w:rPr>
          <w:rFonts w:ascii="Times New Roman" w:hAnsi="Times New Roman"/>
          <w:sz w:val="28"/>
          <w:szCs w:val="28"/>
        </w:rPr>
        <w:t>1) містити одне з 14 текстових попереджень і відповідну кольорову фотографію;</w:t>
      </w:r>
    </w:p>
    <w:p w:rsidR="002D69AD" w:rsidRDefault="002D69AD" w:rsidP="002D69AD">
      <w:pPr>
        <w:pStyle w:val="a3"/>
        <w:rPr>
          <w:rFonts w:ascii="Times New Roman" w:hAnsi="Times New Roman"/>
          <w:sz w:val="28"/>
          <w:szCs w:val="28"/>
        </w:rPr>
      </w:pPr>
      <w:r>
        <w:rPr>
          <w:rFonts w:ascii="Times New Roman" w:hAnsi="Times New Roman"/>
          <w:sz w:val="28"/>
          <w:szCs w:val="28"/>
        </w:rPr>
        <w:t>2) містити інформаційний текст щодо припинення вживання тютюну;</w:t>
      </w:r>
    </w:p>
    <w:p w:rsidR="002D69AD" w:rsidRDefault="002D69AD" w:rsidP="002D69AD">
      <w:pPr>
        <w:pStyle w:val="a3"/>
        <w:rPr>
          <w:rFonts w:ascii="Times New Roman" w:hAnsi="Times New Roman"/>
          <w:sz w:val="28"/>
          <w:szCs w:val="28"/>
        </w:rPr>
      </w:pPr>
      <w:r>
        <w:rPr>
          <w:rFonts w:ascii="Times New Roman" w:hAnsi="Times New Roman"/>
          <w:sz w:val="28"/>
          <w:szCs w:val="28"/>
        </w:rPr>
        <w:t>3) покривати 65% зовнішньої передньої та задньої поверхні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4) містити однакове текстове попередження та відповідну кольорову фотографію з обох боків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5) мати висоту не менше 44 мм та ширину не менше 52 мм.</w:t>
      </w:r>
    </w:p>
    <w:p w:rsidR="002D69AD" w:rsidRDefault="002D69AD" w:rsidP="002D69AD">
      <w:pPr>
        <w:pStyle w:val="a3"/>
        <w:rPr>
          <w:rFonts w:ascii="Times New Roman" w:hAnsi="Times New Roman"/>
          <w:sz w:val="28"/>
          <w:szCs w:val="28"/>
        </w:rPr>
      </w:pPr>
      <w:r>
        <w:rPr>
          <w:rFonts w:ascii="Times New Roman" w:hAnsi="Times New Roman"/>
          <w:sz w:val="28"/>
          <w:szCs w:val="28"/>
        </w:rPr>
        <w:t>Одне з комбінованих медичних попереджень повинно бути розташоване з верхнього краю упаковки, а на краю упаковки де наклеєна акцизна марка, комбіноване медичне попередження розташовується з нижнього краю упаковки. Такі попередження розташовуються у тому самому напрямку, що й будь-яка інша інформація, розташована на такій поверхні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Центральний орган виконавчої влади у сфері охорони здоров’я:</w:t>
      </w:r>
    </w:p>
    <w:p w:rsidR="002D69AD" w:rsidRDefault="002D69AD" w:rsidP="002D69AD">
      <w:pPr>
        <w:pStyle w:val="a3"/>
        <w:rPr>
          <w:rFonts w:ascii="Times New Roman" w:hAnsi="Times New Roman"/>
          <w:sz w:val="28"/>
          <w:szCs w:val="28"/>
        </w:rPr>
      </w:pPr>
      <w:r>
        <w:rPr>
          <w:rFonts w:ascii="Times New Roman" w:hAnsi="Times New Roman"/>
          <w:sz w:val="28"/>
          <w:szCs w:val="28"/>
        </w:rPr>
        <w:t>затверджує тексти і фотографії комбінованих медичних попереджень, текст щодо припинення вживання тютюну, додаткове текстове попередження, зазначене у статті 12</w:t>
      </w:r>
      <w:r>
        <w:rPr>
          <w:rFonts w:ascii="Times New Roman" w:hAnsi="Times New Roman"/>
          <w:sz w:val="28"/>
          <w:szCs w:val="28"/>
          <w:vertAlign w:val="superscript"/>
        </w:rPr>
        <w:t>1</w:t>
      </w:r>
      <w:r>
        <w:rPr>
          <w:rFonts w:ascii="Times New Roman" w:hAnsi="Times New Roman"/>
          <w:sz w:val="28"/>
          <w:szCs w:val="28"/>
        </w:rPr>
        <w:t xml:space="preserve"> цього Закону, а також технічні вимоги до макету, дизайну та форми комбінованих медичних </w:t>
      </w:r>
      <w:r>
        <w:rPr>
          <w:rFonts w:ascii="Times New Roman" w:hAnsi="Times New Roman"/>
          <w:sz w:val="28"/>
          <w:szCs w:val="28"/>
        </w:rPr>
        <w:lastRenderedPageBreak/>
        <w:t>попереджень, а також порядок їх нанесення виробниками тютюнових виробів;</w:t>
      </w:r>
    </w:p>
    <w:p w:rsidR="002D69AD" w:rsidRDefault="002D69AD" w:rsidP="002D69AD">
      <w:pPr>
        <w:pStyle w:val="a3"/>
        <w:rPr>
          <w:rFonts w:ascii="Times New Roman" w:hAnsi="Times New Roman"/>
          <w:sz w:val="28"/>
          <w:szCs w:val="28"/>
        </w:rPr>
      </w:pPr>
      <w:r>
        <w:rPr>
          <w:rFonts w:ascii="Times New Roman" w:hAnsi="Times New Roman"/>
          <w:sz w:val="28"/>
          <w:szCs w:val="28"/>
        </w:rPr>
        <w:t>затверджує три групи наборів комбінованих медичних попереджень, які складаються з 14 варіантів тексту і фотографії і оновлюються щорічно.</w:t>
      </w:r>
    </w:p>
    <w:p w:rsidR="002D69AD" w:rsidRDefault="002D69AD" w:rsidP="002D69AD">
      <w:pPr>
        <w:pStyle w:val="a3"/>
        <w:rPr>
          <w:rFonts w:ascii="Times New Roman" w:hAnsi="Times New Roman"/>
          <w:sz w:val="28"/>
          <w:szCs w:val="28"/>
        </w:rPr>
      </w:pPr>
      <w:r>
        <w:rPr>
          <w:rFonts w:ascii="Times New Roman" w:hAnsi="Times New Roman"/>
          <w:sz w:val="28"/>
          <w:szCs w:val="28"/>
        </w:rPr>
        <w:t>Загальне та комбіноване медичні попередження повинні бути оточені чорною рамкою шириною 1 мм всередині поверхні, що відведена для цих попереджень. Тексти загального та комбінованого медичних попереджень, а також інформаційних повідомлень мають бути чіткими, надрукованими чорним жирним шрифтом на білому фоні, крім першої літери попередження, і розміщуватися таким чином, щоб забезпечити цілісність тексту при відкриванні тютюнового виробу у спосіб, зазначений на його упаковці, та не перекриватися іншою друкованою інформацією або марками акцизного збору.</w:t>
      </w:r>
    </w:p>
    <w:p w:rsidR="002D69AD" w:rsidRDefault="002D69AD" w:rsidP="002D69AD">
      <w:pPr>
        <w:pStyle w:val="a3"/>
        <w:rPr>
          <w:rFonts w:ascii="Times New Roman" w:hAnsi="Times New Roman"/>
          <w:sz w:val="28"/>
          <w:szCs w:val="28"/>
        </w:rPr>
      </w:pPr>
      <w:r>
        <w:rPr>
          <w:rFonts w:ascii="Times New Roman" w:hAnsi="Times New Roman"/>
          <w:sz w:val="28"/>
          <w:szCs w:val="28"/>
        </w:rPr>
        <w:t>Медичні попередження і інформаційні повідомлення на пачці і на будь-якій зовнішній упаковці мають бути надруковані без можливості їх видалення, не стиратися і бути повністю видимими, у тому числі не приховані частково або повністю акцизними марками, цінниками, позначками, безпековими елементами, обгортками, чохлами, коробками або іншими предметами, коли тютюнові вироби вводяться в обіг.</w:t>
      </w:r>
    </w:p>
    <w:p w:rsidR="002D69AD" w:rsidRDefault="002D69AD" w:rsidP="002D69AD">
      <w:pPr>
        <w:pStyle w:val="a3"/>
        <w:rPr>
          <w:rFonts w:ascii="Times New Roman" w:hAnsi="Times New Roman"/>
          <w:sz w:val="28"/>
          <w:szCs w:val="28"/>
        </w:rPr>
      </w:pPr>
      <w:r>
        <w:rPr>
          <w:rFonts w:ascii="Times New Roman" w:hAnsi="Times New Roman"/>
          <w:sz w:val="28"/>
          <w:szCs w:val="28"/>
        </w:rPr>
        <w:t>Медичні попередження повинні залишатися непошкодженими при відкритті пачки, крім упаковок з відкидною торцевою кришкою, на яких попередження про шкідливий вплив на здоров’я можуть бути розділені під час відкриття пачки, але лише у такий спосіб, що забезпечує графічну цілісність та видимість тексту, фотографій та інформації щодо припинення вживання тютюну.”;</w:t>
      </w:r>
    </w:p>
    <w:p w:rsidR="002D69AD" w:rsidRDefault="002D69AD" w:rsidP="002D69AD">
      <w:pPr>
        <w:pStyle w:val="a3"/>
        <w:rPr>
          <w:rFonts w:ascii="Times New Roman" w:hAnsi="Times New Roman"/>
          <w:sz w:val="28"/>
          <w:szCs w:val="28"/>
        </w:rPr>
      </w:pPr>
      <w:r>
        <w:rPr>
          <w:rFonts w:ascii="Times New Roman" w:hAnsi="Times New Roman"/>
          <w:sz w:val="28"/>
          <w:szCs w:val="28"/>
        </w:rPr>
        <w:t>7) доповнити Закон статтями 12</w:t>
      </w:r>
      <w:r>
        <w:rPr>
          <w:rFonts w:ascii="Times New Roman" w:hAnsi="Times New Roman"/>
          <w:sz w:val="28"/>
          <w:szCs w:val="28"/>
          <w:vertAlign w:val="superscript"/>
        </w:rPr>
        <w:t>1</w:t>
      </w:r>
      <w:r>
        <w:rPr>
          <w:rFonts w:ascii="Times New Roman" w:hAnsi="Times New Roman"/>
          <w:sz w:val="28"/>
          <w:szCs w:val="28"/>
        </w:rPr>
        <w:t>—12</w:t>
      </w:r>
      <w:r>
        <w:rPr>
          <w:rFonts w:ascii="Times New Roman" w:hAnsi="Times New Roman"/>
          <w:sz w:val="28"/>
          <w:szCs w:val="28"/>
          <w:vertAlign w:val="superscript"/>
        </w:rPr>
        <w:t>4</w:t>
      </w:r>
      <w:r>
        <w:rPr>
          <w:rFonts w:ascii="Times New Roman" w:hAnsi="Times New Roman"/>
          <w:sz w:val="28"/>
          <w:szCs w:val="28"/>
        </w:rPr>
        <w:t xml:space="preserve"> такого змісту:</w:t>
      </w:r>
    </w:p>
    <w:p w:rsidR="002D69AD" w:rsidRDefault="002D69AD" w:rsidP="002D69AD">
      <w:pPr>
        <w:pStyle w:val="a3"/>
        <w:spacing w:before="360" w:after="240"/>
        <w:ind w:left="2127" w:hanging="1560"/>
        <w:jc w:val="left"/>
        <w:rPr>
          <w:rFonts w:ascii="Times New Roman" w:hAnsi="Times New Roman"/>
          <w:sz w:val="28"/>
          <w:szCs w:val="28"/>
        </w:rPr>
      </w:pPr>
      <w:r>
        <w:rPr>
          <w:rFonts w:ascii="Times New Roman" w:hAnsi="Times New Roman"/>
          <w:sz w:val="28"/>
          <w:szCs w:val="28"/>
        </w:rPr>
        <w:t>“Стаття 12</w:t>
      </w:r>
      <w:r>
        <w:rPr>
          <w:rFonts w:ascii="Times New Roman" w:hAnsi="Times New Roman"/>
          <w:sz w:val="28"/>
          <w:szCs w:val="28"/>
          <w:vertAlign w:val="superscript"/>
        </w:rPr>
        <w:t>1</w:t>
      </w:r>
      <w:r>
        <w:rPr>
          <w:rFonts w:ascii="Times New Roman" w:hAnsi="Times New Roman"/>
          <w:sz w:val="28"/>
          <w:szCs w:val="28"/>
        </w:rPr>
        <w:t>. Медичні попередження тютюнових виробів інших ніж сигарети, тютюн для самокруток та тютюн для кальяну</w:t>
      </w:r>
    </w:p>
    <w:p w:rsidR="002D69AD" w:rsidRDefault="002D69AD" w:rsidP="002D69AD">
      <w:pPr>
        <w:pStyle w:val="a3"/>
        <w:rPr>
          <w:rFonts w:ascii="Times New Roman" w:hAnsi="Times New Roman"/>
          <w:sz w:val="28"/>
          <w:szCs w:val="28"/>
        </w:rPr>
      </w:pPr>
      <w:r>
        <w:rPr>
          <w:rFonts w:ascii="Times New Roman" w:hAnsi="Times New Roman"/>
          <w:sz w:val="28"/>
          <w:szCs w:val="28"/>
        </w:rPr>
        <w:t>На кожній упаковці тютюнових виробів інших ніж сигарети, тютюн для самокруток та тютюн для кальяну мають бути зазначені загальне медичне попередження та додаткове текстове попередження.</w:t>
      </w:r>
    </w:p>
    <w:p w:rsidR="002D69AD" w:rsidRDefault="002D69AD" w:rsidP="002D69AD">
      <w:pPr>
        <w:pStyle w:val="a3"/>
        <w:rPr>
          <w:rFonts w:ascii="Times New Roman" w:hAnsi="Times New Roman"/>
          <w:sz w:val="28"/>
          <w:szCs w:val="28"/>
        </w:rPr>
      </w:pPr>
      <w:r>
        <w:rPr>
          <w:rFonts w:ascii="Times New Roman" w:hAnsi="Times New Roman"/>
          <w:sz w:val="28"/>
          <w:szCs w:val="28"/>
        </w:rPr>
        <w:t xml:space="preserve">Загальне медичне попередження з наступним текстом “Куріння вбиває — кидай курити зараз” або “Куріння вбиває” повинно бути розміщено на найбільш видимій поверхні упаковки та містити інформаційний текст щодо припинення вживання тютюну. Додаткове текстове попередження повинно бути розміщене на іншій найбільш видимій поверхні упаковки. Для упаковок з відкидною кришкою наступна найбільш видима поверхня — це та, що стає видимою, коли пачка відкрита. Тексти додаткових попереджень затверджуються центральним </w:t>
      </w:r>
      <w:r>
        <w:rPr>
          <w:rFonts w:ascii="Times New Roman" w:hAnsi="Times New Roman"/>
          <w:sz w:val="28"/>
          <w:szCs w:val="28"/>
        </w:rPr>
        <w:lastRenderedPageBreak/>
        <w:t>органом виконавчої влади у сфері охорони здоров’я та підлягають перегляду щорічно.</w:t>
      </w:r>
    </w:p>
    <w:p w:rsidR="002D69AD" w:rsidRDefault="002D69AD" w:rsidP="002D69AD">
      <w:pPr>
        <w:pStyle w:val="a3"/>
        <w:rPr>
          <w:rFonts w:ascii="Times New Roman" w:hAnsi="Times New Roman"/>
          <w:sz w:val="28"/>
          <w:szCs w:val="28"/>
        </w:rPr>
      </w:pPr>
      <w:r>
        <w:rPr>
          <w:rFonts w:ascii="Times New Roman" w:hAnsi="Times New Roman"/>
          <w:sz w:val="28"/>
          <w:szCs w:val="28"/>
        </w:rPr>
        <w:t>Загальне медичне попередження повинно охоплювати 30 % відповідної поверхні упаковки. Додаткове текстове попередження повинно охоплювати 40 відсотків відповідної поверхні упаковки. Якщо такі попередження розташовано на поверхні, що перевищує 150 см, вони повинні охоплювати площу 45 см.</w:t>
      </w:r>
    </w:p>
    <w:p w:rsidR="002D69AD" w:rsidRDefault="002D69AD" w:rsidP="002D69AD">
      <w:pPr>
        <w:pStyle w:val="a3"/>
        <w:rPr>
          <w:rFonts w:ascii="Times New Roman" w:hAnsi="Times New Roman"/>
          <w:sz w:val="28"/>
          <w:szCs w:val="28"/>
        </w:rPr>
      </w:pPr>
      <w:r>
        <w:rPr>
          <w:rFonts w:ascii="Times New Roman" w:hAnsi="Times New Roman"/>
          <w:sz w:val="28"/>
          <w:szCs w:val="28"/>
        </w:rPr>
        <w:t>Загальне медичне попередження та додаткове текстове попередження мають бути чіткими, надрукованими чорним жирним шрифтом на білому фоні рядковими літерами. Такі попередження необхідно розташовувати в центрі поверхні, відведеної для них, а на кубоподібних упаковках паралельними бічному краю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Загальне медичне попередження та додаткове текстове попередження повинні бути оточені чорною рамкою шириною не менше 3 мм і не більше 4 мм. Ця рамка повинна бути ззовні поверхні, відведеної для таких попереджень.</w:t>
      </w:r>
    </w:p>
    <w:p w:rsidR="002D69AD" w:rsidRDefault="002D69AD" w:rsidP="002D69AD">
      <w:pPr>
        <w:pStyle w:val="a3"/>
        <w:spacing w:before="360" w:after="240"/>
        <w:ind w:left="1985" w:hanging="1418"/>
        <w:jc w:val="left"/>
        <w:rPr>
          <w:rFonts w:ascii="Times New Roman" w:hAnsi="Times New Roman"/>
          <w:sz w:val="28"/>
          <w:szCs w:val="28"/>
        </w:rPr>
      </w:pPr>
      <w:r>
        <w:rPr>
          <w:rFonts w:ascii="Times New Roman" w:hAnsi="Times New Roman"/>
          <w:sz w:val="28"/>
          <w:szCs w:val="28"/>
        </w:rPr>
        <w:t>Стаття 12</w:t>
      </w:r>
      <w:r>
        <w:rPr>
          <w:rFonts w:ascii="Times New Roman" w:hAnsi="Times New Roman"/>
          <w:sz w:val="28"/>
          <w:szCs w:val="28"/>
          <w:vertAlign w:val="superscript"/>
        </w:rPr>
        <w:t>2</w:t>
      </w:r>
      <w:r>
        <w:rPr>
          <w:rFonts w:ascii="Times New Roman" w:hAnsi="Times New Roman"/>
          <w:sz w:val="28"/>
          <w:szCs w:val="28"/>
        </w:rPr>
        <w:t>. Медичні попередження та упаковка електронних сигарет і заправних контейнерів</w:t>
      </w:r>
    </w:p>
    <w:p w:rsidR="002D69AD" w:rsidRDefault="002D69AD" w:rsidP="002D69AD">
      <w:pPr>
        <w:pStyle w:val="a3"/>
        <w:rPr>
          <w:rFonts w:ascii="Times New Roman" w:hAnsi="Times New Roman"/>
          <w:sz w:val="28"/>
          <w:szCs w:val="28"/>
        </w:rPr>
      </w:pPr>
      <w:r>
        <w:rPr>
          <w:rFonts w:ascii="Times New Roman" w:hAnsi="Times New Roman"/>
          <w:sz w:val="28"/>
          <w:szCs w:val="28"/>
        </w:rPr>
        <w:t>Упаковки електронних сигарет і заправні контейнери мають містити вкладення з інформацію про:</w:t>
      </w:r>
    </w:p>
    <w:p w:rsidR="002D69AD" w:rsidRDefault="002D69AD" w:rsidP="002D69AD">
      <w:pPr>
        <w:pStyle w:val="a3"/>
        <w:rPr>
          <w:rFonts w:ascii="Times New Roman" w:hAnsi="Times New Roman"/>
          <w:sz w:val="28"/>
          <w:szCs w:val="28"/>
        </w:rPr>
      </w:pPr>
      <w:r>
        <w:rPr>
          <w:rFonts w:ascii="Times New Roman" w:hAnsi="Times New Roman"/>
          <w:sz w:val="28"/>
          <w:szCs w:val="28"/>
        </w:rPr>
        <w:t>1) інструкції щодо використання та зберігання виробу, в тому числі зазначення про те, що виріб не рекомендується використовувати молодим людям та особам, які не вживають тютюнові вироби;</w:t>
      </w:r>
    </w:p>
    <w:p w:rsidR="002D69AD" w:rsidRDefault="002D69AD" w:rsidP="002D69AD">
      <w:pPr>
        <w:pStyle w:val="a3"/>
        <w:rPr>
          <w:rFonts w:ascii="Times New Roman" w:hAnsi="Times New Roman"/>
          <w:sz w:val="28"/>
          <w:szCs w:val="28"/>
        </w:rPr>
      </w:pPr>
      <w:r>
        <w:rPr>
          <w:rFonts w:ascii="Times New Roman" w:hAnsi="Times New Roman"/>
          <w:sz w:val="28"/>
          <w:szCs w:val="28"/>
        </w:rPr>
        <w:t>2) протипоказання;</w:t>
      </w:r>
    </w:p>
    <w:p w:rsidR="002D69AD" w:rsidRDefault="002D69AD" w:rsidP="002D69AD">
      <w:pPr>
        <w:pStyle w:val="a3"/>
        <w:rPr>
          <w:rFonts w:ascii="Times New Roman" w:hAnsi="Times New Roman"/>
          <w:sz w:val="28"/>
          <w:szCs w:val="28"/>
        </w:rPr>
      </w:pPr>
      <w:r>
        <w:rPr>
          <w:rFonts w:ascii="Times New Roman" w:hAnsi="Times New Roman"/>
          <w:sz w:val="28"/>
          <w:szCs w:val="28"/>
        </w:rPr>
        <w:t>3) попередження для окремих груп ризику;</w:t>
      </w:r>
    </w:p>
    <w:p w:rsidR="002D69AD" w:rsidRDefault="002D69AD" w:rsidP="002D69AD">
      <w:pPr>
        <w:pStyle w:val="a3"/>
        <w:rPr>
          <w:rFonts w:ascii="Times New Roman" w:hAnsi="Times New Roman"/>
          <w:sz w:val="28"/>
          <w:szCs w:val="28"/>
        </w:rPr>
      </w:pPr>
      <w:r>
        <w:rPr>
          <w:rFonts w:ascii="Times New Roman" w:hAnsi="Times New Roman"/>
          <w:sz w:val="28"/>
          <w:szCs w:val="28"/>
        </w:rPr>
        <w:t>4) можливі несприятливі наслідки;</w:t>
      </w:r>
    </w:p>
    <w:p w:rsidR="002D69AD" w:rsidRDefault="002D69AD" w:rsidP="002D69AD">
      <w:pPr>
        <w:pStyle w:val="a3"/>
        <w:rPr>
          <w:rFonts w:ascii="Times New Roman" w:hAnsi="Times New Roman"/>
          <w:sz w:val="28"/>
          <w:szCs w:val="28"/>
        </w:rPr>
      </w:pPr>
      <w:r>
        <w:rPr>
          <w:rFonts w:ascii="Times New Roman" w:hAnsi="Times New Roman"/>
          <w:sz w:val="28"/>
          <w:szCs w:val="28"/>
        </w:rPr>
        <w:t>5) викликання залежності та токсичність;</w:t>
      </w:r>
    </w:p>
    <w:p w:rsidR="002D69AD" w:rsidRDefault="002D69AD" w:rsidP="002D69AD">
      <w:pPr>
        <w:pStyle w:val="a3"/>
        <w:rPr>
          <w:rFonts w:ascii="Times New Roman" w:hAnsi="Times New Roman"/>
          <w:sz w:val="28"/>
          <w:szCs w:val="28"/>
        </w:rPr>
      </w:pPr>
      <w:r>
        <w:rPr>
          <w:rFonts w:ascii="Times New Roman" w:hAnsi="Times New Roman"/>
          <w:sz w:val="28"/>
          <w:szCs w:val="28"/>
        </w:rPr>
        <w:t>6) контактні дані виробника або імпортера, також контактну юридичну або фізичну особу в Україні.</w:t>
      </w:r>
    </w:p>
    <w:p w:rsidR="002D69AD" w:rsidRDefault="002D69AD" w:rsidP="002D69AD">
      <w:pPr>
        <w:pStyle w:val="a3"/>
        <w:rPr>
          <w:rFonts w:ascii="Times New Roman" w:hAnsi="Times New Roman"/>
          <w:sz w:val="28"/>
          <w:szCs w:val="28"/>
        </w:rPr>
      </w:pPr>
      <w:r>
        <w:rPr>
          <w:rFonts w:ascii="Times New Roman" w:hAnsi="Times New Roman"/>
          <w:sz w:val="28"/>
          <w:szCs w:val="28"/>
        </w:rPr>
        <w:t>Упаковки електронних сигарет і заправних контейнерів повинні:</w:t>
      </w:r>
    </w:p>
    <w:p w:rsidR="002D69AD" w:rsidRDefault="002D69AD" w:rsidP="002D69AD">
      <w:pPr>
        <w:pStyle w:val="a3"/>
        <w:rPr>
          <w:rFonts w:ascii="Times New Roman" w:hAnsi="Times New Roman"/>
          <w:sz w:val="28"/>
          <w:szCs w:val="28"/>
        </w:rPr>
      </w:pPr>
      <w:r>
        <w:rPr>
          <w:rFonts w:ascii="Times New Roman" w:hAnsi="Times New Roman"/>
          <w:sz w:val="28"/>
          <w:szCs w:val="28"/>
        </w:rPr>
        <w:t>1) включати список всіх інгредієнтів, що містяться в виробі, у порядку убування ваги, а також зазначення вмісту нікотину у виробі та його дозу при вживанні, номер партії та рекомендації тримати виріб у недоступному для дітей місці;</w:t>
      </w:r>
    </w:p>
    <w:p w:rsidR="002D69AD" w:rsidRDefault="002D69AD" w:rsidP="002D69AD">
      <w:pPr>
        <w:pStyle w:val="a3"/>
        <w:rPr>
          <w:rFonts w:ascii="Times New Roman" w:hAnsi="Times New Roman"/>
          <w:sz w:val="28"/>
          <w:szCs w:val="28"/>
        </w:rPr>
      </w:pPr>
      <w:r>
        <w:rPr>
          <w:rFonts w:ascii="Times New Roman" w:hAnsi="Times New Roman"/>
          <w:sz w:val="28"/>
          <w:szCs w:val="28"/>
        </w:rPr>
        <w:t>2) не включати такі елементи чи ознаки:</w:t>
      </w:r>
    </w:p>
    <w:p w:rsidR="002D69AD" w:rsidRDefault="002D69AD" w:rsidP="002D69AD">
      <w:pPr>
        <w:pStyle w:val="a3"/>
        <w:rPr>
          <w:rFonts w:ascii="Times New Roman" w:hAnsi="Times New Roman"/>
          <w:sz w:val="28"/>
          <w:szCs w:val="28"/>
        </w:rPr>
      </w:pPr>
      <w:r>
        <w:rPr>
          <w:rFonts w:ascii="Times New Roman" w:hAnsi="Times New Roman"/>
          <w:sz w:val="28"/>
          <w:szCs w:val="28"/>
        </w:rPr>
        <w:t>які рекламують виріб або сприяють його вживанню , створюючи помилкове враження про його характеристики, наслідки для здоров’я, ризики або викиди;</w:t>
      </w:r>
    </w:p>
    <w:p w:rsidR="002D69AD" w:rsidRDefault="002D69AD" w:rsidP="002D69AD">
      <w:pPr>
        <w:pStyle w:val="a3"/>
        <w:rPr>
          <w:rFonts w:ascii="Times New Roman" w:hAnsi="Times New Roman"/>
          <w:sz w:val="28"/>
          <w:szCs w:val="28"/>
        </w:rPr>
      </w:pPr>
      <w:r>
        <w:rPr>
          <w:rFonts w:ascii="Times New Roman" w:hAnsi="Times New Roman"/>
          <w:sz w:val="28"/>
          <w:szCs w:val="28"/>
        </w:rPr>
        <w:lastRenderedPageBreak/>
        <w:t xml:space="preserve">що певний виріб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 </w:t>
      </w:r>
    </w:p>
    <w:p w:rsidR="002D69AD" w:rsidRDefault="002D69AD" w:rsidP="002D69AD">
      <w:pPr>
        <w:pStyle w:val="a3"/>
        <w:rPr>
          <w:rFonts w:ascii="Times New Roman" w:hAnsi="Times New Roman"/>
          <w:sz w:val="28"/>
          <w:szCs w:val="28"/>
        </w:rPr>
      </w:pPr>
      <w:r>
        <w:rPr>
          <w:rFonts w:ascii="Times New Roman" w:hAnsi="Times New Roman"/>
          <w:sz w:val="28"/>
          <w:szCs w:val="28"/>
        </w:rPr>
        <w:t xml:space="preserve">які нагадують харчовий продукт або косметичний продукт;  </w:t>
      </w:r>
    </w:p>
    <w:p w:rsidR="002D69AD" w:rsidRDefault="002D69AD" w:rsidP="002D69AD">
      <w:pPr>
        <w:pStyle w:val="a9"/>
        <w:spacing w:before="120" w:line="240" w:lineRule="auto"/>
        <w:rPr>
          <w:szCs w:val="28"/>
        </w:rPr>
      </w:pPr>
      <w:r>
        <w:rPr>
          <w:szCs w:val="28"/>
        </w:rPr>
        <w:t>які створюють враження, що певний виріб має покращену здатність біологічного розкладання або інші екологічні переваги;</w:t>
      </w:r>
    </w:p>
    <w:p w:rsidR="002D69AD" w:rsidRDefault="002D69AD" w:rsidP="002D69AD">
      <w:pPr>
        <w:pStyle w:val="a9"/>
        <w:spacing w:before="120" w:line="240" w:lineRule="auto"/>
        <w:rPr>
          <w:szCs w:val="28"/>
        </w:rPr>
      </w:pPr>
      <w:r>
        <w:rPr>
          <w:szCs w:val="28"/>
        </w:rPr>
        <w:t>3) мати одне з таких медичних попереджень: “Цей виріб містить нікотин — речовину, що викликає сильну залежність. Не рекомендується для вживання некурцями” або “Цей виріб містить нікотин — речовину, що викликає сильну залежність”.</w:t>
      </w:r>
    </w:p>
    <w:p w:rsidR="002D69AD" w:rsidRDefault="002D69AD" w:rsidP="002D69AD">
      <w:pPr>
        <w:pStyle w:val="a3"/>
        <w:rPr>
          <w:rFonts w:ascii="Times New Roman" w:hAnsi="Times New Roman"/>
          <w:sz w:val="28"/>
          <w:szCs w:val="28"/>
        </w:rPr>
      </w:pPr>
      <w:r>
        <w:rPr>
          <w:rFonts w:ascii="Times New Roman" w:hAnsi="Times New Roman"/>
          <w:sz w:val="28"/>
          <w:szCs w:val="28"/>
        </w:rPr>
        <w:t>Таке медичне попередження повинне:</w:t>
      </w:r>
    </w:p>
    <w:p w:rsidR="002D69AD" w:rsidRDefault="002D69AD" w:rsidP="002D69AD">
      <w:pPr>
        <w:pStyle w:val="a3"/>
        <w:rPr>
          <w:rFonts w:ascii="Times New Roman" w:hAnsi="Times New Roman"/>
          <w:sz w:val="28"/>
          <w:szCs w:val="28"/>
        </w:rPr>
      </w:pPr>
      <w:r>
        <w:rPr>
          <w:rFonts w:ascii="Times New Roman" w:hAnsi="Times New Roman"/>
          <w:sz w:val="28"/>
          <w:szCs w:val="28"/>
        </w:rPr>
        <w:t>розміщуватись на кожній з двох більших сторін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займати 30 відсотків площі відповідних сторін упаковки;</w:t>
      </w:r>
    </w:p>
    <w:p w:rsidR="002D69AD" w:rsidRDefault="002D69AD" w:rsidP="002D69AD">
      <w:pPr>
        <w:pStyle w:val="a3"/>
        <w:rPr>
          <w:rFonts w:ascii="Times New Roman" w:hAnsi="Times New Roman"/>
          <w:sz w:val="28"/>
          <w:szCs w:val="28"/>
        </w:rPr>
      </w:pPr>
      <w:r>
        <w:rPr>
          <w:rFonts w:ascii="Times New Roman" w:hAnsi="Times New Roman"/>
          <w:sz w:val="28"/>
          <w:szCs w:val="28"/>
        </w:rPr>
        <w:t>розміщуватись паралельно основному тексту на поверхні, відведеної для цих попереджень;</w:t>
      </w:r>
    </w:p>
    <w:p w:rsidR="002D69AD" w:rsidRDefault="002D69AD" w:rsidP="002D69AD">
      <w:pPr>
        <w:pStyle w:val="a3"/>
        <w:rPr>
          <w:rFonts w:ascii="Times New Roman" w:hAnsi="Times New Roman"/>
          <w:sz w:val="28"/>
          <w:szCs w:val="28"/>
        </w:rPr>
      </w:pPr>
      <w:r>
        <w:rPr>
          <w:rFonts w:ascii="Times New Roman" w:hAnsi="Times New Roman"/>
          <w:sz w:val="28"/>
          <w:szCs w:val="28"/>
        </w:rPr>
        <w:t>бути надрукованим напівжирним чорним шрифтом на білому фоні;</w:t>
      </w:r>
    </w:p>
    <w:p w:rsidR="002D69AD" w:rsidRDefault="002D69AD" w:rsidP="002D69AD">
      <w:pPr>
        <w:pStyle w:val="a3"/>
        <w:rPr>
          <w:rFonts w:ascii="Times New Roman" w:hAnsi="Times New Roman"/>
          <w:sz w:val="28"/>
          <w:szCs w:val="28"/>
        </w:rPr>
      </w:pPr>
      <w:r>
        <w:rPr>
          <w:rFonts w:ascii="Times New Roman" w:hAnsi="Times New Roman"/>
          <w:sz w:val="28"/>
          <w:szCs w:val="28"/>
        </w:rPr>
        <w:t>розміщуватись у рамці чорного кольору шириною 1 мм, що наноситься всередині ділянки поверхні, відведеної для такого попередження.</w:t>
      </w:r>
    </w:p>
    <w:p w:rsidR="002D69AD" w:rsidRDefault="002D69AD" w:rsidP="002D69AD">
      <w:pPr>
        <w:pStyle w:val="a3"/>
        <w:rPr>
          <w:rFonts w:ascii="Times New Roman" w:hAnsi="Times New Roman"/>
          <w:sz w:val="28"/>
          <w:szCs w:val="28"/>
        </w:rPr>
      </w:pPr>
      <w:r>
        <w:rPr>
          <w:rFonts w:ascii="Times New Roman" w:hAnsi="Times New Roman"/>
          <w:sz w:val="28"/>
          <w:szCs w:val="28"/>
        </w:rPr>
        <w:t>Упаковки електронних сигарет і заправних контейнерів не повинні пропонувати економічних переваг шляхом включення друкованих ваучерів, пропозиції знижок, безкоштовного розповсюдження, “два за ціною одного” або інших подібних пропозицій.</w:t>
      </w:r>
    </w:p>
    <w:p w:rsidR="002D69AD" w:rsidRDefault="002D69AD" w:rsidP="002D69AD">
      <w:pPr>
        <w:pStyle w:val="a3"/>
        <w:spacing w:before="360" w:after="240"/>
        <w:ind w:left="1985" w:hanging="1418"/>
        <w:jc w:val="left"/>
        <w:rPr>
          <w:rFonts w:ascii="Times New Roman" w:hAnsi="Times New Roman"/>
          <w:sz w:val="28"/>
          <w:szCs w:val="28"/>
        </w:rPr>
      </w:pPr>
      <w:r>
        <w:rPr>
          <w:rFonts w:ascii="Times New Roman" w:hAnsi="Times New Roman"/>
          <w:sz w:val="28"/>
          <w:szCs w:val="28"/>
        </w:rPr>
        <w:t>Стаття 12</w:t>
      </w:r>
      <w:r>
        <w:rPr>
          <w:rFonts w:ascii="Times New Roman" w:hAnsi="Times New Roman"/>
          <w:sz w:val="28"/>
          <w:szCs w:val="28"/>
          <w:vertAlign w:val="superscript"/>
        </w:rPr>
        <w:t>3</w:t>
      </w:r>
      <w:r>
        <w:rPr>
          <w:rFonts w:ascii="Times New Roman" w:hAnsi="Times New Roman"/>
          <w:sz w:val="28"/>
          <w:szCs w:val="28"/>
        </w:rPr>
        <w:t>. Медичні попередження та упаковка трав’яних виробів для куріння</w:t>
      </w:r>
    </w:p>
    <w:p w:rsidR="002D69AD" w:rsidRDefault="002D69AD" w:rsidP="002D69AD">
      <w:pPr>
        <w:pStyle w:val="a3"/>
        <w:rPr>
          <w:rFonts w:ascii="Times New Roman" w:hAnsi="Times New Roman"/>
          <w:sz w:val="28"/>
          <w:szCs w:val="28"/>
        </w:rPr>
      </w:pPr>
      <w:r>
        <w:rPr>
          <w:rFonts w:ascii="Times New Roman" w:hAnsi="Times New Roman"/>
          <w:sz w:val="28"/>
          <w:szCs w:val="28"/>
        </w:rPr>
        <w:t>На кожній пачці та на будь-якій зовнішній упаковці трав’яних виробів для куріння має бути розміщено наступне медичне попередження: “Куріння цього виробу завдає шкоди вашому здоров’ю”. Таке медичне попередження повинно бути надрукованим на передній і зворотній зовнішніх поверхнях упаковки; покривати 30 відсотків площі відповідної поверхні упаковки; бути надрукованим напівжирним чорним шрифтом на білому.</w:t>
      </w:r>
    </w:p>
    <w:p w:rsidR="002D69AD" w:rsidRDefault="002D69AD" w:rsidP="002D69AD">
      <w:pPr>
        <w:pStyle w:val="a3"/>
        <w:rPr>
          <w:rFonts w:ascii="Times New Roman" w:hAnsi="Times New Roman"/>
          <w:sz w:val="28"/>
          <w:szCs w:val="28"/>
        </w:rPr>
      </w:pPr>
      <w:r>
        <w:rPr>
          <w:rFonts w:ascii="Times New Roman" w:hAnsi="Times New Roman"/>
          <w:sz w:val="28"/>
          <w:szCs w:val="28"/>
        </w:rPr>
        <w:t>Кожна пачка та будь-яка зовнішня упаковка трав’яних виробів для куріння не повинна містити жодних елементів або ознак, які:</w:t>
      </w:r>
    </w:p>
    <w:p w:rsidR="002D69AD" w:rsidRDefault="002D69AD" w:rsidP="002D69AD">
      <w:pPr>
        <w:pStyle w:val="a3"/>
        <w:rPr>
          <w:rFonts w:ascii="Times New Roman" w:hAnsi="Times New Roman"/>
          <w:sz w:val="28"/>
          <w:szCs w:val="28"/>
        </w:rPr>
      </w:pPr>
      <w:r>
        <w:rPr>
          <w:rFonts w:ascii="Times New Roman" w:hAnsi="Times New Roman"/>
          <w:sz w:val="28"/>
          <w:szCs w:val="28"/>
        </w:rPr>
        <w:t xml:space="preserve">1) рекламують трав’яний виріб для куріння або сприяють його вживанню, створюючи помилкове враження про його характеристики, </w:t>
      </w:r>
      <w:r>
        <w:rPr>
          <w:rFonts w:ascii="Times New Roman" w:hAnsi="Times New Roman"/>
          <w:sz w:val="28"/>
          <w:szCs w:val="28"/>
        </w:rPr>
        <w:lastRenderedPageBreak/>
        <w:t>наслідки для здоров’я, ризики або викиди; маркування не повинно включати жодної інформації про вміст нікотину, смоли та монооксиду вуглецю у трав’яному виробі для куріння;</w:t>
      </w:r>
    </w:p>
    <w:p w:rsidR="002D69AD" w:rsidRDefault="002D69AD" w:rsidP="002D69AD">
      <w:pPr>
        <w:pStyle w:val="a3"/>
        <w:rPr>
          <w:rFonts w:ascii="Times New Roman" w:hAnsi="Times New Roman"/>
          <w:sz w:val="28"/>
          <w:szCs w:val="28"/>
        </w:rPr>
      </w:pPr>
      <w:r>
        <w:rPr>
          <w:rFonts w:ascii="Times New Roman" w:hAnsi="Times New Roman"/>
          <w:sz w:val="28"/>
          <w:szCs w:val="28"/>
        </w:rPr>
        <w:t>2) вказують на те, що певний трав’яний виріб для куріння є менш шкідливим, ніж інші, або має на меті зменшити вплив деяких шкідливих компонентів диму, або надає переваги, пов’язані з життєвою силою, енергійністю, оздоровленням, омолодженням, має природні чи органічні властивості або інші переваги для здоров’я або способу життя;</w:t>
      </w:r>
    </w:p>
    <w:p w:rsidR="002D69AD" w:rsidRDefault="002D69AD" w:rsidP="002D69AD">
      <w:pPr>
        <w:pStyle w:val="a3"/>
        <w:rPr>
          <w:rFonts w:ascii="Times New Roman" w:hAnsi="Times New Roman"/>
          <w:sz w:val="28"/>
          <w:szCs w:val="28"/>
        </w:rPr>
      </w:pPr>
      <w:r>
        <w:rPr>
          <w:rFonts w:ascii="Times New Roman" w:hAnsi="Times New Roman"/>
          <w:sz w:val="28"/>
          <w:szCs w:val="28"/>
        </w:rPr>
        <w:t>3) нагадують харчовий продукт або косметичний продукт.</w:t>
      </w:r>
    </w:p>
    <w:p w:rsidR="002D69AD" w:rsidRDefault="002D69AD" w:rsidP="002D69AD">
      <w:pPr>
        <w:pStyle w:val="a3"/>
        <w:rPr>
          <w:rFonts w:ascii="Times New Roman" w:hAnsi="Times New Roman"/>
          <w:sz w:val="28"/>
          <w:szCs w:val="28"/>
        </w:rPr>
      </w:pPr>
      <w:r>
        <w:rPr>
          <w:rFonts w:ascii="Times New Roman" w:hAnsi="Times New Roman"/>
          <w:sz w:val="28"/>
          <w:szCs w:val="28"/>
        </w:rPr>
        <w:t>Кожна пачка та будь-яка зовнішня упаковка трав’яних виробів для куріння не повинні вказувати, що виріб містить добавки чи смако-ароматичні добавки.</w:t>
      </w:r>
    </w:p>
    <w:p w:rsidR="002D69AD" w:rsidRDefault="002D69AD" w:rsidP="002D69AD">
      <w:pPr>
        <w:spacing w:before="360" w:after="240"/>
        <w:ind w:firstLine="567"/>
        <w:jc w:val="both"/>
        <w:rPr>
          <w:rFonts w:ascii="Times New Roman" w:hAnsi="Times New Roman"/>
          <w:sz w:val="28"/>
          <w:szCs w:val="28"/>
        </w:rPr>
      </w:pPr>
      <w:r>
        <w:rPr>
          <w:rFonts w:ascii="Times New Roman" w:hAnsi="Times New Roman"/>
          <w:sz w:val="28"/>
          <w:szCs w:val="28"/>
        </w:rPr>
        <w:t>Стаття 12</w:t>
      </w:r>
      <w:r>
        <w:rPr>
          <w:rFonts w:ascii="Times New Roman" w:hAnsi="Times New Roman"/>
          <w:sz w:val="28"/>
          <w:szCs w:val="28"/>
          <w:vertAlign w:val="superscript"/>
        </w:rPr>
        <w:t>4</w:t>
      </w:r>
      <w:r>
        <w:rPr>
          <w:rFonts w:ascii="Times New Roman" w:hAnsi="Times New Roman"/>
          <w:sz w:val="28"/>
          <w:szCs w:val="28"/>
        </w:rPr>
        <w:t>. Новітні тютюнові вироби</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Виробники та імпортери новітніх тютюнових виробів зобов’язані подавати центральному органу виконавчої влади, що реалізує державну політику у сфері санітарного та епідеміологічного благополуччя населення, повідомлення про будь-який такий виріб, який вони планують ввести в обіг на території України. Повідомлення подають в електронній формі за шість місяців до запланованого введення в обіг.</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До повідомлення, зазначеного у частині першій цієї статті, додають:</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детальний опис відповідного новітнього тютюнового виробу та інструкцію щодо його використання;</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інформацію про інгредієнти відповідно до частини першої статті 11</w:t>
      </w:r>
      <w:r>
        <w:rPr>
          <w:rFonts w:ascii="Times New Roman" w:hAnsi="Times New Roman"/>
          <w:sz w:val="28"/>
          <w:szCs w:val="28"/>
          <w:vertAlign w:val="superscript"/>
        </w:rPr>
        <w:t>1</w:t>
      </w:r>
      <w:r>
        <w:rPr>
          <w:rFonts w:ascii="Times New Roman" w:hAnsi="Times New Roman"/>
          <w:sz w:val="28"/>
          <w:szCs w:val="28"/>
        </w:rPr>
        <w:t xml:space="preserve"> цього Закону.</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Виробники та імпортери, які подають повідомленні про новітні тютюнові вироби, також повинні надати:</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наявні наукові дослідження щодо токсичності, здатності викликати залежність та привабливості новітнього тютюнового виробу, зокрема щодо його інгредієнтів та викидів;</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наявні дослідження, їх короткі резюме та дослідження ринку щодо уподобань різних груп споживачів, в тому числі молоді та теперішніх курців;</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іншу наявну та релевантну інформацію, в тому числі аналіз ризиків/вигід стосовно виробу, його очікуваний вплив на припинення вживання тютюнових виробів, його очікуваний вплив на початок вживання тютюнових виробів та прогнозоване сприйняття споживачем.</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 xml:space="preserve">Виробники та імпортерів новітніх тютюнових виробів повинні надавати центральному органу виконавчої влади, що реалізовує державну </w:t>
      </w:r>
      <w:r>
        <w:rPr>
          <w:rFonts w:ascii="Times New Roman" w:hAnsi="Times New Roman"/>
          <w:sz w:val="28"/>
          <w:szCs w:val="28"/>
        </w:rPr>
        <w:lastRenderedPageBreak/>
        <w:t xml:space="preserve">політику у сфері санітарного та епідеміологічного благополуччя населення будь-яку нову або оновлену інформацію про дослідження та іншу інформацію, визначену частиною першою цієї статті. </w:t>
      </w:r>
    </w:p>
    <w:p w:rsidR="002D69AD" w:rsidRDefault="002D69AD" w:rsidP="002D69AD">
      <w:pPr>
        <w:spacing w:before="120"/>
        <w:ind w:firstLine="567"/>
        <w:jc w:val="both"/>
        <w:rPr>
          <w:rFonts w:ascii="Times New Roman" w:hAnsi="Times New Roman"/>
          <w:sz w:val="28"/>
          <w:szCs w:val="28"/>
        </w:rPr>
      </w:pPr>
      <w:r>
        <w:rPr>
          <w:rFonts w:ascii="Times New Roman" w:hAnsi="Times New Roman"/>
          <w:sz w:val="28"/>
          <w:szCs w:val="28"/>
        </w:rPr>
        <w:t xml:space="preserve">Інформація, зазначена у частинах першій — четвертій цієї статті оприлюднюється на офіційному вебсайті центрального органу виконавчої влади, що реалізує державну політику у сфері санітарного та епідемічного благополуччя населення, за винятком конфіденційної інформації, доступ до якої обмежено виробником або імпортером відповідно до законодавства.   </w:t>
      </w:r>
    </w:p>
    <w:p w:rsidR="002D69AD" w:rsidRDefault="002D69AD" w:rsidP="002D69AD">
      <w:pPr>
        <w:pStyle w:val="a3"/>
        <w:rPr>
          <w:rFonts w:ascii="Times New Roman" w:hAnsi="Times New Roman"/>
          <w:sz w:val="28"/>
          <w:szCs w:val="28"/>
        </w:rPr>
      </w:pPr>
      <w:r>
        <w:rPr>
          <w:rFonts w:ascii="Times New Roman" w:hAnsi="Times New Roman"/>
          <w:sz w:val="28"/>
          <w:szCs w:val="28"/>
        </w:rPr>
        <w:t>Обіг, реалізація, маркування та обмеження споживання новітніх тютюнових виробів повинні відповідати вимогам щодо попередження та зменшення вживання тютюнових виробів і їх шкідливого впливу на здоров’я населення відповідно до цього та інших законів України.”;</w:t>
      </w:r>
    </w:p>
    <w:p w:rsidR="002D69AD" w:rsidRDefault="002D69AD" w:rsidP="002D69AD">
      <w:pPr>
        <w:pStyle w:val="a3"/>
        <w:rPr>
          <w:rFonts w:ascii="Times New Roman" w:hAnsi="Times New Roman"/>
          <w:sz w:val="28"/>
          <w:szCs w:val="28"/>
        </w:rPr>
      </w:pPr>
      <w:r>
        <w:rPr>
          <w:rFonts w:ascii="Times New Roman" w:hAnsi="Times New Roman"/>
          <w:sz w:val="28"/>
          <w:szCs w:val="28"/>
        </w:rPr>
        <w:t>8) у статті 13:</w:t>
      </w:r>
    </w:p>
    <w:p w:rsidR="002D69AD" w:rsidRDefault="002D69AD" w:rsidP="002D69AD">
      <w:pPr>
        <w:pStyle w:val="a3"/>
        <w:rPr>
          <w:rFonts w:ascii="Times New Roman" w:hAnsi="Times New Roman"/>
          <w:sz w:val="28"/>
          <w:szCs w:val="28"/>
        </w:rPr>
      </w:pPr>
      <w:r>
        <w:rPr>
          <w:rFonts w:ascii="Times New Roman" w:hAnsi="Times New Roman"/>
          <w:sz w:val="28"/>
          <w:szCs w:val="28"/>
        </w:rPr>
        <w:t>перше речення частини першої після слів “предметів, пов’язаних з їх вживанням” доповнити словами “, трав’яних виробів для куріння, електронних сигарет, заправних контейнерів”, а після слова — “сигарет” словом “, сигарил”;</w:t>
      </w:r>
    </w:p>
    <w:p w:rsidR="002D69AD" w:rsidRDefault="002D69AD" w:rsidP="002D69AD">
      <w:pPr>
        <w:pStyle w:val="a3"/>
        <w:rPr>
          <w:rFonts w:ascii="Times New Roman" w:hAnsi="Times New Roman"/>
          <w:sz w:val="28"/>
          <w:szCs w:val="28"/>
        </w:rPr>
      </w:pPr>
      <w:r>
        <w:rPr>
          <w:rFonts w:ascii="Times New Roman" w:hAnsi="Times New Roman"/>
          <w:sz w:val="28"/>
          <w:szCs w:val="28"/>
        </w:rPr>
        <w:t>абзац перший частини другої викласти в такій редакції:</w:t>
      </w:r>
    </w:p>
    <w:p w:rsidR="002D69AD" w:rsidRDefault="002D69AD" w:rsidP="002D69AD">
      <w:pPr>
        <w:pStyle w:val="a3"/>
        <w:rPr>
          <w:rFonts w:ascii="Times New Roman" w:hAnsi="Times New Roman"/>
          <w:sz w:val="28"/>
          <w:szCs w:val="28"/>
        </w:rPr>
      </w:pPr>
      <w:r>
        <w:rPr>
          <w:rFonts w:ascii="Times New Roman" w:hAnsi="Times New Roman"/>
          <w:sz w:val="28"/>
          <w:szCs w:val="28"/>
        </w:rPr>
        <w:t>“</w:t>
      </w:r>
      <w:r>
        <w:rPr>
          <w:rStyle w:val="rvts0"/>
          <w:rFonts w:ascii="Times New Roman" w:hAnsi="Times New Roman"/>
          <w:sz w:val="28"/>
          <w:szCs w:val="28"/>
        </w:rPr>
        <w:t>Забороняється куріння тютюнових виробів,</w:t>
      </w:r>
      <w:r>
        <w:rPr>
          <w:rStyle w:val="rvts0"/>
          <w:rFonts w:ascii="Times New Roman" w:hAnsi="Times New Roman"/>
          <w:b/>
          <w:sz w:val="28"/>
          <w:szCs w:val="28"/>
        </w:rPr>
        <w:t xml:space="preserve"> </w:t>
      </w:r>
      <w:r>
        <w:rPr>
          <w:rStyle w:val="rvts0"/>
          <w:rFonts w:ascii="Times New Roman" w:hAnsi="Times New Roman"/>
          <w:sz w:val="28"/>
          <w:szCs w:val="28"/>
        </w:rPr>
        <w:t xml:space="preserve">трав’яних сумішей для куріння і кальянів, а також </w:t>
      </w:r>
      <w:r>
        <w:rPr>
          <w:rStyle w:val="rvts0"/>
          <w:rFonts w:ascii="Times New Roman" w:hAnsi="Times New Roman"/>
          <w:bCs/>
          <w:sz w:val="28"/>
          <w:szCs w:val="28"/>
        </w:rPr>
        <w:t>вживання</w:t>
      </w:r>
      <w:r>
        <w:rPr>
          <w:rStyle w:val="rvts0"/>
          <w:rFonts w:ascii="Times New Roman" w:hAnsi="Times New Roman"/>
          <w:b/>
          <w:bCs/>
          <w:sz w:val="28"/>
          <w:szCs w:val="28"/>
        </w:rPr>
        <w:t xml:space="preserve"> </w:t>
      </w:r>
      <w:r>
        <w:rPr>
          <w:rStyle w:val="rvts0"/>
          <w:rFonts w:ascii="Times New Roman" w:hAnsi="Times New Roman"/>
          <w:sz w:val="28"/>
          <w:szCs w:val="28"/>
        </w:rPr>
        <w:t>електронних сигарет</w:t>
      </w:r>
      <w:r>
        <w:rPr>
          <w:rFonts w:ascii="Times New Roman" w:hAnsi="Times New Roman"/>
          <w:sz w:val="28"/>
          <w:szCs w:val="28"/>
        </w:rPr>
        <w:t>:”;</w:t>
      </w:r>
    </w:p>
    <w:p w:rsidR="002D69AD" w:rsidRDefault="002D69AD" w:rsidP="002D69AD">
      <w:pPr>
        <w:pStyle w:val="a3"/>
        <w:rPr>
          <w:rFonts w:ascii="Times New Roman" w:hAnsi="Times New Roman"/>
          <w:sz w:val="28"/>
          <w:szCs w:val="28"/>
        </w:rPr>
      </w:pPr>
      <w:r>
        <w:rPr>
          <w:rFonts w:ascii="Times New Roman" w:hAnsi="Times New Roman"/>
          <w:sz w:val="28"/>
          <w:szCs w:val="28"/>
        </w:rPr>
        <w:t>9) абзаци другий — десятий і дванадцятий частини другої статті 20</w:t>
      </w:r>
      <w:bookmarkStart w:id="2" w:name="o53"/>
      <w:bookmarkEnd w:id="2"/>
      <w:r>
        <w:rPr>
          <w:rFonts w:ascii="Times New Roman" w:hAnsi="Times New Roman"/>
          <w:sz w:val="28"/>
          <w:szCs w:val="28"/>
        </w:rPr>
        <w:t xml:space="preserve"> викласти в такій редакції:</w:t>
      </w:r>
    </w:p>
    <w:p w:rsidR="002D69AD" w:rsidRDefault="002D69AD" w:rsidP="002D69AD">
      <w:pPr>
        <w:pStyle w:val="a3"/>
        <w:rPr>
          <w:rFonts w:ascii="Times New Roman" w:eastAsia="MS ??" w:hAnsi="Times New Roman"/>
          <w:sz w:val="28"/>
          <w:szCs w:val="28"/>
        </w:rPr>
      </w:pPr>
      <w:r>
        <w:rPr>
          <w:rFonts w:ascii="Times New Roman" w:hAnsi="Times New Roman"/>
          <w:sz w:val="28"/>
          <w:szCs w:val="28"/>
        </w:rPr>
        <w:t>“</w:t>
      </w:r>
      <w:r>
        <w:rPr>
          <w:rFonts w:ascii="Times New Roman" w:eastAsia="MS ??" w:hAnsi="Times New Roman"/>
          <w:sz w:val="28"/>
          <w:szCs w:val="28"/>
        </w:rPr>
        <w:t>порушення вимог статті 10 цього Закону, — від п’яти тисяч гривень до п’ятдесяти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10</w:t>
      </w:r>
      <w:r>
        <w:rPr>
          <w:rFonts w:ascii="Times New Roman" w:eastAsia="MS ??" w:hAnsi="Times New Roman"/>
          <w:sz w:val="28"/>
          <w:szCs w:val="28"/>
          <w:vertAlign w:val="superscript"/>
        </w:rPr>
        <w:t>1</w:t>
      </w:r>
      <w:r>
        <w:rPr>
          <w:rFonts w:ascii="Times New Roman" w:eastAsia="MS ??" w:hAnsi="Times New Roman"/>
          <w:sz w:val="28"/>
          <w:szCs w:val="28"/>
        </w:rPr>
        <w:t xml:space="preserve"> цього Закону, — від п’яти тисяч гривень до двадцяти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11</w:t>
      </w:r>
      <w:r>
        <w:rPr>
          <w:rFonts w:ascii="Times New Roman" w:eastAsia="MS ??" w:hAnsi="Times New Roman"/>
          <w:sz w:val="28"/>
          <w:szCs w:val="28"/>
          <w:vertAlign w:val="superscript"/>
        </w:rPr>
        <w:t>1</w:t>
      </w:r>
      <w:r>
        <w:rPr>
          <w:rFonts w:ascii="Times New Roman" w:eastAsia="MS ??" w:hAnsi="Times New Roman"/>
          <w:sz w:val="28"/>
          <w:szCs w:val="28"/>
        </w:rPr>
        <w:t xml:space="preserve"> цього Закону, — від п’яти тисяч гривень до п’ятдесяти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12 цього Закону, — від п’яти тисяч гривень до п’ятдесяти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12</w:t>
      </w:r>
      <w:r>
        <w:rPr>
          <w:rFonts w:ascii="Times New Roman" w:eastAsia="MS ??" w:hAnsi="Times New Roman"/>
          <w:sz w:val="28"/>
          <w:szCs w:val="28"/>
          <w:vertAlign w:val="superscript"/>
        </w:rPr>
        <w:t>1</w:t>
      </w:r>
      <w:r>
        <w:rPr>
          <w:rFonts w:ascii="Times New Roman" w:eastAsia="MS ??" w:hAnsi="Times New Roman"/>
          <w:sz w:val="28"/>
          <w:szCs w:val="28"/>
        </w:rPr>
        <w:t xml:space="preserve"> цього Закону, — від п’яти тисяч гривень до п’ятдесяти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12</w:t>
      </w:r>
      <w:r>
        <w:rPr>
          <w:rFonts w:ascii="Times New Roman" w:eastAsia="MS ??" w:hAnsi="Times New Roman"/>
          <w:sz w:val="28"/>
          <w:szCs w:val="28"/>
          <w:vertAlign w:val="superscript"/>
        </w:rPr>
        <w:t>2</w:t>
      </w:r>
      <w:r>
        <w:rPr>
          <w:rFonts w:ascii="Times New Roman" w:eastAsia="MS ??" w:hAnsi="Times New Roman"/>
          <w:sz w:val="28"/>
          <w:szCs w:val="28"/>
        </w:rPr>
        <w:t xml:space="preserve"> цього Закону, — від п’яти тисяч гривень до п’ятдесяти тисяч гривень;</w:t>
      </w:r>
    </w:p>
    <w:p w:rsidR="002D69AD" w:rsidRDefault="002D69AD" w:rsidP="002D69AD">
      <w:pPr>
        <w:pStyle w:val="a3"/>
        <w:spacing w:before="160"/>
        <w:rPr>
          <w:rFonts w:ascii="Times New Roman" w:eastAsia="MS ??" w:hAnsi="Times New Roman"/>
          <w:sz w:val="28"/>
          <w:szCs w:val="28"/>
        </w:rPr>
      </w:pPr>
      <w:r>
        <w:rPr>
          <w:rFonts w:ascii="Times New Roman" w:eastAsia="MS ??" w:hAnsi="Times New Roman"/>
          <w:sz w:val="28"/>
          <w:szCs w:val="28"/>
        </w:rPr>
        <w:t>порушення вимог статті 12</w:t>
      </w:r>
      <w:r>
        <w:rPr>
          <w:rFonts w:ascii="Times New Roman" w:eastAsia="MS ??" w:hAnsi="Times New Roman"/>
          <w:sz w:val="28"/>
          <w:szCs w:val="28"/>
          <w:vertAlign w:val="superscript"/>
        </w:rPr>
        <w:t>3</w:t>
      </w:r>
      <w:r>
        <w:rPr>
          <w:rFonts w:ascii="Times New Roman" w:eastAsia="MS ??" w:hAnsi="Times New Roman"/>
          <w:sz w:val="28"/>
          <w:szCs w:val="28"/>
        </w:rPr>
        <w:t xml:space="preserve"> цього Закону, — від п’яти тисяч гривень до п’ятдесяти тисяч гривень;</w:t>
      </w:r>
    </w:p>
    <w:p w:rsidR="002D69AD" w:rsidRDefault="002D69AD" w:rsidP="002D69AD">
      <w:pPr>
        <w:pStyle w:val="a3"/>
        <w:spacing w:before="160"/>
        <w:rPr>
          <w:rFonts w:ascii="Times New Roman" w:hAnsi="Times New Roman"/>
          <w:sz w:val="28"/>
          <w:szCs w:val="28"/>
        </w:rPr>
      </w:pPr>
      <w:r>
        <w:rPr>
          <w:rFonts w:ascii="Times New Roman" w:hAnsi="Times New Roman"/>
          <w:sz w:val="28"/>
          <w:szCs w:val="28"/>
        </w:rPr>
        <w:lastRenderedPageBreak/>
        <w:t>реалізації (продажу) тютюнових виробів, предметів, пов’язаних з їх вживанням, трав’яних виробів для куріння, електронних сигарет, заправних контейнерів, особам, які не досягли 18 років, — від однієї тисячі гривень до десяти тисяч гривень;</w:t>
      </w:r>
    </w:p>
    <w:p w:rsidR="002D69AD" w:rsidRDefault="002D69AD" w:rsidP="002D69AD">
      <w:pPr>
        <w:pStyle w:val="a3"/>
        <w:spacing w:before="160"/>
        <w:rPr>
          <w:rFonts w:ascii="Times New Roman" w:hAnsi="Times New Roman"/>
          <w:sz w:val="28"/>
          <w:szCs w:val="28"/>
        </w:rPr>
      </w:pPr>
      <w:r>
        <w:rPr>
          <w:rFonts w:ascii="Times New Roman" w:hAnsi="Times New Roman"/>
          <w:sz w:val="28"/>
          <w:szCs w:val="28"/>
        </w:rPr>
        <w:t>реалізації (продажу) тютюнових виробів в упаковках, що містять менше ніж 20 сигарет, чи поштучно (крім сигар) — від однієї тисячі гривень до десяти тисяч гривень;”;</w:t>
      </w:r>
    </w:p>
    <w:p w:rsidR="002D69AD" w:rsidRDefault="002D69AD" w:rsidP="002D69AD">
      <w:pPr>
        <w:pStyle w:val="a3"/>
        <w:spacing w:before="160"/>
        <w:rPr>
          <w:rFonts w:ascii="Times New Roman" w:hAnsi="Times New Roman"/>
          <w:sz w:val="28"/>
          <w:szCs w:val="28"/>
        </w:rPr>
      </w:pPr>
      <w:r>
        <w:rPr>
          <w:rFonts w:ascii="Times New Roman" w:hAnsi="Times New Roman"/>
          <w:sz w:val="28"/>
          <w:szCs w:val="28"/>
        </w:rPr>
        <w:t>“</w:t>
      </w:r>
      <w:r>
        <w:rPr>
          <w:rFonts w:ascii="Times New Roman" w:hAnsi="Times New Roman"/>
          <w:color w:val="000000"/>
          <w:sz w:val="28"/>
          <w:szCs w:val="28"/>
        </w:rPr>
        <w:t>необладнання спеціальних місць для куріння витяжною вентиляцією чи іншими засобами для видалення тютюнового диму, нерозміщення інформації, передбаченої частиною п’ятою статті 13 цього Закону, — від однієї тисячі гривень до десяти тисяч гривень;</w:t>
      </w:r>
      <w:r>
        <w:rPr>
          <w:rFonts w:ascii="Times New Roman" w:hAnsi="Times New Roman"/>
          <w:sz w:val="28"/>
          <w:szCs w:val="28"/>
        </w:rPr>
        <w:t>”.</w:t>
      </w:r>
    </w:p>
    <w:p w:rsidR="002D69AD" w:rsidRDefault="002D69AD" w:rsidP="002D69AD">
      <w:pPr>
        <w:pStyle w:val="a3"/>
        <w:spacing w:before="160"/>
        <w:rPr>
          <w:rFonts w:ascii="Times New Roman" w:hAnsi="Times New Roman"/>
          <w:sz w:val="28"/>
          <w:szCs w:val="28"/>
        </w:rPr>
      </w:pPr>
      <w:r>
        <w:rPr>
          <w:rFonts w:ascii="Times New Roman" w:hAnsi="Times New Roman"/>
          <w:sz w:val="28"/>
          <w:szCs w:val="28"/>
        </w:rPr>
        <w:t>ІІ. Прикінцеві положення</w:t>
      </w:r>
    </w:p>
    <w:p w:rsidR="002D69AD" w:rsidRDefault="002D69AD" w:rsidP="002D69AD">
      <w:pPr>
        <w:pStyle w:val="a3"/>
        <w:spacing w:before="160"/>
        <w:rPr>
          <w:rFonts w:ascii="Times New Roman" w:hAnsi="Times New Roman"/>
          <w:sz w:val="28"/>
          <w:szCs w:val="28"/>
        </w:rPr>
      </w:pPr>
      <w:r>
        <w:rPr>
          <w:rFonts w:ascii="Times New Roman" w:hAnsi="Times New Roman"/>
          <w:sz w:val="28"/>
          <w:szCs w:val="28"/>
        </w:rPr>
        <w:t>1. Цей Закон набирає чинності через вісімнадцять місяців з дня його опублікування.</w:t>
      </w:r>
    </w:p>
    <w:p w:rsidR="002D69AD" w:rsidRDefault="002D69AD" w:rsidP="002D69AD">
      <w:pPr>
        <w:pStyle w:val="a3"/>
        <w:rPr>
          <w:rFonts w:ascii="Times New Roman" w:hAnsi="Times New Roman"/>
          <w:sz w:val="28"/>
          <w:szCs w:val="28"/>
        </w:rPr>
      </w:pPr>
      <w:r>
        <w:rPr>
          <w:rFonts w:ascii="Times New Roman" w:hAnsi="Times New Roman"/>
          <w:sz w:val="28"/>
          <w:szCs w:val="28"/>
        </w:rPr>
        <w:t>2. Кабінету Міністрів України підготувати проект закону про внесення змін до Податкового кодексу України та привести власні нормативно-правові акти у відповідність із цим Законом.</w:t>
      </w:r>
    </w:p>
    <w:p w:rsidR="002D69AD" w:rsidRPr="00771066" w:rsidRDefault="002D69AD" w:rsidP="002B53D3">
      <w:pPr>
        <w:pStyle w:val="a3"/>
        <w:rPr>
          <w:rFonts w:ascii="Times New Roman" w:hAnsi="Times New Roman"/>
          <w:sz w:val="28"/>
          <w:szCs w:val="28"/>
        </w:rPr>
      </w:pPr>
    </w:p>
    <w:p w:rsidR="002B53D3" w:rsidRPr="004F402D" w:rsidRDefault="002B53D3" w:rsidP="002B53D3">
      <w:pPr>
        <w:spacing w:before="720"/>
        <w:rPr>
          <w:rFonts w:ascii="Times New Roman" w:hAnsi="Times New Roman"/>
          <w:b/>
          <w:sz w:val="28"/>
          <w:szCs w:val="28"/>
        </w:rPr>
      </w:pPr>
      <w:r>
        <w:rPr>
          <w:rFonts w:ascii="Times New Roman" w:hAnsi="Times New Roman"/>
          <w:b/>
          <w:sz w:val="28"/>
          <w:szCs w:val="28"/>
        </w:rPr>
        <w:t xml:space="preserve">              </w:t>
      </w:r>
      <w:r w:rsidRPr="004F402D">
        <w:rPr>
          <w:rFonts w:ascii="Times New Roman" w:hAnsi="Times New Roman"/>
          <w:b/>
          <w:sz w:val="28"/>
          <w:szCs w:val="28"/>
        </w:rPr>
        <w:t xml:space="preserve">Голова </w:t>
      </w:r>
      <w:r w:rsidRPr="004F402D">
        <w:rPr>
          <w:rFonts w:ascii="Times New Roman" w:hAnsi="Times New Roman"/>
          <w:b/>
          <w:sz w:val="28"/>
          <w:szCs w:val="28"/>
        </w:rPr>
        <w:br/>
        <w:t>Верховної Ради України</w:t>
      </w:r>
    </w:p>
    <w:p w:rsidR="002B53D3" w:rsidRPr="00096D61" w:rsidRDefault="002B53D3" w:rsidP="002B53D3">
      <w:pPr>
        <w:rPr>
          <w:szCs w:val="28"/>
        </w:rPr>
      </w:pPr>
    </w:p>
    <w:p w:rsidR="005C3CB4" w:rsidRDefault="005C3CB4"/>
    <w:sectPr w:rsidR="005C3CB4" w:rsidSect="00F44363">
      <w:headerReference w:type="even" r:id="rId7"/>
      <w:headerReference w:type="default" r:id="rId8"/>
      <w:pgSz w:w="11906" w:h="16838" w:code="9"/>
      <w:pgMar w:top="1134" w:right="1134" w:bottom="1134" w:left="1701" w:header="567"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A12" w:rsidRDefault="00BE4A12">
      <w:r>
        <w:separator/>
      </w:r>
    </w:p>
  </w:endnote>
  <w:endnote w:type="continuationSeparator" w:id="0">
    <w:p w:rsidR="00BE4A12" w:rsidRDefault="00BE4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tiqua">
    <w:panose1 w:val="020B0500000000000000"/>
    <w:charset w:val="00"/>
    <w:family w:val="swiss"/>
    <w:pitch w:val="variable"/>
    <w:sig w:usb0="00000203" w:usb1="00000000" w:usb2="00000000" w:usb3="00000000" w:csb0="00000005" w:csb1="00000000"/>
  </w:font>
  <w:font w:name="MS ??">
    <w:altName w:val="Arial Unicode MS"/>
    <w:panose1 w:val="00000000000000000000"/>
    <w:charset w:val="80"/>
    <w:family w:val="auto"/>
    <w:notTrueType/>
    <w:pitch w:val="variable"/>
    <w:sig w:usb0="00000001" w:usb1="08070000" w:usb2="00000010" w:usb3="00000000" w:csb0="0002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A12" w:rsidRDefault="00BE4A12">
      <w:r>
        <w:separator/>
      </w:r>
    </w:p>
  </w:footnote>
  <w:footnote w:type="continuationSeparator" w:id="0">
    <w:p w:rsidR="00BE4A12" w:rsidRDefault="00BE4A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Pr>
        <w:noProof/>
      </w:rPr>
      <w:t>1</w:t>
    </w:r>
    <w:r>
      <w:fldChar w:fldCharType="end"/>
    </w:r>
  </w:p>
  <w:p w:rsidR="00445A63" w:rsidRDefault="00445A63"/>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5A63" w:rsidRDefault="00445A63">
    <w:pPr>
      <w:framePr w:wrap="around" w:vAnchor="text" w:hAnchor="margin" w:xAlign="center" w:y="1"/>
    </w:pPr>
    <w:r>
      <w:fldChar w:fldCharType="begin"/>
    </w:r>
    <w:r>
      <w:instrText xml:space="preserve">PAGE  </w:instrText>
    </w:r>
    <w:r>
      <w:fldChar w:fldCharType="separate"/>
    </w:r>
    <w:r w:rsidR="00691F02">
      <w:rPr>
        <w:noProof/>
      </w:rPr>
      <w:t>17</w:t>
    </w:r>
    <w:r>
      <w:fldChar w:fldCharType="end"/>
    </w:r>
  </w:p>
  <w:p w:rsidR="00445A63" w:rsidRDefault="00445A63"/>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3D3"/>
    <w:rsid w:val="000C703E"/>
    <w:rsid w:val="000D0E50"/>
    <w:rsid w:val="00213EB3"/>
    <w:rsid w:val="002223C5"/>
    <w:rsid w:val="00222A07"/>
    <w:rsid w:val="002729B5"/>
    <w:rsid w:val="002B53D3"/>
    <w:rsid w:val="002D5098"/>
    <w:rsid w:val="002D69AD"/>
    <w:rsid w:val="002F09E9"/>
    <w:rsid w:val="002F1A96"/>
    <w:rsid w:val="003538BD"/>
    <w:rsid w:val="00420D74"/>
    <w:rsid w:val="00445A63"/>
    <w:rsid w:val="00455CFC"/>
    <w:rsid w:val="004704CB"/>
    <w:rsid w:val="00517262"/>
    <w:rsid w:val="005C3CB4"/>
    <w:rsid w:val="00691F02"/>
    <w:rsid w:val="006C6D58"/>
    <w:rsid w:val="00757FFD"/>
    <w:rsid w:val="00764C95"/>
    <w:rsid w:val="00780723"/>
    <w:rsid w:val="007B5FAB"/>
    <w:rsid w:val="007D1318"/>
    <w:rsid w:val="007E36D8"/>
    <w:rsid w:val="007E6673"/>
    <w:rsid w:val="008016F2"/>
    <w:rsid w:val="008D506E"/>
    <w:rsid w:val="008D7975"/>
    <w:rsid w:val="008E0FCE"/>
    <w:rsid w:val="00906AB0"/>
    <w:rsid w:val="00A26E78"/>
    <w:rsid w:val="00A455BA"/>
    <w:rsid w:val="00AD6988"/>
    <w:rsid w:val="00B5119D"/>
    <w:rsid w:val="00B76F4B"/>
    <w:rsid w:val="00BB56AD"/>
    <w:rsid w:val="00BE4A12"/>
    <w:rsid w:val="00C3481E"/>
    <w:rsid w:val="00D4191B"/>
    <w:rsid w:val="00DD78C4"/>
    <w:rsid w:val="00EB29BB"/>
    <w:rsid w:val="00EB54F5"/>
    <w:rsid w:val="00F37B32"/>
    <w:rsid w:val="00F44363"/>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a9">
    <w:name w:val="_ÿÕ¼ÿ_"/>
    <w:basedOn w:val="a"/>
    <w:uiPriority w:val="99"/>
    <w:rsid w:val="002D69AD"/>
    <w:pPr>
      <w:keepNext/>
      <w:widowControl w:val="0"/>
      <w:spacing w:line="288" w:lineRule="auto"/>
      <w:ind w:firstLine="709"/>
      <w:jc w:val="both"/>
    </w:pPr>
    <w:rPr>
      <w:rFonts w:ascii="Times New Roman" w:eastAsia="MS ??" w:hAnsi="Times New Roman"/>
      <w:sz w:val="28"/>
      <w:szCs w:val="24"/>
    </w:rPr>
  </w:style>
  <w:style w:type="character" w:customStyle="1" w:styleId="rvts0">
    <w:name w:val="rvts0"/>
    <w:rsid w:val="002D69A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aliases w:val="Звичайний"/>
    <w:qFormat/>
    <w:rsid w:val="002B53D3"/>
    <w:rPr>
      <w:rFonts w:ascii="Antiqua" w:hAnsi="Antiqua"/>
      <w:sz w:val="26"/>
      <w:lang w:eastAsia="ru-RU"/>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a3">
    <w:name w:val="Нормальний текст"/>
    <w:basedOn w:val="a"/>
    <w:uiPriority w:val="99"/>
    <w:rsid w:val="002B53D3"/>
    <w:pPr>
      <w:spacing w:before="120"/>
      <w:ind w:firstLine="567"/>
      <w:jc w:val="both"/>
    </w:pPr>
  </w:style>
  <w:style w:type="paragraph" w:customStyle="1" w:styleId="a4">
    <w:name w:val="Установа"/>
    <w:basedOn w:val="a"/>
    <w:rsid w:val="002B53D3"/>
    <w:pPr>
      <w:keepNext/>
      <w:keepLines/>
      <w:spacing w:before="120"/>
      <w:jc w:val="center"/>
    </w:pPr>
    <w:rPr>
      <w:b/>
      <w:i/>
      <w:caps/>
      <w:sz w:val="48"/>
    </w:rPr>
  </w:style>
  <w:style w:type="paragraph" w:customStyle="1" w:styleId="a5">
    <w:name w:val="Вид документа"/>
    <w:basedOn w:val="a4"/>
    <w:next w:val="a"/>
    <w:rsid w:val="002B53D3"/>
    <w:pPr>
      <w:spacing w:before="0" w:after="240"/>
      <w:jc w:val="right"/>
    </w:pPr>
    <w:rPr>
      <w:b w:val="0"/>
      <w:i w:val="0"/>
      <w:caps w:val="0"/>
      <w:spacing w:val="20"/>
      <w:sz w:val="26"/>
    </w:rPr>
  </w:style>
  <w:style w:type="paragraph" w:customStyle="1" w:styleId="a6">
    <w:name w:val="Назва документа"/>
    <w:basedOn w:val="a"/>
    <w:next w:val="a3"/>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customStyle="1" w:styleId="a9">
    <w:name w:val="_ÿÕ¼ÿ_"/>
    <w:basedOn w:val="a"/>
    <w:uiPriority w:val="99"/>
    <w:rsid w:val="002D69AD"/>
    <w:pPr>
      <w:keepNext/>
      <w:widowControl w:val="0"/>
      <w:spacing w:line="288" w:lineRule="auto"/>
      <w:ind w:firstLine="709"/>
      <w:jc w:val="both"/>
    </w:pPr>
    <w:rPr>
      <w:rFonts w:ascii="Times New Roman" w:eastAsia="MS ??" w:hAnsi="Times New Roman"/>
      <w:sz w:val="28"/>
      <w:szCs w:val="24"/>
    </w:rPr>
  </w:style>
  <w:style w:type="character" w:customStyle="1" w:styleId="rvts0">
    <w:name w:val="rvts0"/>
    <w:rsid w:val="002D6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13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22036</Words>
  <Characters>12561</Characters>
  <Application>Microsoft Office Word</Application>
  <DocSecurity>0</DocSecurity>
  <Lines>104</Lines>
  <Paragraphs>69</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KMU</Company>
  <LinksUpToDate>false</LinksUpToDate>
  <CharactersWithSpaces>34528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Vlasova-T-P</dc:creator>
  <cp:lastModifiedBy>User</cp:lastModifiedBy>
  <cp:revision>2</cp:revision>
  <dcterms:created xsi:type="dcterms:W3CDTF">2020-03-03T16:00:00Z</dcterms:created>
  <dcterms:modified xsi:type="dcterms:W3CDTF">2020-03-03T16:00:00Z</dcterms:modified>
</cp:coreProperties>
</file>