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A69" w:rsidRPr="009F517C" w:rsidRDefault="00811A69" w:rsidP="000E6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7383C" w:rsidRPr="009F517C" w:rsidRDefault="0057383C" w:rsidP="000E6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517C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57383C" w:rsidRPr="009F517C" w:rsidRDefault="0057383C" w:rsidP="000E66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517C">
        <w:rPr>
          <w:rFonts w:ascii="Times New Roman" w:hAnsi="Times New Roman"/>
          <w:b/>
          <w:sz w:val="28"/>
          <w:szCs w:val="28"/>
        </w:rPr>
        <w:t xml:space="preserve">до </w:t>
      </w:r>
      <w:proofErr w:type="spellStart"/>
      <w:r w:rsidR="006C4308" w:rsidRPr="009F517C">
        <w:rPr>
          <w:rFonts w:ascii="Times New Roman" w:hAnsi="Times New Roman"/>
          <w:b/>
          <w:bCs/>
          <w:sz w:val="28"/>
          <w:szCs w:val="28"/>
        </w:rPr>
        <w:t>проє</w:t>
      </w:r>
      <w:r w:rsidR="000E66DE" w:rsidRPr="009F517C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="000E66DE" w:rsidRPr="009F517C">
        <w:rPr>
          <w:rFonts w:ascii="Times New Roman" w:hAnsi="Times New Roman"/>
          <w:b/>
          <w:bCs/>
          <w:sz w:val="28"/>
          <w:szCs w:val="28"/>
        </w:rPr>
        <w:t xml:space="preserve"> Закону України «Про внесення змін до Бюджетного кодексу України щодо </w:t>
      </w:r>
      <w:r w:rsidR="00826CC6" w:rsidRPr="009F517C">
        <w:rPr>
          <w:rFonts w:ascii="Times New Roman" w:hAnsi="Times New Roman"/>
          <w:b/>
          <w:bCs/>
          <w:sz w:val="28"/>
          <w:szCs w:val="28"/>
        </w:rPr>
        <w:t xml:space="preserve">удосконалення </w:t>
      </w:r>
      <w:r w:rsidR="00C72260" w:rsidRPr="009F517C">
        <w:rPr>
          <w:rFonts w:ascii="Times New Roman" w:hAnsi="Times New Roman"/>
          <w:b/>
          <w:bCs/>
          <w:sz w:val="28"/>
          <w:szCs w:val="28"/>
        </w:rPr>
        <w:t xml:space="preserve">системи </w:t>
      </w:r>
      <w:r w:rsidR="000D60AC" w:rsidRPr="009F517C">
        <w:rPr>
          <w:rFonts w:ascii="Times New Roman" w:hAnsi="Times New Roman"/>
          <w:b/>
          <w:bCs/>
          <w:sz w:val="28"/>
          <w:szCs w:val="28"/>
        </w:rPr>
        <w:t>горизонтального вирівнювання та покращення фінансової спроможності місцевих бюджетів</w:t>
      </w:r>
      <w:r w:rsidR="000E66DE" w:rsidRPr="009F517C">
        <w:rPr>
          <w:rFonts w:ascii="Times New Roman" w:hAnsi="Times New Roman"/>
          <w:b/>
          <w:bCs/>
          <w:sz w:val="28"/>
          <w:szCs w:val="28"/>
        </w:rPr>
        <w:t>»</w:t>
      </w:r>
    </w:p>
    <w:p w:rsidR="0057383C" w:rsidRPr="009F517C" w:rsidRDefault="0057383C" w:rsidP="005738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9F517C" w:rsidRPr="009F517C" w:rsidTr="00827B1B">
        <w:tc>
          <w:tcPr>
            <w:tcW w:w="7563" w:type="dxa"/>
          </w:tcPr>
          <w:p w:rsidR="00827B1B" w:rsidRPr="009F517C" w:rsidRDefault="00736822" w:rsidP="005738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Pr="009F517C">
              <w:rPr>
                <w:rFonts w:ascii="Times New Roman" w:hAnsi="Times New Roman"/>
                <w:b/>
                <w:sz w:val="28"/>
                <w:szCs w:val="28"/>
              </w:rPr>
              <w:t>акта</w:t>
            </w:r>
            <w:proofErr w:type="spellEnd"/>
            <w:r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563" w:type="dxa"/>
          </w:tcPr>
          <w:p w:rsidR="00827B1B" w:rsidRPr="009F517C" w:rsidRDefault="00736822" w:rsidP="005738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Зміст відповідного положення (норми) проекту </w:t>
            </w:r>
            <w:proofErr w:type="spellStart"/>
            <w:r w:rsidRPr="009F517C">
              <w:rPr>
                <w:rFonts w:ascii="Times New Roman" w:hAnsi="Times New Roman"/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9F517C" w:rsidRPr="009F517C" w:rsidTr="007228B0">
        <w:tc>
          <w:tcPr>
            <w:tcW w:w="15126" w:type="dxa"/>
            <w:gridSpan w:val="2"/>
          </w:tcPr>
          <w:p w:rsidR="00827B1B" w:rsidRPr="009F517C" w:rsidRDefault="00827B1B" w:rsidP="005738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827B1B" w:rsidRPr="009F517C" w:rsidRDefault="009F517C" w:rsidP="005738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>Бюджетний кодекс України</w:t>
            </w:r>
            <w:r w:rsidR="00A17041"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A17041" w:rsidRPr="009F517C" w:rsidRDefault="00A17041" w:rsidP="005738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(Відомості Верховної Ради України (ВВР), </w:t>
            </w:r>
            <w:r w:rsidR="00CE41A6" w:rsidRPr="00CE41A6">
              <w:rPr>
                <w:rFonts w:ascii="Times New Roman" w:hAnsi="Times New Roman"/>
                <w:b/>
                <w:sz w:val="28"/>
                <w:szCs w:val="28"/>
              </w:rPr>
              <w:t xml:space="preserve">2015 р., № 12, </w:t>
            </w:r>
            <w:proofErr w:type="spellStart"/>
            <w:r w:rsidR="00CE41A6" w:rsidRPr="00CE41A6">
              <w:rPr>
                <w:rFonts w:ascii="Times New Roman" w:hAnsi="Times New Roman"/>
                <w:b/>
                <w:sz w:val="28"/>
                <w:szCs w:val="28"/>
              </w:rPr>
              <w:t>стор</w:t>
            </w:r>
            <w:proofErr w:type="spellEnd"/>
            <w:r w:rsidR="00CE41A6" w:rsidRPr="00CE41A6">
              <w:rPr>
                <w:rFonts w:ascii="Times New Roman" w:hAnsi="Times New Roman"/>
                <w:b/>
                <w:sz w:val="28"/>
                <w:szCs w:val="28"/>
              </w:rPr>
              <w:t>. 658, ст.76</w:t>
            </w: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9F517C" w:rsidRPr="009F517C" w:rsidTr="00827B1B">
        <w:tc>
          <w:tcPr>
            <w:tcW w:w="7563" w:type="dxa"/>
          </w:tcPr>
          <w:p w:rsidR="00827B1B" w:rsidRPr="009F517C" w:rsidRDefault="00827B1B" w:rsidP="00827B1B">
            <w:pPr>
              <w:spacing w:after="0" w:line="240" w:lineRule="auto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t xml:space="preserve">Стаття 99. Горизонтальне вирівнювання податкоспроможності бюджетів міст обласного значення, бюджетів об’єднаних територіальних громад, районних бюджетів </w:t>
            </w:r>
          </w:p>
          <w:p w:rsidR="00827B1B" w:rsidRPr="009F517C" w:rsidRDefault="00827B1B" w:rsidP="00827B1B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1. Горизонтальне вирівнювання податкоспроможності бюджетів міст обласного значення, бюджетів об’єднаних територіальних громад, районних бюджетів, здійснюється з урахуванням таких параметрів: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0" w:name="n2792"/>
            <w:bookmarkStart w:id="1" w:name="n2410"/>
            <w:bookmarkEnd w:id="0"/>
            <w:bookmarkEnd w:id="1"/>
            <w:r w:rsidRPr="009F517C">
              <w:rPr>
                <w:sz w:val="28"/>
                <w:szCs w:val="28"/>
              </w:rPr>
              <w:t>1) кількість населення;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2411"/>
            <w:bookmarkEnd w:id="2"/>
            <w:r w:rsidRPr="009F517C">
              <w:rPr>
                <w:sz w:val="28"/>
                <w:szCs w:val="28"/>
              </w:rPr>
              <w:t>2) надходження податку на доходи фізичних осіб, визначеного пунктом 1 частини першої статті 64 цього Кодексу, за останній звітний бюджетний період;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2412"/>
            <w:bookmarkEnd w:id="3"/>
            <w:r w:rsidRPr="009F517C">
              <w:rPr>
                <w:sz w:val="28"/>
                <w:szCs w:val="28"/>
              </w:rPr>
              <w:t>3) індекс податкоспроможності відповідного бюджету.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3134"/>
            <w:bookmarkStart w:id="5" w:name="n2413"/>
            <w:bookmarkEnd w:id="4"/>
            <w:bookmarkEnd w:id="5"/>
            <w:r w:rsidRPr="009F517C">
              <w:rPr>
                <w:sz w:val="28"/>
                <w:szCs w:val="28"/>
              </w:rPr>
              <w:t xml:space="preserve">2. Індекс податкоспроможності є коефіцієнтом, що визначає рівень податкоспроможності зведеного бюджету міста обласного значення, бюджету об’єднаної територіальної громади, районного бюджету порівняно з аналогічним середнім показником по всіх зведених бюджетах </w:t>
            </w:r>
            <w:r w:rsidRPr="009F517C">
              <w:rPr>
                <w:sz w:val="28"/>
                <w:szCs w:val="28"/>
              </w:rPr>
              <w:lastRenderedPageBreak/>
              <w:t>міст обласного значення, районів і бюджетах об’єднаних територіальних громад в Україні у розрахунку на одну людину.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2793"/>
            <w:bookmarkStart w:id="7" w:name="n2414"/>
            <w:bookmarkEnd w:id="6"/>
            <w:bookmarkEnd w:id="7"/>
            <w:r w:rsidRPr="009F517C">
              <w:rPr>
                <w:sz w:val="28"/>
                <w:szCs w:val="28"/>
              </w:rPr>
              <w:t>3. При здійсненні вирівнювання враховується значення індексу податкоспроможності відповідного бюджету.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" w:name="n2415"/>
            <w:bookmarkEnd w:id="8"/>
            <w:r w:rsidRPr="009F517C">
              <w:rPr>
                <w:sz w:val="28"/>
                <w:szCs w:val="28"/>
              </w:rPr>
              <w:t xml:space="preserve">Якщо значення індексу: 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9" w:name="n2416"/>
            <w:bookmarkEnd w:id="9"/>
            <w:r w:rsidRPr="009F517C">
              <w:rPr>
                <w:sz w:val="28"/>
                <w:szCs w:val="28"/>
              </w:rPr>
              <w:t xml:space="preserve">в межах </w:t>
            </w:r>
            <w:r w:rsidRPr="009F517C">
              <w:rPr>
                <w:b/>
                <w:sz w:val="28"/>
                <w:szCs w:val="28"/>
              </w:rPr>
              <w:t>0,9</w:t>
            </w:r>
            <w:r w:rsidRPr="009F517C">
              <w:rPr>
                <w:sz w:val="28"/>
                <w:szCs w:val="28"/>
              </w:rPr>
              <w:t>-1,1 - вирівнювання не здійснюється;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0" w:name="n2417"/>
            <w:bookmarkEnd w:id="10"/>
            <w:r w:rsidRPr="009F517C">
              <w:rPr>
                <w:sz w:val="28"/>
                <w:szCs w:val="28"/>
              </w:rPr>
              <w:t xml:space="preserve">менше </w:t>
            </w:r>
            <w:r w:rsidRPr="009F517C">
              <w:rPr>
                <w:b/>
                <w:sz w:val="28"/>
                <w:szCs w:val="28"/>
              </w:rPr>
              <w:t>0,9</w:t>
            </w:r>
            <w:r w:rsidRPr="009F517C">
              <w:rPr>
                <w:sz w:val="28"/>
                <w:szCs w:val="28"/>
              </w:rPr>
              <w:t xml:space="preserve"> - надається базова дотація відповідному бюджету в обсязі </w:t>
            </w:r>
            <w:r w:rsidRPr="009F517C">
              <w:rPr>
                <w:b/>
                <w:sz w:val="28"/>
                <w:szCs w:val="28"/>
              </w:rPr>
              <w:t>80</w:t>
            </w:r>
            <w:r w:rsidRPr="009F517C">
              <w:rPr>
                <w:sz w:val="28"/>
                <w:szCs w:val="28"/>
              </w:rPr>
              <w:t xml:space="preserve"> відсотків суми, необхідної для досягнення значення такого індексу забезпеченості відповідного бюджету 0,9; </w:t>
            </w:r>
            <w:bookmarkStart w:id="11" w:name="n2418"/>
            <w:bookmarkEnd w:id="11"/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більше 1,1 - передається реверсна дотація з відповідного бюджету в обсязі </w:t>
            </w:r>
            <w:r w:rsidRPr="009F517C">
              <w:rPr>
                <w:b/>
                <w:sz w:val="28"/>
                <w:szCs w:val="28"/>
              </w:rPr>
              <w:t>50</w:t>
            </w:r>
            <w:r w:rsidRPr="009F517C">
              <w:rPr>
                <w:sz w:val="28"/>
                <w:szCs w:val="28"/>
              </w:rPr>
              <w:t xml:space="preserve"> відсотків суми, що перевищує значення такого індексу 1,1.</w:t>
            </w:r>
          </w:p>
        </w:tc>
        <w:tc>
          <w:tcPr>
            <w:tcW w:w="7563" w:type="dxa"/>
          </w:tcPr>
          <w:p w:rsidR="00827B1B" w:rsidRPr="009F517C" w:rsidRDefault="00827B1B" w:rsidP="00827B1B">
            <w:pPr>
              <w:spacing w:after="0" w:line="240" w:lineRule="auto"/>
              <w:ind w:firstLine="7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F517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Стаття 99. Горизонтальне вирівнювання податкоспроможності бюджетів міст обласного значення, бюджетів об’єднаних територіальних громад, районних бюджетів </w:t>
            </w:r>
          </w:p>
          <w:p w:rsidR="00827B1B" w:rsidRPr="009F517C" w:rsidRDefault="00827B1B" w:rsidP="00827B1B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1. Горизонтальне вирівнювання податкоспроможності бюджетів міст обласного значення, бюджетів об’єднаних територіальних громад, районних бюджетів, здійснюється з урахуванням таких параметрів: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1) кількість населення;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2) надходження податку на доходи фізичних осіб, визначеного пунктом 1 частини першої статті 64 цього Кодексу, за останній звітний бюджетний період;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3) індекс податкоспроможності відповідного бюджету.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2. Індекс податкоспроможності є коефіцієнтом, що визначає рівень податкоспроможності зведеного бюджету міста обласного значення, бюджету об’єднаної територіальної громади, районного бюджету порівняно з аналогічним середнім показником по всіх зведених бюджетах </w:t>
            </w:r>
            <w:r w:rsidRPr="009F517C">
              <w:rPr>
                <w:sz w:val="28"/>
                <w:szCs w:val="28"/>
              </w:rPr>
              <w:lastRenderedPageBreak/>
              <w:t>міст обласного значення, районів і бюджетах об’єднаних територіальних громад в Україні у розрахунку на одну людину.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>3. При здійсненні вирівнювання враховується значення індексу податкоспроможності відповідного бюджету.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Якщо значення індексу: </w:t>
            </w:r>
          </w:p>
          <w:p w:rsidR="00827B1B" w:rsidRPr="009F517C" w:rsidRDefault="005A5D36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в межах </w:t>
            </w:r>
            <w:r w:rsidRPr="009F517C">
              <w:rPr>
                <w:b/>
                <w:sz w:val="28"/>
                <w:szCs w:val="28"/>
              </w:rPr>
              <w:t>1,0</w:t>
            </w:r>
            <w:r w:rsidR="00827B1B" w:rsidRPr="009F517C">
              <w:rPr>
                <w:sz w:val="28"/>
                <w:szCs w:val="28"/>
              </w:rPr>
              <w:t>-1,1 - вирівнювання не здійснюється;</w:t>
            </w:r>
          </w:p>
          <w:p w:rsidR="00827B1B" w:rsidRPr="009F517C" w:rsidRDefault="005A5D36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менше </w:t>
            </w:r>
            <w:r w:rsidRPr="009F517C">
              <w:rPr>
                <w:b/>
                <w:sz w:val="28"/>
                <w:szCs w:val="28"/>
              </w:rPr>
              <w:t>1,0</w:t>
            </w:r>
            <w:r w:rsidR="00827B1B" w:rsidRPr="009F517C">
              <w:rPr>
                <w:sz w:val="28"/>
                <w:szCs w:val="28"/>
              </w:rPr>
              <w:t xml:space="preserve"> - надається базова дотація відповідному бюдже</w:t>
            </w:r>
            <w:r w:rsidR="00855873" w:rsidRPr="009F517C">
              <w:rPr>
                <w:sz w:val="28"/>
                <w:szCs w:val="28"/>
              </w:rPr>
              <w:t xml:space="preserve">ту в обсязі </w:t>
            </w:r>
            <w:r w:rsidR="00855873" w:rsidRPr="009F517C">
              <w:rPr>
                <w:b/>
                <w:sz w:val="28"/>
                <w:szCs w:val="28"/>
              </w:rPr>
              <w:t>100</w:t>
            </w:r>
            <w:r w:rsidR="00827B1B" w:rsidRPr="009F517C">
              <w:rPr>
                <w:sz w:val="28"/>
                <w:szCs w:val="28"/>
              </w:rPr>
              <w:t xml:space="preserve"> відсотків суми, необхідної для досягнення значення такого індексу забезп</w:t>
            </w:r>
            <w:r w:rsidR="00855873" w:rsidRPr="009F517C">
              <w:rPr>
                <w:sz w:val="28"/>
                <w:szCs w:val="28"/>
              </w:rPr>
              <w:t xml:space="preserve">еченості відповідного бюджету </w:t>
            </w:r>
            <w:r w:rsidR="00855873" w:rsidRPr="009F517C">
              <w:rPr>
                <w:b/>
                <w:sz w:val="28"/>
                <w:szCs w:val="28"/>
              </w:rPr>
              <w:t>1,0</w:t>
            </w:r>
            <w:r w:rsidR="00827B1B" w:rsidRPr="009F517C">
              <w:rPr>
                <w:sz w:val="28"/>
                <w:szCs w:val="28"/>
              </w:rPr>
              <w:t xml:space="preserve">; </w:t>
            </w:r>
          </w:p>
          <w:p w:rsidR="00827B1B" w:rsidRPr="009F517C" w:rsidRDefault="00827B1B" w:rsidP="00827B1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9F517C">
              <w:rPr>
                <w:sz w:val="28"/>
                <w:szCs w:val="28"/>
              </w:rPr>
              <w:t xml:space="preserve">більше 1,1 - передається реверсна дотація з </w:t>
            </w:r>
            <w:r w:rsidR="00855873" w:rsidRPr="009F517C">
              <w:rPr>
                <w:sz w:val="28"/>
                <w:szCs w:val="28"/>
              </w:rPr>
              <w:t xml:space="preserve">відповідного бюджету в обсязі </w:t>
            </w:r>
            <w:r w:rsidR="00855873" w:rsidRPr="009F517C">
              <w:rPr>
                <w:b/>
                <w:sz w:val="28"/>
                <w:szCs w:val="28"/>
              </w:rPr>
              <w:t>20</w:t>
            </w:r>
            <w:r w:rsidRPr="009F517C">
              <w:rPr>
                <w:sz w:val="28"/>
                <w:szCs w:val="28"/>
              </w:rPr>
              <w:t xml:space="preserve"> відсотків суми, що перевищує значення такого індексу 1,1.</w:t>
            </w:r>
            <w:r w:rsidR="00855873" w:rsidRPr="009F517C">
              <w:rPr>
                <w:sz w:val="28"/>
                <w:szCs w:val="28"/>
              </w:rPr>
              <w:t xml:space="preserve"> </w:t>
            </w:r>
          </w:p>
        </w:tc>
      </w:tr>
    </w:tbl>
    <w:p w:rsidR="0057383C" w:rsidRPr="009F517C" w:rsidRDefault="0057383C" w:rsidP="007368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6822" w:rsidRPr="009F517C" w:rsidRDefault="00736822" w:rsidP="0073682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6822" w:rsidRPr="006E78A0" w:rsidRDefault="00736822" w:rsidP="007368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F517C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6E78A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bookmarkStart w:id="12" w:name="_GoBack"/>
      <w:bookmarkEnd w:id="12"/>
      <w:r w:rsidRPr="006E78A0">
        <w:rPr>
          <w:rFonts w:ascii="Times New Roman" w:hAnsi="Times New Roman"/>
          <w:b/>
          <w:sz w:val="28"/>
          <w:szCs w:val="28"/>
        </w:rPr>
        <w:t xml:space="preserve"> </w:t>
      </w:r>
      <w:r w:rsidR="006E78A0" w:rsidRPr="006E78A0">
        <w:rPr>
          <w:rFonts w:ascii="Times New Roman" w:hAnsi="Times New Roman"/>
          <w:b/>
          <w:sz w:val="28"/>
          <w:szCs w:val="28"/>
        </w:rPr>
        <w:t>З.М. Андрійович</w:t>
      </w:r>
    </w:p>
    <w:sectPr w:rsidR="00736822" w:rsidRPr="006E78A0" w:rsidSect="0057383C">
      <w:footerReference w:type="even" r:id="rId6"/>
      <w:footerReference w:type="default" r:id="rId7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73E" w:rsidRDefault="0041673E">
      <w:r>
        <w:separator/>
      </w:r>
    </w:p>
  </w:endnote>
  <w:endnote w:type="continuationSeparator" w:id="0">
    <w:p w:rsidR="0041673E" w:rsidRDefault="00416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420" w:rsidRDefault="00AE6420" w:rsidP="00B51EE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E6420" w:rsidRDefault="00AE6420" w:rsidP="00AE642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420" w:rsidRDefault="00AE6420" w:rsidP="00AE642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73E" w:rsidRDefault="0041673E">
      <w:r>
        <w:separator/>
      </w:r>
    </w:p>
  </w:footnote>
  <w:footnote w:type="continuationSeparator" w:id="0">
    <w:p w:rsidR="0041673E" w:rsidRDefault="004167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3C"/>
    <w:rsid w:val="000700F6"/>
    <w:rsid w:val="000D4A61"/>
    <w:rsid w:val="000D60AC"/>
    <w:rsid w:val="000E66DE"/>
    <w:rsid w:val="00162331"/>
    <w:rsid w:val="002376F5"/>
    <w:rsid w:val="002740E3"/>
    <w:rsid w:val="00283BE0"/>
    <w:rsid w:val="002D56C8"/>
    <w:rsid w:val="00367DE4"/>
    <w:rsid w:val="003E1F09"/>
    <w:rsid w:val="0041673E"/>
    <w:rsid w:val="00477E18"/>
    <w:rsid w:val="004B1590"/>
    <w:rsid w:val="0057383C"/>
    <w:rsid w:val="005A5D36"/>
    <w:rsid w:val="006166AC"/>
    <w:rsid w:val="006C4308"/>
    <w:rsid w:val="006C63E5"/>
    <w:rsid w:val="006E0253"/>
    <w:rsid w:val="006E78A0"/>
    <w:rsid w:val="00736822"/>
    <w:rsid w:val="00811A69"/>
    <w:rsid w:val="00826CC6"/>
    <w:rsid w:val="00827B1B"/>
    <w:rsid w:val="00855873"/>
    <w:rsid w:val="00875B3D"/>
    <w:rsid w:val="008C238B"/>
    <w:rsid w:val="00942C3D"/>
    <w:rsid w:val="009F517C"/>
    <w:rsid w:val="00A17041"/>
    <w:rsid w:val="00AE6420"/>
    <w:rsid w:val="00B51EE1"/>
    <w:rsid w:val="00BD4600"/>
    <w:rsid w:val="00BF65BF"/>
    <w:rsid w:val="00C72260"/>
    <w:rsid w:val="00C814DE"/>
    <w:rsid w:val="00CE41A6"/>
    <w:rsid w:val="00D85E9C"/>
    <w:rsid w:val="00DE3B3D"/>
    <w:rsid w:val="00E2266F"/>
    <w:rsid w:val="00F7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31DA8C6-C553-4AB5-B7D1-92ED76EB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83C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uiPriority w:val="99"/>
    <w:rsid w:val="0057383C"/>
    <w:rPr>
      <w:rFonts w:ascii="Times New Roman" w:hAnsi="Times New Roman" w:cs="Times New Roman"/>
    </w:rPr>
  </w:style>
  <w:style w:type="paragraph" w:styleId="a3">
    <w:name w:val="footer"/>
    <w:basedOn w:val="a"/>
    <w:link w:val="a4"/>
    <w:uiPriority w:val="99"/>
    <w:rsid w:val="00AE6420"/>
    <w:pPr>
      <w:tabs>
        <w:tab w:val="center" w:pos="4819"/>
        <w:tab w:val="right" w:pos="9639"/>
      </w:tabs>
    </w:pPr>
  </w:style>
  <w:style w:type="character" w:styleId="a5">
    <w:name w:val="page number"/>
    <w:basedOn w:val="a0"/>
    <w:uiPriority w:val="99"/>
    <w:rsid w:val="00AE6420"/>
    <w:rPr>
      <w:rFonts w:cs="Times New Roman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ascii="Calibri" w:hAnsi="Calibri" w:cs="Times New Roman"/>
      <w:lang w:val="x-none" w:eastAsia="en-US"/>
    </w:rPr>
  </w:style>
  <w:style w:type="paragraph" w:customStyle="1" w:styleId="rvps2">
    <w:name w:val="rvps2"/>
    <w:basedOn w:val="a"/>
    <w:rsid w:val="008C238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8C238B"/>
  </w:style>
  <w:style w:type="character" w:styleId="a6">
    <w:name w:val="Hyperlink"/>
    <w:basedOn w:val="a0"/>
    <w:uiPriority w:val="99"/>
    <w:semiHidden/>
    <w:unhideWhenUsed/>
    <w:rsid w:val="008C238B"/>
    <w:rPr>
      <w:color w:val="0000FF"/>
      <w:u w:val="single"/>
    </w:rPr>
  </w:style>
  <w:style w:type="table" w:styleId="a7">
    <w:name w:val="Table Grid"/>
    <w:basedOn w:val="a1"/>
    <w:locked/>
    <w:rsid w:val="00827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27B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7B1B"/>
    <w:rPr>
      <w:rFonts w:ascii="Calibri" w:hAnsi="Calibri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E4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E41A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444</Words>
  <Characters>3010</Characters>
  <Application>Microsoft Office Word</Application>
  <DocSecurity>0</DocSecurity>
  <Lines>111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VR</Company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Рабошук Ярослав Олексійович</cp:lastModifiedBy>
  <cp:revision>24</cp:revision>
  <cp:lastPrinted>2020-02-20T14:06:00Z</cp:lastPrinted>
  <dcterms:created xsi:type="dcterms:W3CDTF">2020-02-12T13:39:00Z</dcterms:created>
  <dcterms:modified xsi:type="dcterms:W3CDTF">2020-02-21T07:03:00Z</dcterms:modified>
</cp:coreProperties>
</file>