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238E" w:rsidRDefault="00F9238E" w:rsidP="001509EC">
      <w:pPr>
        <w:jc w:val="center"/>
        <w:rPr>
          <w:b/>
          <w:sz w:val="28"/>
          <w:szCs w:val="28"/>
        </w:rPr>
      </w:pPr>
      <w:bookmarkStart w:id="0" w:name="_GoBack"/>
      <w:bookmarkEnd w:id="0"/>
      <w:r>
        <w:rPr>
          <w:b/>
          <w:sz w:val="28"/>
          <w:szCs w:val="28"/>
        </w:rPr>
        <w:t>Порівняльна таблиця</w:t>
      </w:r>
    </w:p>
    <w:p w:rsidR="00A42323" w:rsidRPr="006E7A83" w:rsidRDefault="00F9238E" w:rsidP="001509EC">
      <w:pPr>
        <w:keepNext/>
        <w:keepLines/>
        <w:jc w:val="center"/>
        <w:rPr>
          <w:b/>
          <w:bCs/>
          <w:color w:val="000000"/>
          <w:sz w:val="28"/>
          <w:szCs w:val="28"/>
        </w:rPr>
      </w:pPr>
      <w:r>
        <w:rPr>
          <w:b/>
          <w:sz w:val="28"/>
          <w:szCs w:val="28"/>
        </w:rPr>
        <w:t xml:space="preserve">до проекту Закону України </w:t>
      </w:r>
      <w:r w:rsidR="00A42323">
        <w:rPr>
          <w:b/>
          <w:sz w:val="28"/>
          <w:szCs w:val="28"/>
        </w:rPr>
        <w:t>про</w:t>
      </w:r>
      <w:r w:rsidR="00A42323" w:rsidRPr="006E7A83">
        <w:rPr>
          <w:b/>
          <w:bCs/>
          <w:color w:val="000000"/>
          <w:sz w:val="28"/>
          <w:szCs w:val="28"/>
        </w:rPr>
        <w:t xml:space="preserve"> внесення змін до Закону України </w:t>
      </w:r>
    </w:p>
    <w:p w:rsidR="00F9238E" w:rsidRDefault="00A42323" w:rsidP="00740413">
      <w:pPr>
        <w:jc w:val="center"/>
        <w:rPr>
          <w:b/>
          <w:sz w:val="28"/>
          <w:szCs w:val="28"/>
        </w:rPr>
      </w:pPr>
      <w:r w:rsidRPr="006E7A83">
        <w:rPr>
          <w:b/>
          <w:bCs/>
          <w:color w:val="000000"/>
          <w:sz w:val="28"/>
          <w:szCs w:val="28"/>
        </w:rPr>
        <w:t>«Про публічні закупівлі» щодо закупівлі природного газу</w:t>
      </w:r>
    </w:p>
    <w:p w:rsidR="00740413" w:rsidRPr="00740413" w:rsidRDefault="00740413" w:rsidP="00740413">
      <w:pPr>
        <w:jc w:val="center"/>
        <w:rPr>
          <w:b/>
          <w:sz w:val="28"/>
          <w:szCs w:val="28"/>
        </w:rPr>
      </w:pPr>
    </w:p>
    <w:tbl>
      <w:tblPr>
        <w:tblStyle w:val="a3"/>
        <w:tblW w:w="0" w:type="auto"/>
        <w:tblLook w:val="04A0" w:firstRow="1" w:lastRow="0" w:firstColumn="1" w:lastColumn="0" w:noHBand="0" w:noVBand="1"/>
      </w:tblPr>
      <w:tblGrid>
        <w:gridCol w:w="7564"/>
        <w:gridCol w:w="7564"/>
      </w:tblGrid>
      <w:tr w:rsidR="00F9238E" w:rsidRPr="00516DAA" w:rsidTr="00A45328">
        <w:tc>
          <w:tcPr>
            <w:tcW w:w="7564" w:type="dxa"/>
          </w:tcPr>
          <w:p w:rsidR="00F9238E" w:rsidRPr="00516DAA" w:rsidRDefault="00F9238E" w:rsidP="00A45328">
            <w:pPr>
              <w:jc w:val="center"/>
              <w:rPr>
                <w:b/>
                <w:sz w:val="26"/>
                <w:szCs w:val="26"/>
              </w:rPr>
            </w:pPr>
            <w:r w:rsidRPr="00516DAA">
              <w:rPr>
                <w:b/>
                <w:sz w:val="26"/>
                <w:szCs w:val="26"/>
              </w:rPr>
              <w:t>Чинна редакція</w:t>
            </w:r>
          </w:p>
        </w:tc>
        <w:tc>
          <w:tcPr>
            <w:tcW w:w="7564" w:type="dxa"/>
          </w:tcPr>
          <w:p w:rsidR="00F9238E" w:rsidRPr="00516DAA" w:rsidRDefault="00F9238E" w:rsidP="00A45328">
            <w:pPr>
              <w:jc w:val="center"/>
              <w:rPr>
                <w:b/>
                <w:sz w:val="26"/>
                <w:szCs w:val="26"/>
              </w:rPr>
            </w:pPr>
            <w:r w:rsidRPr="00516DAA">
              <w:rPr>
                <w:b/>
                <w:sz w:val="26"/>
                <w:szCs w:val="26"/>
              </w:rPr>
              <w:t>Редакція</w:t>
            </w:r>
            <w:r w:rsidR="00A42323" w:rsidRPr="00516DAA">
              <w:rPr>
                <w:b/>
                <w:sz w:val="26"/>
                <w:szCs w:val="26"/>
              </w:rPr>
              <w:t xml:space="preserve"> запропонованих</w:t>
            </w:r>
            <w:r w:rsidRPr="00516DAA">
              <w:rPr>
                <w:b/>
                <w:sz w:val="26"/>
                <w:szCs w:val="26"/>
              </w:rPr>
              <w:t xml:space="preserve"> змін</w:t>
            </w:r>
          </w:p>
        </w:tc>
      </w:tr>
      <w:tr w:rsidR="00F9238E" w:rsidRPr="00516DAA" w:rsidTr="001509EC">
        <w:tc>
          <w:tcPr>
            <w:tcW w:w="15128" w:type="dxa"/>
            <w:gridSpan w:val="2"/>
          </w:tcPr>
          <w:p w:rsidR="00F9238E" w:rsidRPr="00516DAA" w:rsidRDefault="00F9238E" w:rsidP="00A42323">
            <w:pPr>
              <w:jc w:val="center"/>
              <w:rPr>
                <w:rFonts w:eastAsiaTheme="majorEastAsia"/>
                <w:b/>
                <w:sz w:val="26"/>
                <w:szCs w:val="26"/>
              </w:rPr>
            </w:pPr>
            <w:r w:rsidRPr="00516DAA">
              <w:rPr>
                <w:rFonts w:eastAsiaTheme="majorEastAsia"/>
                <w:b/>
                <w:sz w:val="26"/>
                <w:szCs w:val="26"/>
              </w:rPr>
              <w:t>Закон України «Про публічні закупівлі»</w:t>
            </w:r>
            <w:r w:rsidR="00A42323" w:rsidRPr="00516DAA">
              <w:rPr>
                <w:rFonts w:eastAsiaTheme="majorEastAsia"/>
                <w:b/>
                <w:sz w:val="26"/>
                <w:szCs w:val="26"/>
              </w:rPr>
              <w:br/>
            </w:r>
            <w:r w:rsidRPr="00516DAA">
              <w:rPr>
                <w:rFonts w:eastAsiaTheme="majorEastAsia"/>
                <w:b/>
                <w:sz w:val="26"/>
                <w:szCs w:val="26"/>
              </w:rPr>
              <w:t>(Відомості Верховної Ради (ВВР), 2016, № 9, ст.89</w:t>
            </w:r>
          </w:p>
        </w:tc>
      </w:tr>
      <w:tr w:rsidR="00F9238E" w:rsidRPr="00516DAA" w:rsidTr="00A45328">
        <w:tc>
          <w:tcPr>
            <w:tcW w:w="7564" w:type="dxa"/>
          </w:tcPr>
          <w:p w:rsidR="001509EC" w:rsidRPr="00516DAA" w:rsidRDefault="001509EC" w:rsidP="001509EC">
            <w:pPr>
              <w:pStyle w:val="rvps2"/>
              <w:shd w:val="clear" w:color="auto" w:fill="FFFFFF"/>
              <w:spacing w:before="0" w:beforeAutospacing="0" w:after="150" w:afterAutospacing="0"/>
              <w:jc w:val="both"/>
              <w:rPr>
                <w:color w:val="000000"/>
                <w:sz w:val="26"/>
                <w:szCs w:val="26"/>
              </w:rPr>
            </w:pPr>
            <w:bookmarkStart w:id="1" w:name="n76"/>
            <w:bookmarkStart w:id="2" w:name="n657"/>
            <w:bookmarkStart w:id="3" w:name="n81"/>
            <w:bookmarkEnd w:id="1"/>
            <w:bookmarkEnd w:id="2"/>
            <w:bookmarkEnd w:id="3"/>
            <w:r w:rsidRPr="00516DAA">
              <w:rPr>
                <w:rStyle w:val="rvts9"/>
                <w:b/>
                <w:bCs/>
                <w:color w:val="000000"/>
                <w:sz w:val="26"/>
                <w:szCs w:val="26"/>
                <w:shd w:val="clear" w:color="auto" w:fill="FFFFFF"/>
              </w:rPr>
              <w:t>Стаття 2.</w:t>
            </w:r>
            <w:r w:rsidRPr="00516DAA">
              <w:rPr>
                <w:color w:val="000000"/>
                <w:sz w:val="26"/>
                <w:szCs w:val="26"/>
                <w:shd w:val="clear" w:color="auto" w:fill="FFFFFF"/>
              </w:rPr>
              <w:t> Сфера застосування Закону</w:t>
            </w:r>
            <w:r w:rsidRPr="00516DAA">
              <w:rPr>
                <w:color w:val="000000"/>
                <w:sz w:val="26"/>
                <w:szCs w:val="26"/>
              </w:rPr>
              <w:t xml:space="preserve"> </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3. Дія цього Закону не поширюється на випадки, якщо предметом закупівлі є:</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bookmarkStart w:id="4" w:name="n82"/>
            <w:bookmarkEnd w:id="4"/>
            <w:r w:rsidRPr="00516DAA">
              <w:rPr>
                <w:color w:val="000000"/>
                <w:sz w:val="26"/>
                <w:szCs w:val="26"/>
              </w:rPr>
              <w:t>товари і послуги, пов’язані з розробленням дизайну, виготовленням захищеного паперу, банкнот, монет і державних нагород України, їх зберіганням, транспортуванням та обліком;</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bookmarkStart w:id="5" w:name="n83"/>
            <w:bookmarkStart w:id="6" w:name="n1925"/>
            <w:bookmarkStart w:id="7" w:name="n97"/>
            <w:bookmarkEnd w:id="5"/>
            <w:bookmarkEnd w:id="6"/>
            <w:bookmarkEnd w:id="7"/>
            <w:r w:rsidRPr="00516DAA">
              <w:rPr>
                <w:color w:val="000000"/>
                <w:sz w:val="26"/>
                <w:szCs w:val="26"/>
              </w:rPr>
              <w:t>[…]</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товари, роботи і послуги, що підлягають закупівлі відповідно до угод, що укладаються центральним органом виконавчої влади, який забезпечує формування та реалізує державну політику у сфері національної безпеки, у воєнній сфері, сфері оборони і військового будівництва із спеціалізованими організаціями, які здійснюють закупівлі. Закупівля таких товарів, робіт і послуг здійснюється згідно з правилами і процедурами, установленими відповідними спеціалізованими організаціями;</w:t>
            </w:r>
          </w:p>
          <w:p w:rsidR="00F9238E" w:rsidRPr="00516DAA" w:rsidRDefault="00F9238E" w:rsidP="001509EC">
            <w:pPr>
              <w:rPr>
                <w:b/>
                <w:sz w:val="26"/>
                <w:szCs w:val="26"/>
                <w:lang w:val="ru-RU"/>
              </w:rPr>
            </w:pPr>
          </w:p>
        </w:tc>
        <w:tc>
          <w:tcPr>
            <w:tcW w:w="7564" w:type="dxa"/>
          </w:tcPr>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rStyle w:val="rvts9"/>
                <w:b/>
                <w:bCs/>
                <w:color w:val="000000"/>
                <w:sz w:val="26"/>
                <w:szCs w:val="26"/>
                <w:shd w:val="clear" w:color="auto" w:fill="FFFFFF"/>
              </w:rPr>
              <w:t>Стаття 2.</w:t>
            </w:r>
            <w:r w:rsidRPr="00516DAA">
              <w:rPr>
                <w:color w:val="000000"/>
                <w:sz w:val="26"/>
                <w:szCs w:val="26"/>
                <w:shd w:val="clear" w:color="auto" w:fill="FFFFFF"/>
              </w:rPr>
              <w:t> Сфера застосування Закону</w:t>
            </w:r>
            <w:r w:rsidRPr="00516DAA">
              <w:rPr>
                <w:color w:val="000000"/>
                <w:sz w:val="26"/>
                <w:szCs w:val="26"/>
              </w:rPr>
              <w:t xml:space="preserve"> </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3. Дія цього Закону не поширюється на випадки, якщо предметом закупівлі є:</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товари і послуги, пов’язані з розробленням дизайну, виготовленням захищеного паперу, банкнот, монет і державних нагород України, їх зберіганням, транспортуванням та обліком;</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товари, роботи і послуги, що підлягають закупівлі відповідно до угод, що укладаються центральним органом виконавчої влади, який забезпечує формування та реалізує державну політику у сфері національної безпеки, у воєнній сфері, сфері оборони і військового будівництва із спеціалізованими організаціями, які здійснюють закупівлі. Закупівля таких товарів, робіт і послуг здійснюється згідно з правилами і процедурами, установленими відповідними спеціалізованими організаціями;</w:t>
            </w:r>
          </w:p>
          <w:p w:rsidR="00F9238E" w:rsidRPr="00516DAA" w:rsidRDefault="00F9238E" w:rsidP="001509EC">
            <w:pPr>
              <w:pStyle w:val="rvps2"/>
              <w:shd w:val="clear" w:color="auto" w:fill="FFFFFF"/>
              <w:spacing w:before="0" w:beforeAutospacing="0" w:after="150" w:afterAutospacing="0"/>
              <w:jc w:val="both"/>
              <w:rPr>
                <w:b/>
                <w:color w:val="000000"/>
                <w:sz w:val="26"/>
                <w:szCs w:val="26"/>
              </w:rPr>
            </w:pPr>
            <w:r w:rsidRPr="00516DAA">
              <w:rPr>
                <w:b/>
                <w:color w:val="000000"/>
                <w:sz w:val="26"/>
                <w:szCs w:val="26"/>
              </w:rPr>
              <w:t>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функціонування та керування яких забезпечується операторами торгових платформ, які провадять діяльність відповідно до кодексу газотранспортної системи.</w:t>
            </w:r>
          </w:p>
        </w:tc>
      </w:tr>
      <w:tr w:rsidR="00F9238E" w:rsidRPr="00516DAA" w:rsidTr="001509EC">
        <w:trPr>
          <w:trHeight w:val="708"/>
        </w:trPr>
        <w:tc>
          <w:tcPr>
            <w:tcW w:w="7564" w:type="dxa"/>
          </w:tcPr>
          <w:p w:rsidR="00F9238E" w:rsidRPr="00516DAA" w:rsidRDefault="00F9238E"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lastRenderedPageBreak/>
              <w:t>4. Дія цього Закону для замовників, які провадять діяльність в окремих сферах господарювання, додатково не поширюється на випадки, якщо предметом закупівлі є:</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bookmarkStart w:id="8" w:name="n99"/>
            <w:bookmarkEnd w:id="8"/>
            <w:r w:rsidRPr="00516DAA">
              <w:rPr>
                <w:color w:val="000000"/>
                <w:sz w:val="26"/>
                <w:szCs w:val="26"/>
              </w:rPr>
              <w:t>1) товари, роботи і послуги, що безпосередньо виробляються, виконуються, надаються виключно для забезпечення діяльності в окремих сферах господарювання їх афілійованими підприємствами;</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bookmarkStart w:id="9" w:name="n100"/>
            <w:bookmarkStart w:id="10" w:name="n106"/>
            <w:bookmarkEnd w:id="9"/>
            <w:bookmarkEnd w:id="10"/>
            <w:r w:rsidRPr="00516DAA">
              <w:rPr>
                <w:color w:val="000000"/>
                <w:sz w:val="26"/>
                <w:szCs w:val="26"/>
              </w:rPr>
              <w:t>8) електрична енергія, що купується та продається на ринку електричної енергії гарантованим покупцем, оператором ринку, оператором системи передачі, стороною, відповідальною за баланс балансуючої групи, відповідно до </w:t>
            </w:r>
            <w:r w:rsidRPr="00516DAA">
              <w:rPr>
                <w:sz w:val="26"/>
                <w:szCs w:val="26"/>
              </w:rPr>
              <w:t>Закону України</w:t>
            </w:r>
            <w:r w:rsidRPr="00516DAA">
              <w:rPr>
                <w:color w:val="000000"/>
                <w:sz w:val="26"/>
                <w:szCs w:val="26"/>
              </w:rPr>
              <w:t> "Про ринок електричної енергії";</w:t>
            </w:r>
          </w:p>
          <w:p w:rsidR="00F9238E" w:rsidRPr="00516DAA" w:rsidRDefault="00F9238E" w:rsidP="001509EC">
            <w:pPr>
              <w:pStyle w:val="rvps2"/>
              <w:shd w:val="clear" w:color="auto" w:fill="FFFFFF"/>
              <w:spacing w:before="0" w:beforeAutospacing="0" w:after="150" w:afterAutospacing="0"/>
              <w:jc w:val="both"/>
              <w:rPr>
                <w:color w:val="000000"/>
                <w:sz w:val="26"/>
                <w:szCs w:val="26"/>
              </w:rPr>
            </w:pPr>
            <w:bookmarkStart w:id="11" w:name="n673"/>
            <w:bookmarkStart w:id="12" w:name="n107"/>
            <w:bookmarkEnd w:id="11"/>
            <w:bookmarkEnd w:id="12"/>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color w:val="000000"/>
                <w:sz w:val="26"/>
                <w:szCs w:val="26"/>
              </w:rPr>
            </w:pPr>
          </w:p>
          <w:p w:rsidR="00F9238E" w:rsidRPr="00516DAA" w:rsidRDefault="00F9238E" w:rsidP="001509EC">
            <w:pPr>
              <w:pStyle w:val="rvps2"/>
              <w:shd w:val="clear" w:color="auto" w:fill="FFFFFF"/>
              <w:spacing w:before="0" w:beforeAutospacing="0" w:after="150" w:afterAutospacing="0"/>
              <w:jc w:val="both"/>
              <w:rPr>
                <w:b/>
                <w:sz w:val="26"/>
                <w:szCs w:val="26"/>
                <w:lang w:eastAsia="ru-RU"/>
              </w:rPr>
            </w:pPr>
          </w:p>
        </w:tc>
        <w:tc>
          <w:tcPr>
            <w:tcW w:w="7564" w:type="dxa"/>
          </w:tcPr>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lastRenderedPageBreak/>
              <w:t>4. Дія цього Закону для замовників, які провадять діяльність в окремих сферах господарювання, додатково не поширюється на випадки, якщо предметом закупівлі є:</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1) товари, роботи і послуги, що безпосередньо виробляються, виконуються, надаються виключно для забезпечення діяльності в окремих сферах господарювання їх афілійованими підприємствами;</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w:t>
            </w:r>
          </w:p>
          <w:p w:rsidR="001509EC" w:rsidRPr="00516DAA" w:rsidRDefault="001509EC" w:rsidP="001509EC">
            <w:pPr>
              <w:pStyle w:val="rvps2"/>
              <w:shd w:val="clear" w:color="auto" w:fill="FFFFFF"/>
              <w:spacing w:before="0" w:beforeAutospacing="0" w:after="150" w:afterAutospacing="0"/>
              <w:jc w:val="both"/>
              <w:rPr>
                <w:color w:val="000000"/>
                <w:sz w:val="26"/>
                <w:szCs w:val="26"/>
              </w:rPr>
            </w:pPr>
            <w:r w:rsidRPr="00516DAA">
              <w:rPr>
                <w:color w:val="000000"/>
                <w:sz w:val="26"/>
                <w:szCs w:val="26"/>
              </w:rPr>
              <w:t>8) електрична енергія, що купується та продається на ринку електричної енергії гарантованим покупцем, оператором ринку, оператором системи передачі, стороною, відповідальною за баланс балансуючої групи, відповідно до </w:t>
            </w:r>
            <w:r w:rsidRPr="00516DAA">
              <w:rPr>
                <w:sz w:val="26"/>
                <w:szCs w:val="26"/>
              </w:rPr>
              <w:t>Закону України</w:t>
            </w:r>
            <w:r w:rsidRPr="00516DAA">
              <w:rPr>
                <w:color w:val="000000"/>
                <w:sz w:val="26"/>
                <w:szCs w:val="26"/>
              </w:rPr>
              <w:t> "Про ринок електричної енергії";</w:t>
            </w:r>
          </w:p>
          <w:p w:rsidR="00F9238E" w:rsidRPr="00516DAA" w:rsidRDefault="00F9238E" w:rsidP="001509EC">
            <w:pPr>
              <w:spacing w:before="240"/>
              <w:jc w:val="both"/>
              <w:rPr>
                <w:b/>
                <w:color w:val="000000"/>
                <w:sz w:val="26"/>
                <w:szCs w:val="26"/>
                <w:lang w:eastAsia="uk-UA"/>
              </w:rPr>
            </w:pPr>
            <w:r w:rsidRPr="00516DAA">
              <w:rPr>
                <w:b/>
                <w:bCs/>
                <w:color w:val="000000"/>
                <w:sz w:val="26"/>
                <w:szCs w:val="26"/>
                <w:lang w:eastAsia="uk-UA"/>
              </w:rPr>
              <w:t>8-1) природний газ, закупівля якого здійснюється оператором газотранспортної системи</w:t>
            </w:r>
            <w:r w:rsidRPr="00516DAA">
              <w:rPr>
                <w:b/>
                <w:color w:val="000000"/>
                <w:sz w:val="26"/>
                <w:szCs w:val="26"/>
                <w:lang w:eastAsia="uk-UA"/>
              </w:rPr>
              <w:t xml:space="preserve"> для  вчинення балансуючих дій відповідно до Закону України «Про ринок природного газу» та кодексу газотранспортної системи, у тому числі, у замовника послуг транспортування в обсязі допущеного таким замовником позитивного добового небалансу;</w:t>
            </w:r>
          </w:p>
          <w:p w:rsidR="00F9238E" w:rsidRPr="00516DAA" w:rsidRDefault="00F9238E" w:rsidP="001509EC">
            <w:pPr>
              <w:spacing w:before="240"/>
              <w:jc w:val="both"/>
              <w:rPr>
                <w:b/>
                <w:color w:val="000000"/>
                <w:sz w:val="26"/>
                <w:szCs w:val="26"/>
                <w:lang w:eastAsia="uk-UA"/>
              </w:rPr>
            </w:pPr>
            <w:r w:rsidRPr="00516DAA">
              <w:rPr>
                <w:b/>
                <w:color w:val="000000"/>
                <w:sz w:val="26"/>
                <w:szCs w:val="26"/>
                <w:lang w:eastAsia="uk-UA"/>
              </w:rPr>
              <w:t>8-2) природний газ, закупівля якого здійснюється замовником послуг транспортування для  вчинення балансуючих дій відповідно до Закону України «Про ринок природного газу» та кодексу газотранспортної системи, у тому числі, у оператором газотранспортної системи в обсязі допущеного замовником негативного добового небалансу;</w:t>
            </w:r>
          </w:p>
          <w:p w:rsidR="001509EC" w:rsidRPr="00516DAA" w:rsidRDefault="00F9238E" w:rsidP="001509EC">
            <w:pPr>
              <w:spacing w:before="240"/>
              <w:jc w:val="both"/>
              <w:rPr>
                <w:b/>
                <w:color w:val="000000"/>
                <w:sz w:val="26"/>
                <w:szCs w:val="26"/>
                <w:lang w:eastAsia="uk-UA"/>
              </w:rPr>
            </w:pPr>
            <w:r w:rsidRPr="00516DAA">
              <w:rPr>
                <w:b/>
                <w:color w:val="000000"/>
                <w:sz w:val="26"/>
                <w:szCs w:val="26"/>
                <w:lang w:eastAsia="uk-UA"/>
              </w:rPr>
              <w:t xml:space="preserve">8-3) 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w:t>
            </w:r>
            <w:r w:rsidRPr="00516DAA">
              <w:rPr>
                <w:b/>
                <w:color w:val="000000"/>
                <w:sz w:val="26"/>
                <w:szCs w:val="26"/>
                <w:lang w:eastAsia="uk-UA"/>
              </w:rPr>
              <w:lastRenderedPageBreak/>
              <w:t>власної господарської діяльності (у тому числі для власних виробничо-технічних потреб, покриття витрат та виробничо-технологічних витрат) відповідно до Закону України «Про ринок природного газу», кодексу газотранспортної системи, кодексу газосховищ та кодексу газорозподільних систем;</w:t>
            </w:r>
          </w:p>
        </w:tc>
      </w:tr>
      <w:tr w:rsidR="00740413" w:rsidRPr="00516DAA" w:rsidTr="00740413">
        <w:trPr>
          <w:trHeight w:val="602"/>
        </w:trPr>
        <w:tc>
          <w:tcPr>
            <w:tcW w:w="15128" w:type="dxa"/>
            <w:gridSpan w:val="2"/>
            <w:vAlign w:val="center"/>
          </w:tcPr>
          <w:p w:rsidR="00740413" w:rsidRPr="00740413" w:rsidRDefault="00740413" w:rsidP="00740413">
            <w:pPr>
              <w:jc w:val="center"/>
              <w:rPr>
                <w:rFonts w:eastAsiaTheme="majorEastAsia"/>
                <w:sz w:val="26"/>
                <w:szCs w:val="26"/>
              </w:rPr>
            </w:pPr>
            <w:r w:rsidRPr="00740413">
              <w:rPr>
                <w:rFonts w:eastAsiaTheme="majorEastAsia"/>
                <w:sz w:val="26"/>
                <w:szCs w:val="26"/>
              </w:rPr>
              <w:lastRenderedPageBreak/>
              <w:t xml:space="preserve">Розділ </w:t>
            </w:r>
            <w:r w:rsidRPr="00740413">
              <w:rPr>
                <w:rFonts w:eastAsiaTheme="majorEastAsia"/>
                <w:sz w:val="26"/>
                <w:szCs w:val="26"/>
                <w:lang w:val="en-US"/>
              </w:rPr>
              <w:t>II</w:t>
            </w:r>
            <w:r w:rsidRPr="00740413">
              <w:rPr>
                <w:rFonts w:eastAsiaTheme="majorEastAsia"/>
                <w:sz w:val="26"/>
                <w:szCs w:val="26"/>
              </w:rPr>
              <w:t xml:space="preserve"> Прикінцеві</w:t>
            </w:r>
            <w:r w:rsidR="000B5AB8" w:rsidRPr="00AB4565">
              <w:rPr>
                <w:rFonts w:eastAsiaTheme="majorEastAsia"/>
                <w:sz w:val="26"/>
                <w:szCs w:val="26"/>
                <w:lang w:val="ru-RU"/>
              </w:rPr>
              <w:t xml:space="preserve"> </w:t>
            </w:r>
            <w:r w:rsidR="000B5AB8">
              <w:rPr>
                <w:rFonts w:eastAsiaTheme="majorEastAsia"/>
                <w:sz w:val="26"/>
                <w:szCs w:val="26"/>
                <w:lang w:val="ru-RU"/>
              </w:rPr>
              <w:t>та перех</w:t>
            </w:r>
            <w:r w:rsidR="000B5AB8">
              <w:rPr>
                <w:rFonts w:eastAsiaTheme="majorEastAsia"/>
                <w:sz w:val="26"/>
                <w:szCs w:val="26"/>
              </w:rPr>
              <w:t>ідні</w:t>
            </w:r>
            <w:r w:rsidRPr="00740413">
              <w:rPr>
                <w:rFonts w:eastAsiaTheme="majorEastAsia"/>
                <w:sz w:val="26"/>
                <w:szCs w:val="26"/>
              </w:rPr>
              <w:t xml:space="preserve"> положення</w:t>
            </w:r>
          </w:p>
        </w:tc>
      </w:tr>
      <w:tr w:rsidR="00F9238E" w:rsidRPr="00516DAA" w:rsidTr="001509EC">
        <w:tc>
          <w:tcPr>
            <w:tcW w:w="15128" w:type="dxa"/>
            <w:gridSpan w:val="2"/>
          </w:tcPr>
          <w:p w:rsidR="001509EC" w:rsidRPr="00516DAA" w:rsidRDefault="00A42323" w:rsidP="001509EC">
            <w:pPr>
              <w:jc w:val="center"/>
              <w:rPr>
                <w:rFonts w:eastAsiaTheme="majorEastAsia"/>
                <w:b/>
                <w:sz w:val="26"/>
                <w:szCs w:val="26"/>
                <w:lang w:eastAsia="en-US"/>
              </w:rPr>
            </w:pPr>
            <w:r w:rsidRPr="00516DAA">
              <w:rPr>
                <w:rFonts w:eastAsiaTheme="majorEastAsia"/>
                <w:b/>
                <w:sz w:val="26"/>
                <w:szCs w:val="26"/>
              </w:rPr>
              <w:t xml:space="preserve">Закон </w:t>
            </w:r>
            <w:r w:rsidR="00F9238E" w:rsidRPr="00516DAA">
              <w:rPr>
                <w:rFonts w:eastAsiaTheme="majorEastAsia"/>
                <w:b/>
                <w:sz w:val="26"/>
                <w:szCs w:val="26"/>
              </w:rPr>
              <w:t xml:space="preserve">України </w:t>
            </w:r>
            <w:r w:rsidR="001509EC" w:rsidRPr="00516DAA">
              <w:rPr>
                <w:rFonts w:eastAsiaTheme="majorEastAsia"/>
                <w:b/>
                <w:sz w:val="26"/>
                <w:szCs w:val="26"/>
              </w:rPr>
              <w:t>«П</w:t>
            </w:r>
            <w:r w:rsidR="00F9238E" w:rsidRPr="00516DAA">
              <w:rPr>
                <w:rFonts w:eastAsiaTheme="majorEastAsia"/>
                <w:b/>
                <w:sz w:val="26"/>
                <w:szCs w:val="26"/>
              </w:rPr>
              <w:t>ро внесення змін до Закону України «Про публічні закупівлі»</w:t>
            </w:r>
            <w:r w:rsidRPr="00516DAA">
              <w:rPr>
                <w:rFonts w:eastAsiaTheme="majorEastAsia"/>
                <w:b/>
                <w:sz w:val="26"/>
                <w:szCs w:val="26"/>
              </w:rPr>
              <w:br/>
            </w:r>
            <w:r w:rsidR="00F9238E" w:rsidRPr="00516DAA">
              <w:rPr>
                <w:rFonts w:eastAsiaTheme="majorEastAsia"/>
                <w:b/>
                <w:sz w:val="26"/>
                <w:szCs w:val="26"/>
              </w:rPr>
              <w:t xml:space="preserve"> та деяких інших законодавчих актів України щодо вдосконалення публічних закупівель» від 19 вересня 2019 року </w:t>
            </w:r>
            <w:hyperlink r:id="rId6" w:tgtFrame="_blank" w:history="1">
              <w:r w:rsidR="00F9238E" w:rsidRPr="00516DAA">
                <w:rPr>
                  <w:rFonts w:eastAsiaTheme="majorEastAsia"/>
                  <w:b/>
                  <w:sz w:val="26"/>
                  <w:szCs w:val="26"/>
                </w:rPr>
                <w:t>114-IX</w:t>
              </w:r>
            </w:hyperlink>
            <w:r w:rsidR="001509EC" w:rsidRPr="00516DAA">
              <w:rPr>
                <w:rFonts w:eastAsiaTheme="majorEastAsia"/>
                <w:b/>
                <w:sz w:val="26"/>
                <w:szCs w:val="26"/>
              </w:rPr>
              <w:br/>
              <w:t>(Відомості Верховної Ради (ВВР), 2019, № 45, ст.289)</w:t>
            </w:r>
          </w:p>
        </w:tc>
      </w:tr>
      <w:tr w:rsidR="00F9238E" w:rsidRPr="00516DAA" w:rsidTr="00740413">
        <w:tc>
          <w:tcPr>
            <w:tcW w:w="15128" w:type="dxa"/>
            <w:gridSpan w:val="2"/>
            <w:shd w:val="clear" w:color="auto" w:fill="FFFFFF" w:themeFill="background1"/>
            <w:vAlign w:val="center"/>
          </w:tcPr>
          <w:p w:rsidR="00F9238E" w:rsidRPr="00516DAA" w:rsidRDefault="001509EC" w:rsidP="00740413">
            <w:pPr>
              <w:pStyle w:val="rvps2"/>
              <w:shd w:val="clear" w:color="auto" w:fill="FFFFFF"/>
              <w:spacing w:before="0" w:beforeAutospacing="0" w:after="150" w:afterAutospacing="0"/>
              <w:jc w:val="center"/>
              <w:rPr>
                <w:rFonts w:eastAsiaTheme="majorEastAsia"/>
                <w:b/>
                <w:bCs/>
                <w:sz w:val="26"/>
                <w:szCs w:val="26"/>
              </w:rPr>
            </w:pPr>
            <w:r w:rsidRPr="00516DAA">
              <w:rPr>
                <w:rFonts w:eastAsiaTheme="majorEastAsia"/>
                <w:b/>
                <w:bCs/>
                <w:sz w:val="26"/>
                <w:szCs w:val="26"/>
                <w:lang w:eastAsia="ru-RU"/>
              </w:rPr>
              <w:t>Розділ Х Прикінцеві та перехідні положення</w:t>
            </w:r>
          </w:p>
        </w:tc>
      </w:tr>
      <w:tr w:rsidR="00F9238E" w:rsidRPr="00516DAA" w:rsidTr="00A45328">
        <w:tc>
          <w:tcPr>
            <w:tcW w:w="7564" w:type="dxa"/>
          </w:tcPr>
          <w:p w:rsidR="001509EC" w:rsidRPr="00516DAA" w:rsidRDefault="001509EC" w:rsidP="001509EC">
            <w:pPr>
              <w:snapToGrid w:val="0"/>
              <w:spacing w:before="240" w:after="240"/>
              <w:rPr>
                <w:color w:val="000000"/>
                <w:sz w:val="26"/>
                <w:szCs w:val="26"/>
                <w:lang w:eastAsia="uk-UA"/>
              </w:rPr>
            </w:pPr>
            <w:r w:rsidRPr="00516DAA">
              <w:rPr>
                <w:color w:val="000000"/>
                <w:sz w:val="26"/>
                <w:szCs w:val="26"/>
                <w:lang w:eastAsia="uk-UA"/>
              </w:rPr>
              <w:t>7. Внести зміни до таких законодавчих актів України:</w:t>
            </w:r>
          </w:p>
          <w:p w:rsidR="001509EC" w:rsidRPr="00516DAA" w:rsidRDefault="001509EC" w:rsidP="001509EC">
            <w:pPr>
              <w:pStyle w:val="rvps2"/>
              <w:shd w:val="clear" w:color="auto" w:fill="FFFFFF"/>
              <w:snapToGrid w:val="0"/>
              <w:spacing w:before="240" w:beforeAutospacing="0" w:after="240" w:afterAutospacing="0"/>
              <w:ind w:firstLine="450"/>
              <w:jc w:val="both"/>
              <w:rPr>
                <w:b/>
                <w:bCs/>
                <w:color w:val="000000"/>
                <w:sz w:val="26"/>
                <w:szCs w:val="26"/>
              </w:rPr>
            </w:pPr>
          </w:p>
          <w:p w:rsidR="00F9238E" w:rsidRPr="00516DAA" w:rsidRDefault="001509EC" w:rsidP="001509EC">
            <w:pPr>
              <w:pStyle w:val="rvps2"/>
              <w:shd w:val="clear" w:color="auto" w:fill="FFFFFF"/>
              <w:snapToGrid w:val="0"/>
              <w:spacing w:before="240" w:beforeAutospacing="0" w:after="240" w:afterAutospacing="0"/>
              <w:ind w:firstLine="450"/>
              <w:jc w:val="both"/>
              <w:rPr>
                <w:b/>
                <w:bCs/>
                <w:sz w:val="26"/>
                <w:szCs w:val="26"/>
                <w:lang w:eastAsia="ru-RU"/>
              </w:rPr>
            </w:pPr>
            <w:r w:rsidRPr="00516DAA">
              <w:rPr>
                <w:b/>
                <w:bCs/>
                <w:color w:val="000000"/>
                <w:sz w:val="26"/>
                <w:szCs w:val="26"/>
              </w:rPr>
              <w:t>Пункт відсутній</w:t>
            </w:r>
          </w:p>
        </w:tc>
        <w:tc>
          <w:tcPr>
            <w:tcW w:w="7564" w:type="dxa"/>
          </w:tcPr>
          <w:p w:rsidR="001509EC" w:rsidRPr="00516DAA" w:rsidRDefault="001509EC" w:rsidP="001509EC">
            <w:pPr>
              <w:snapToGrid w:val="0"/>
              <w:spacing w:before="240" w:after="240"/>
              <w:rPr>
                <w:color w:val="000000"/>
                <w:sz w:val="26"/>
                <w:szCs w:val="26"/>
                <w:lang w:eastAsia="uk-UA"/>
              </w:rPr>
            </w:pPr>
            <w:r w:rsidRPr="00516DAA">
              <w:rPr>
                <w:color w:val="000000"/>
                <w:sz w:val="26"/>
                <w:szCs w:val="26"/>
                <w:lang w:eastAsia="uk-UA"/>
              </w:rPr>
              <w:t>7. Внести зміни до таких законодавчих актів України:</w:t>
            </w:r>
          </w:p>
          <w:p w:rsidR="001509EC" w:rsidRPr="00516DAA" w:rsidRDefault="001509EC" w:rsidP="001509EC">
            <w:pPr>
              <w:pStyle w:val="rvps2"/>
              <w:shd w:val="clear" w:color="auto" w:fill="FFFFFF"/>
              <w:snapToGrid w:val="0"/>
              <w:spacing w:before="240" w:beforeAutospacing="0" w:after="240" w:afterAutospacing="0"/>
              <w:jc w:val="both"/>
              <w:rPr>
                <w:color w:val="000000"/>
                <w:sz w:val="26"/>
                <w:szCs w:val="26"/>
              </w:rPr>
            </w:pPr>
            <w:r w:rsidRPr="00516DAA">
              <w:rPr>
                <w:color w:val="000000"/>
                <w:sz w:val="26"/>
                <w:szCs w:val="26"/>
              </w:rPr>
              <w:t>[…]</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20) у Законі України «Про публічні закупівлі»:</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1) частину п’яту статті 3 доповнити новим пунктом 22 такого змісту:</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«22) 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функціонування та керування яких забезпечується операторами торгових платформ, які провадять діяльність відповідно до кодексу газотранспортної системи»;</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2) частину шосту статті 3 доповнити пунктами 11 – 13 такого змісту:</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 xml:space="preserve">«11) природний газ, закупівля якого здійснюється оператором газотранспортної системи для вчинення </w:t>
            </w:r>
            <w:r w:rsidRPr="00516DAA">
              <w:rPr>
                <w:b/>
                <w:color w:val="000000"/>
                <w:sz w:val="26"/>
                <w:szCs w:val="26"/>
                <w:lang w:eastAsia="uk-UA"/>
              </w:rPr>
              <w:lastRenderedPageBreak/>
              <w:t>балансуючих дій відповідно до Закону України «Про ринок природного газу» та кодексу газотранспортної системи, у тому числі, у замовника послуг транспортування в обсязі допущеного таким замовником позитивного добового небалансу;</w:t>
            </w:r>
          </w:p>
          <w:p w:rsidR="001509EC" w:rsidRPr="00516DAA" w:rsidRDefault="001509EC" w:rsidP="001509EC">
            <w:pPr>
              <w:snapToGrid w:val="0"/>
              <w:spacing w:before="240" w:after="240"/>
              <w:jc w:val="both"/>
              <w:rPr>
                <w:b/>
                <w:color w:val="000000"/>
                <w:sz w:val="26"/>
                <w:szCs w:val="26"/>
                <w:lang w:eastAsia="uk-UA"/>
              </w:rPr>
            </w:pPr>
            <w:r w:rsidRPr="00516DAA">
              <w:rPr>
                <w:b/>
                <w:color w:val="000000"/>
                <w:sz w:val="26"/>
                <w:szCs w:val="26"/>
                <w:lang w:eastAsia="uk-UA"/>
              </w:rPr>
              <w:t>12) природний газ, закупівля якого здійснюється замовником послуг транспортування для вчинення балансуючих дій відповідно до Закону України «Про ринок природного газу» та кодексу газотранспортної системи, у тому числі, у оператора газотранспортної системи в обсязі допущеного замовником негативного добового небалансу;</w:t>
            </w:r>
          </w:p>
          <w:p w:rsidR="00F9238E" w:rsidRPr="00516DAA" w:rsidRDefault="001509EC" w:rsidP="001509EC">
            <w:pPr>
              <w:pStyle w:val="rvps2"/>
              <w:shd w:val="clear" w:color="auto" w:fill="FFFFFF"/>
              <w:snapToGrid w:val="0"/>
              <w:spacing w:before="240" w:beforeAutospacing="0" w:after="240" w:afterAutospacing="0"/>
              <w:jc w:val="both"/>
              <w:rPr>
                <w:b/>
                <w:color w:val="000000"/>
                <w:sz w:val="26"/>
                <w:szCs w:val="26"/>
              </w:rPr>
            </w:pPr>
            <w:r w:rsidRPr="00516DAA">
              <w:rPr>
                <w:b/>
                <w:color w:val="000000"/>
                <w:sz w:val="26"/>
                <w:szCs w:val="26"/>
              </w:rPr>
              <w:t>13) 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відповідно до Закону України «Про ринок природного газу», кодексу газотранспортної системи, кодексу газосховищ та кодексу газорозподільних систем.</w:t>
            </w:r>
          </w:p>
        </w:tc>
      </w:tr>
    </w:tbl>
    <w:p w:rsidR="001509EC" w:rsidRDefault="001509EC">
      <w:pPr>
        <w:rPr>
          <w:sz w:val="28"/>
          <w:szCs w:val="28"/>
        </w:rPr>
      </w:pPr>
    </w:p>
    <w:p w:rsidR="00AB4565" w:rsidRPr="00AB4565" w:rsidRDefault="001509EC" w:rsidP="00AB4565">
      <w:pPr>
        <w:rPr>
          <w:b/>
          <w:bCs/>
          <w:sz w:val="28"/>
          <w:szCs w:val="28"/>
          <w:lang w:val="ru-RU"/>
        </w:rPr>
      </w:pPr>
      <w:r w:rsidRPr="001509EC">
        <w:rPr>
          <w:b/>
          <w:bCs/>
          <w:sz w:val="28"/>
          <w:szCs w:val="28"/>
          <w:lang w:val="ru-RU"/>
        </w:rPr>
        <w:t xml:space="preserve">Народні депутати України                                                                                                         </w:t>
      </w:r>
      <w:r w:rsidR="00AB4565" w:rsidRPr="00AB4565">
        <w:rPr>
          <w:b/>
          <w:bCs/>
          <w:sz w:val="28"/>
          <w:szCs w:val="28"/>
          <w:lang w:val="ru-RU"/>
        </w:rPr>
        <w:t>О.В. Бєльковою (посв.№178)</w:t>
      </w:r>
    </w:p>
    <w:p w:rsidR="00AB4565" w:rsidRPr="00AB4565" w:rsidRDefault="00AB4565" w:rsidP="00AB4565">
      <w:pPr>
        <w:ind w:left="10773"/>
        <w:rPr>
          <w:b/>
          <w:bCs/>
          <w:sz w:val="28"/>
          <w:szCs w:val="28"/>
          <w:lang w:val="ru-RU"/>
        </w:rPr>
      </w:pPr>
      <w:r w:rsidRPr="00AB4565">
        <w:rPr>
          <w:b/>
          <w:bCs/>
          <w:sz w:val="28"/>
          <w:szCs w:val="28"/>
          <w:lang w:val="ru-RU"/>
        </w:rPr>
        <w:t>Я.І. Железняк (посв. №212)</w:t>
      </w:r>
    </w:p>
    <w:p w:rsidR="00AB4565" w:rsidRPr="00AB4565" w:rsidRDefault="00AB4565" w:rsidP="00AB4565">
      <w:pPr>
        <w:ind w:left="10773"/>
        <w:rPr>
          <w:b/>
          <w:bCs/>
          <w:sz w:val="28"/>
          <w:szCs w:val="28"/>
          <w:lang w:val="ru-RU"/>
        </w:rPr>
      </w:pPr>
      <w:r w:rsidRPr="00AB4565">
        <w:rPr>
          <w:b/>
          <w:bCs/>
          <w:sz w:val="28"/>
          <w:szCs w:val="28"/>
          <w:lang w:val="ru-RU"/>
        </w:rPr>
        <w:t>А.М. Герус (посв.№17)</w:t>
      </w:r>
    </w:p>
    <w:p w:rsidR="00AB4565" w:rsidRPr="00AB4565" w:rsidRDefault="00AB4565" w:rsidP="00AB4565">
      <w:pPr>
        <w:ind w:left="10773"/>
        <w:rPr>
          <w:b/>
          <w:bCs/>
          <w:sz w:val="28"/>
          <w:szCs w:val="28"/>
          <w:lang w:val="ru-RU"/>
        </w:rPr>
      </w:pPr>
      <w:r w:rsidRPr="00AB4565">
        <w:rPr>
          <w:b/>
          <w:bCs/>
          <w:sz w:val="28"/>
          <w:szCs w:val="28"/>
          <w:lang w:val="ru-RU"/>
        </w:rPr>
        <w:t>А.В. Жупанин (посв.№106)</w:t>
      </w:r>
    </w:p>
    <w:p w:rsidR="00AB4565" w:rsidRPr="00AB4565" w:rsidRDefault="00AB4565" w:rsidP="00AB4565">
      <w:pPr>
        <w:ind w:left="10773"/>
        <w:rPr>
          <w:b/>
          <w:bCs/>
          <w:sz w:val="28"/>
          <w:szCs w:val="28"/>
          <w:lang w:val="ru-RU"/>
        </w:rPr>
      </w:pPr>
      <w:r w:rsidRPr="00AB4565">
        <w:rPr>
          <w:b/>
          <w:bCs/>
          <w:sz w:val="28"/>
          <w:szCs w:val="28"/>
          <w:lang w:val="ru-RU"/>
        </w:rPr>
        <w:t>О.Ю. Кучеренко (посв.№179)</w:t>
      </w:r>
    </w:p>
    <w:p w:rsidR="00AB4565" w:rsidRPr="00AB4565" w:rsidRDefault="00C42E9B" w:rsidP="00AB4565">
      <w:pPr>
        <w:ind w:left="10773"/>
        <w:rPr>
          <w:b/>
          <w:bCs/>
          <w:sz w:val="28"/>
          <w:szCs w:val="28"/>
          <w:lang w:val="ru-RU"/>
        </w:rPr>
      </w:pPr>
      <w:r w:rsidRPr="00AB4565">
        <w:rPr>
          <w:b/>
          <w:bCs/>
          <w:sz w:val="28"/>
          <w:szCs w:val="28"/>
          <w:lang w:val="ru-RU"/>
        </w:rPr>
        <w:t xml:space="preserve">О.В. </w:t>
      </w:r>
      <w:r w:rsidR="00AB4565" w:rsidRPr="00AB4565">
        <w:rPr>
          <w:b/>
          <w:bCs/>
          <w:sz w:val="28"/>
          <w:szCs w:val="28"/>
          <w:lang w:val="ru-RU"/>
        </w:rPr>
        <w:t>Мовчан (посв.№351)</w:t>
      </w:r>
    </w:p>
    <w:p w:rsidR="00AB4565" w:rsidRPr="00AB4565" w:rsidRDefault="00AB4565" w:rsidP="00AB4565">
      <w:pPr>
        <w:ind w:left="10773"/>
        <w:rPr>
          <w:b/>
          <w:bCs/>
          <w:sz w:val="28"/>
          <w:szCs w:val="28"/>
          <w:lang w:val="ru-RU"/>
        </w:rPr>
      </w:pPr>
      <w:r w:rsidRPr="00AB4565">
        <w:rPr>
          <w:b/>
          <w:bCs/>
          <w:sz w:val="28"/>
          <w:szCs w:val="28"/>
          <w:lang w:val="ru-RU"/>
        </w:rPr>
        <w:t>А.І. Шкрум (посв.№183)</w:t>
      </w:r>
    </w:p>
    <w:p w:rsidR="00AB4565" w:rsidRPr="00AB4565" w:rsidRDefault="00AB4565" w:rsidP="00AB4565">
      <w:pPr>
        <w:ind w:left="10773"/>
        <w:rPr>
          <w:b/>
          <w:bCs/>
          <w:sz w:val="28"/>
          <w:szCs w:val="28"/>
          <w:lang w:val="ru-RU"/>
        </w:rPr>
      </w:pPr>
      <w:r w:rsidRPr="00AB4565">
        <w:rPr>
          <w:b/>
          <w:bCs/>
          <w:sz w:val="28"/>
          <w:szCs w:val="28"/>
          <w:lang w:val="ru-RU"/>
        </w:rPr>
        <w:t>С.І. Кубів (посв.№197)</w:t>
      </w:r>
    </w:p>
    <w:p w:rsidR="00AB4565" w:rsidRPr="00AB4565" w:rsidRDefault="00C42E9B" w:rsidP="00AB4565">
      <w:pPr>
        <w:ind w:left="10773"/>
        <w:rPr>
          <w:b/>
          <w:bCs/>
          <w:sz w:val="28"/>
          <w:szCs w:val="28"/>
          <w:lang w:val="ru-RU"/>
        </w:rPr>
      </w:pPr>
      <w:r w:rsidRPr="00AB4565">
        <w:rPr>
          <w:b/>
          <w:bCs/>
          <w:sz w:val="28"/>
          <w:szCs w:val="28"/>
          <w:lang w:val="ru-RU"/>
        </w:rPr>
        <w:t xml:space="preserve">С.О. </w:t>
      </w:r>
      <w:r w:rsidR="00AB4565" w:rsidRPr="00AB4565">
        <w:rPr>
          <w:b/>
          <w:bCs/>
          <w:sz w:val="28"/>
          <w:szCs w:val="28"/>
          <w:lang w:val="ru-RU"/>
        </w:rPr>
        <w:t>Тарута (посв.№163)</w:t>
      </w:r>
    </w:p>
    <w:p w:rsidR="00AB4565" w:rsidRPr="00AB4565" w:rsidRDefault="00AB4565" w:rsidP="00AB4565">
      <w:pPr>
        <w:ind w:left="10773"/>
        <w:rPr>
          <w:b/>
          <w:bCs/>
          <w:sz w:val="28"/>
          <w:szCs w:val="28"/>
          <w:lang w:val="ru-RU"/>
        </w:rPr>
      </w:pPr>
      <w:r w:rsidRPr="00AB4565">
        <w:rPr>
          <w:b/>
          <w:bCs/>
          <w:sz w:val="28"/>
          <w:szCs w:val="28"/>
          <w:lang w:val="ru-RU"/>
        </w:rPr>
        <w:lastRenderedPageBreak/>
        <w:t>А.З. Чийгоз (посв.№193)</w:t>
      </w:r>
    </w:p>
    <w:p w:rsidR="00AB4565" w:rsidRPr="00AB4565" w:rsidRDefault="00AB4565" w:rsidP="00AB4565">
      <w:pPr>
        <w:ind w:left="10773"/>
        <w:rPr>
          <w:b/>
          <w:bCs/>
          <w:sz w:val="28"/>
          <w:szCs w:val="28"/>
          <w:lang w:val="ru-RU"/>
        </w:rPr>
      </w:pPr>
      <w:r w:rsidRPr="00AB4565">
        <w:rPr>
          <w:b/>
          <w:bCs/>
          <w:sz w:val="28"/>
          <w:szCs w:val="28"/>
          <w:lang w:val="ru-RU"/>
        </w:rPr>
        <w:t>Л.А. Буймістер (посв.№424)</w:t>
      </w:r>
    </w:p>
    <w:p w:rsidR="00C46F78" w:rsidRDefault="00AB4565" w:rsidP="00AB4565">
      <w:pPr>
        <w:ind w:left="10773"/>
        <w:rPr>
          <w:b/>
          <w:bCs/>
          <w:sz w:val="28"/>
          <w:szCs w:val="28"/>
          <w:lang w:val="ru-RU"/>
        </w:rPr>
      </w:pPr>
      <w:r w:rsidRPr="00AB4565">
        <w:rPr>
          <w:b/>
          <w:bCs/>
          <w:sz w:val="28"/>
          <w:szCs w:val="28"/>
          <w:lang w:val="ru-RU"/>
        </w:rPr>
        <w:t>Д.Д.</w:t>
      </w:r>
      <w:r w:rsidR="008809B2">
        <w:rPr>
          <w:b/>
          <w:bCs/>
          <w:sz w:val="28"/>
          <w:szCs w:val="28"/>
          <w:lang w:val="ru-RU"/>
        </w:rPr>
        <w:t xml:space="preserve"> </w:t>
      </w:r>
      <w:r w:rsidRPr="00AB4565">
        <w:rPr>
          <w:b/>
          <w:bCs/>
          <w:sz w:val="28"/>
          <w:szCs w:val="28"/>
          <w:lang w:val="ru-RU"/>
        </w:rPr>
        <w:t>Кисилевський (посв.№239)</w:t>
      </w:r>
      <w:r w:rsidR="001509EC" w:rsidRPr="001509EC">
        <w:rPr>
          <w:b/>
          <w:bCs/>
          <w:sz w:val="28"/>
          <w:szCs w:val="28"/>
          <w:lang w:val="ru-RU"/>
        </w:rPr>
        <w:t xml:space="preserve">                       </w:t>
      </w:r>
    </w:p>
    <w:p w:rsidR="00AB4565" w:rsidRPr="001509EC" w:rsidRDefault="00AB4565">
      <w:pPr>
        <w:rPr>
          <w:b/>
          <w:bCs/>
          <w:sz w:val="28"/>
          <w:szCs w:val="28"/>
          <w:lang w:val="ru-RU"/>
        </w:rPr>
      </w:pPr>
    </w:p>
    <w:sectPr w:rsidR="00AB4565" w:rsidRPr="001509EC" w:rsidSect="00740413">
      <w:pgSz w:w="16838" w:h="11906" w:orient="landscape"/>
      <w:pgMar w:top="1207"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7EF" w:rsidRDefault="00D227EF" w:rsidP="001509EC">
      <w:r>
        <w:separator/>
      </w:r>
    </w:p>
  </w:endnote>
  <w:endnote w:type="continuationSeparator" w:id="0">
    <w:p w:rsidR="00D227EF" w:rsidRDefault="00D227EF" w:rsidP="0015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7EF" w:rsidRDefault="00D227EF" w:rsidP="001509EC">
      <w:r>
        <w:separator/>
      </w:r>
    </w:p>
  </w:footnote>
  <w:footnote w:type="continuationSeparator" w:id="0">
    <w:p w:rsidR="00D227EF" w:rsidRDefault="00D227EF" w:rsidP="001509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38E"/>
    <w:rsid w:val="000B5AB8"/>
    <w:rsid w:val="001509EC"/>
    <w:rsid w:val="00276332"/>
    <w:rsid w:val="00516DAA"/>
    <w:rsid w:val="006E7A83"/>
    <w:rsid w:val="00740413"/>
    <w:rsid w:val="007E5400"/>
    <w:rsid w:val="00815E95"/>
    <w:rsid w:val="008809B2"/>
    <w:rsid w:val="009F5934"/>
    <w:rsid w:val="00A42323"/>
    <w:rsid w:val="00A45328"/>
    <w:rsid w:val="00A80A51"/>
    <w:rsid w:val="00AB4565"/>
    <w:rsid w:val="00C21C2F"/>
    <w:rsid w:val="00C42E9B"/>
    <w:rsid w:val="00C46F78"/>
    <w:rsid w:val="00C70C35"/>
    <w:rsid w:val="00D227EF"/>
    <w:rsid w:val="00D81CC7"/>
    <w:rsid w:val="00F923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54934D-A882-407C-A1C3-F6233F96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9EC"/>
    <w:rPr>
      <w:rFonts w:ascii="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238E"/>
    <w:rPr>
      <w:rFonts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9238E"/>
    <w:pPr>
      <w:spacing w:before="100" w:beforeAutospacing="1" w:after="100" w:afterAutospacing="1"/>
    </w:pPr>
    <w:rPr>
      <w:lang w:eastAsia="uk-UA"/>
    </w:rPr>
  </w:style>
  <w:style w:type="character" w:styleId="a4">
    <w:name w:val="Hyperlink"/>
    <w:basedOn w:val="a0"/>
    <w:uiPriority w:val="99"/>
    <w:semiHidden/>
    <w:unhideWhenUsed/>
    <w:rsid w:val="00F9238E"/>
    <w:rPr>
      <w:rFonts w:cs="Times New Roman"/>
      <w:color w:val="0000FF"/>
      <w:u w:val="single"/>
    </w:rPr>
  </w:style>
  <w:style w:type="character" w:customStyle="1" w:styleId="rvts9">
    <w:name w:val="rvts9"/>
    <w:basedOn w:val="a0"/>
    <w:rsid w:val="00F9238E"/>
    <w:rPr>
      <w:rFonts w:cs="Times New Roman"/>
    </w:rPr>
  </w:style>
  <w:style w:type="paragraph" w:styleId="a5">
    <w:name w:val="header"/>
    <w:basedOn w:val="a"/>
    <w:link w:val="a6"/>
    <w:uiPriority w:val="99"/>
    <w:unhideWhenUsed/>
    <w:rsid w:val="001509EC"/>
    <w:pPr>
      <w:tabs>
        <w:tab w:val="center" w:pos="4513"/>
        <w:tab w:val="right" w:pos="9026"/>
      </w:tabs>
    </w:pPr>
  </w:style>
  <w:style w:type="character" w:customStyle="1" w:styleId="a6">
    <w:name w:val="Верхній колонтитул Знак"/>
    <w:basedOn w:val="a0"/>
    <w:link w:val="a5"/>
    <w:uiPriority w:val="99"/>
    <w:locked/>
    <w:rsid w:val="001509EC"/>
    <w:rPr>
      <w:rFonts w:ascii="Times New Roman" w:hAnsi="Times New Roman" w:cs="Times New Roman"/>
      <w:lang w:val="x-none" w:eastAsia="ru-RU"/>
    </w:rPr>
  </w:style>
  <w:style w:type="paragraph" w:styleId="a7">
    <w:name w:val="footer"/>
    <w:basedOn w:val="a"/>
    <w:link w:val="a8"/>
    <w:uiPriority w:val="99"/>
    <w:unhideWhenUsed/>
    <w:rsid w:val="001509EC"/>
    <w:pPr>
      <w:tabs>
        <w:tab w:val="center" w:pos="4513"/>
        <w:tab w:val="right" w:pos="9026"/>
      </w:tabs>
    </w:pPr>
  </w:style>
  <w:style w:type="character" w:customStyle="1" w:styleId="a8">
    <w:name w:val="Нижній колонтитул Знак"/>
    <w:basedOn w:val="a0"/>
    <w:link w:val="a7"/>
    <w:uiPriority w:val="99"/>
    <w:locked/>
    <w:rsid w:val="001509EC"/>
    <w:rPr>
      <w:rFonts w:ascii="Times New Roman" w:hAnsi="Times New Roman" w:cs="Times New Roman"/>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53557">
      <w:marLeft w:val="0"/>
      <w:marRight w:val="0"/>
      <w:marTop w:val="0"/>
      <w:marBottom w:val="0"/>
      <w:divBdr>
        <w:top w:val="none" w:sz="0" w:space="0" w:color="auto"/>
        <w:left w:val="none" w:sz="0" w:space="0" w:color="auto"/>
        <w:bottom w:val="none" w:sz="0" w:space="0" w:color="auto"/>
        <w:right w:val="none" w:sz="0" w:space="0" w:color="auto"/>
      </w:divBdr>
    </w:div>
    <w:div w:id="1963535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go/114-IX"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4481</Words>
  <Characters>2555</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Komarida</dc:creator>
  <cp:keywords/>
  <dc:description/>
  <cp:lastModifiedBy>Бєлькова Ольга Валентинівна</cp:lastModifiedBy>
  <cp:revision>2</cp:revision>
  <dcterms:created xsi:type="dcterms:W3CDTF">2020-03-05T12:38:00Z</dcterms:created>
  <dcterms:modified xsi:type="dcterms:W3CDTF">2020-03-05T12:38:00Z</dcterms:modified>
</cp:coreProperties>
</file>