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28AF" w:rsidRPr="00BA28AF" w:rsidRDefault="00BA28AF" w:rsidP="00BA28AF">
      <w:pPr>
        <w:autoSpaceDE w:val="0"/>
        <w:autoSpaceDN w:val="0"/>
        <w:adjustRightInd w:val="0"/>
        <w:ind w:right="-7"/>
        <w:jc w:val="center"/>
        <w:rPr>
          <w:b/>
          <w:bCs/>
          <w:color w:val="000000"/>
          <w:sz w:val="28"/>
          <w:szCs w:val="28"/>
        </w:rPr>
      </w:pPr>
      <w:r w:rsidRPr="00BA28AF">
        <w:rPr>
          <w:b/>
          <w:bCs/>
          <w:color w:val="000000"/>
          <w:sz w:val="28"/>
          <w:szCs w:val="28"/>
        </w:rPr>
        <w:t>ПОЯСНЮВАЛЬНА ЗАПИСКА</w:t>
      </w:r>
    </w:p>
    <w:p w:rsidR="00BA28AF" w:rsidRPr="00BA28AF" w:rsidRDefault="00BA28AF" w:rsidP="00BA28AF">
      <w:pPr>
        <w:autoSpaceDE w:val="0"/>
        <w:autoSpaceDN w:val="0"/>
        <w:adjustRightInd w:val="0"/>
        <w:ind w:right="-7"/>
        <w:jc w:val="center"/>
        <w:rPr>
          <w:b/>
          <w:bCs/>
          <w:color w:val="000000"/>
          <w:sz w:val="28"/>
          <w:szCs w:val="28"/>
        </w:rPr>
      </w:pPr>
      <w:r w:rsidRPr="00BA28AF">
        <w:rPr>
          <w:b/>
          <w:bCs/>
          <w:color w:val="000000"/>
          <w:sz w:val="28"/>
          <w:szCs w:val="28"/>
        </w:rPr>
        <w:t>до проекту Закону України</w:t>
      </w:r>
    </w:p>
    <w:p w:rsidR="00BA28AF" w:rsidRPr="00BA28AF" w:rsidRDefault="00BA28AF" w:rsidP="00BA28AF">
      <w:pPr>
        <w:jc w:val="center"/>
        <w:rPr>
          <w:b/>
          <w:bCs/>
          <w:color w:val="000000"/>
          <w:sz w:val="28"/>
          <w:szCs w:val="28"/>
        </w:rPr>
      </w:pPr>
      <w:r w:rsidRPr="00BA28AF">
        <w:rPr>
          <w:b/>
          <w:bCs/>
          <w:color w:val="000000"/>
          <w:sz w:val="28"/>
          <w:szCs w:val="28"/>
        </w:rPr>
        <w:t>«Про внесення змін до Закон</w:t>
      </w:r>
      <w:r w:rsidR="00D012F7">
        <w:rPr>
          <w:b/>
          <w:bCs/>
          <w:color w:val="000000"/>
          <w:sz w:val="28"/>
          <w:szCs w:val="28"/>
        </w:rPr>
        <w:t>у</w:t>
      </w:r>
      <w:r w:rsidRPr="00BA28AF">
        <w:rPr>
          <w:b/>
          <w:bCs/>
          <w:color w:val="000000"/>
          <w:sz w:val="28"/>
          <w:szCs w:val="28"/>
        </w:rPr>
        <w:t xml:space="preserve"> України «Про державну реєстрацію юридичних осіб, фізичних осіб підприємців та громадських формувань» (</w:t>
      </w:r>
      <w:r w:rsidR="00D012F7" w:rsidRPr="00D012F7">
        <w:rPr>
          <w:b/>
          <w:color w:val="000000"/>
          <w:sz w:val="28"/>
          <w:szCs w:val="28"/>
        </w:rPr>
        <w:t xml:space="preserve">щодо надання правових інструментів для боротьби з рейдерством та зміни порядку доступу до відомостей, які містяться в Єдиному державному реєстрі </w:t>
      </w:r>
      <w:r w:rsidR="00D012F7" w:rsidRPr="00D012F7">
        <w:rPr>
          <w:b/>
          <w:sz w:val="28"/>
          <w:szCs w:val="28"/>
        </w:rPr>
        <w:t>юридичних осіб, фізичних осіб-підприємців та громадських формувань</w:t>
      </w:r>
      <w:r w:rsidRPr="00BA28AF">
        <w:rPr>
          <w:b/>
          <w:bCs/>
          <w:color w:val="000000"/>
          <w:sz w:val="28"/>
          <w:szCs w:val="28"/>
        </w:rPr>
        <w:t>)»</w:t>
      </w:r>
    </w:p>
    <w:p w:rsidR="00BA28AF" w:rsidRPr="00BA28AF" w:rsidRDefault="00BA28AF" w:rsidP="00BA28AF">
      <w:pPr>
        <w:rPr>
          <w:color w:val="000000"/>
          <w:sz w:val="28"/>
          <w:szCs w:val="28"/>
        </w:rPr>
      </w:pPr>
    </w:p>
    <w:p w:rsidR="00BA28AF" w:rsidRPr="00BA28AF" w:rsidRDefault="00BA28AF" w:rsidP="00BA28AF">
      <w:pPr>
        <w:ind w:firstLine="567"/>
        <w:rPr>
          <w:b/>
          <w:bCs/>
          <w:color w:val="000000"/>
          <w:sz w:val="28"/>
          <w:szCs w:val="28"/>
        </w:rPr>
      </w:pPr>
      <w:r w:rsidRPr="00BA28AF">
        <w:rPr>
          <w:b/>
          <w:bCs/>
          <w:color w:val="000000"/>
          <w:sz w:val="28"/>
          <w:szCs w:val="28"/>
        </w:rPr>
        <w:t>1. Обґрунтування необхідності прийняття законопроекту.</w:t>
      </w:r>
    </w:p>
    <w:p w:rsidR="00BA28AF" w:rsidRPr="00BA28AF" w:rsidRDefault="00BA28AF" w:rsidP="00BA28AF">
      <w:pPr>
        <w:rPr>
          <w:color w:val="000000"/>
          <w:sz w:val="28"/>
          <w:szCs w:val="28"/>
        </w:rPr>
      </w:pPr>
    </w:p>
    <w:p w:rsidR="00BA28AF" w:rsidRPr="00BA28AF" w:rsidRDefault="00BA28AF" w:rsidP="00C66954">
      <w:pPr>
        <w:spacing w:line="276" w:lineRule="auto"/>
        <w:ind w:firstLine="567"/>
        <w:jc w:val="both"/>
        <w:rPr>
          <w:sz w:val="28"/>
          <w:szCs w:val="28"/>
        </w:rPr>
      </w:pPr>
      <w:r w:rsidRPr="00BA28AF">
        <w:rPr>
          <w:sz w:val="28"/>
          <w:szCs w:val="28"/>
        </w:rPr>
        <w:t>Єдиний державний реєстр юридичних осіб, фізичних осіб-підприємців та громадських формувань</w:t>
      </w:r>
      <w:r w:rsidR="00C66954">
        <w:rPr>
          <w:sz w:val="28"/>
          <w:szCs w:val="28"/>
        </w:rPr>
        <w:t xml:space="preserve"> (далі – ЄДР)</w:t>
      </w:r>
      <w:r w:rsidRPr="00BA28AF">
        <w:rPr>
          <w:sz w:val="28"/>
          <w:szCs w:val="28"/>
        </w:rPr>
        <w:t xml:space="preserve"> є одним із ключових державних реєстрів, оскільки в ньому містяться відомості про усіх суб’єктів господарювання та об’єднань громадян, а відомості які містяться у ньому вважаються вірними до моменту їх спростування у суді.</w:t>
      </w:r>
    </w:p>
    <w:p w:rsidR="00BA28AF" w:rsidRPr="00BA28AF" w:rsidRDefault="00BA28AF" w:rsidP="00C66954">
      <w:pPr>
        <w:spacing w:line="276" w:lineRule="auto"/>
        <w:ind w:firstLine="567"/>
        <w:jc w:val="both"/>
        <w:rPr>
          <w:sz w:val="28"/>
          <w:szCs w:val="28"/>
        </w:rPr>
      </w:pPr>
      <w:r w:rsidRPr="00BA28AF">
        <w:rPr>
          <w:sz w:val="28"/>
          <w:szCs w:val="28"/>
        </w:rPr>
        <w:t>Стрімке збільшення рейдерських атак на суб'єктів підприємницької діяльності потребує належного правового реагування з метою запобігання та усунення їх негативних наслідків. Одним із різновидів корпоративного рейдерства є маніпуляції в Є</w:t>
      </w:r>
      <w:r w:rsidR="00C66954">
        <w:rPr>
          <w:sz w:val="28"/>
          <w:szCs w:val="28"/>
        </w:rPr>
        <w:t>ДР</w:t>
      </w:r>
      <w:r w:rsidRPr="00BA28AF">
        <w:rPr>
          <w:rFonts w:eastAsia="Arial,Bold"/>
          <w:sz w:val="28"/>
          <w:szCs w:val="28"/>
        </w:rPr>
        <w:t>, що суттєво стримує розвиток бізнесу в Україні. Така ситуація ускладнює умови для перспективного розвитку підприємств, залучення іноземних інвестицій та створює негативний економічний клімат в державі.</w:t>
      </w:r>
    </w:p>
    <w:p w:rsidR="00BA28AF" w:rsidRPr="00BA28AF" w:rsidRDefault="00BA28AF" w:rsidP="00C66954">
      <w:pPr>
        <w:spacing w:line="276" w:lineRule="auto"/>
        <w:ind w:firstLine="567"/>
        <w:jc w:val="both"/>
        <w:rPr>
          <w:sz w:val="28"/>
          <w:szCs w:val="28"/>
        </w:rPr>
      </w:pPr>
      <w:r w:rsidRPr="00BA28AF">
        <w:rPr>
          <w:sz w:val="28"/>
          <w:szCs w:val="28"/>
        </w:rPr>
        <w:t>За різними оцінками, протягом останніх шести років відбулося понад три тисячі рейдерських захоплень. Зазвичай це зміна власника шляхом використання  підроблених документів або безпідставне скасування реєстраційних записів у Є</w:t>
      </w:r>
      <w:r w:rsidR="00C66954">
        <w:rPr>
          <w:sz w:val="28"/>
          <w:szCs w:val="28"/>
        </w:rPr>
        <w:t>ДР</w:t>
      </w:r>
      <w:r w:rsidRPr="00BA28AF">
        <w:rPr>
          <w:sz w:val="28"/>
          <w:szCs w:val="28"/>
        </w:rPr>
        <w:t>.</w:t>
      </w:r>
    </w:p>
    <w:p w:rsidR="00BA28AF" w:rsidRPr="00BA28AF" w:rsidRDefault="00BA28AF" w:rsidP="00C66954">
      <w:pPr>
        <w:spacing w:line="276" w:lineRule="auto"/>
        <w:ind w:firstLine="567"/>
        <w:jc w:val="both"/>
        <w:rPr>
          <w:sz w:val="28"/>
          <w:szCs w:val="28"/>
        </w:rPr>
      </w:pPr>
      <w:r w:rsidRPr="00BA28AF">
        <w:rPr>
          <w:sz w:val="28"/>
          <w:szCs w:val="28"/>
        </w:rPr>
        <w:t>Одним із способів оперативного запобігання рейдерству, усуненню його наслідків є отримання повної інформації про зміст реєстраційних дій в ЄДР для подальшого звернення до:</w:t>
      </w:r>
    </w:p>
    <w:p w:rsidR="00BA28AF" w:rsidRPr="00BA28AF" w:rsidRDefault="00BA28AF" w:rsidP="00C66954">
      <w:pPr>
        <w:spacing w:line="276" w:lineRule="auto"/>
        <w:ind w:firstLine="567"/>
        <w:jc w:val="both"/>
        <w:rPr>
          <w:sz w:val="28"/>
          <w:szCs w:val="28"/>
        </w:rPr>
      </w:pPr>
      <w:r w:rsidRPr="00BA28AF">
        <w:rPr>
          <w:sz w:val="28"/>
          <w:szCs w:val="28"/>
        </w:rPr>
        <w:t>- суду</w:t>
      </w:r>
      <w:r w:rsidR="00A42728">
        <w:rPr>
          <w:sz w:val="28"/>
          <w:szCs w:val="28"/>
        </w:rPr>
        <w:t>;</w:t>
      </w:r>
      <w:r w:rsidRPr="00BA28AF">
        <w:rPr>
          <w:sz w:val="28"/>
          <w:szCs w:val="28"/>
        </w:rPr>
        <w:t xml:space="preserve"> </w:t>
      </w:r>
    </w:p>
    <w:p w:rsidR="00BA28AF" w:rsidRPr="00BA28AF" w:rsidRDefault="00BA28AF" w:rsidP="00C66954">
      <w:pPr>
        <w:spacing w:line="276" w:lineRule="auto"/>
        <w:ind w:firstLine="567"/>
        <w:jc w:val="both"/>
        <w:rPr>
          <w:sz w:val="28"/>
          <w:szCs w:val="28"/>
        </w:rPr>
      </w:pPr>
      <w:r w:rsidRPr="00BA28AF">
        <w:rPr>
          <w:sz w:val="28"/>
          <w:szCs w:val="28"/>
        </w:rPr>
        <w:t>-</w:t>
      </w:r>
      <w:r w:rsidR="00A42728">
        <w:rPr>
          <w:sz w:val="28"/>
          <w:szCs w:val="28"/>
        </w:rPr>
        <w:t xml:space="preserve"> Колегії з розгляду скарг </w:t>
      </w:r>
      <w:r w:rsidR="00E26795">
        <w:rPr>
          <w:sz w:val="28"/>
          <w:szCs w:val="28"/>
        </w:rPr>
        <w:t>у сфері державної реєстрації;</w:t>
      </w:r>
      <w:r w:rsidRPr="00BA28AF">
        <w:rPr>
          <w:sz w:val="28"/>
          <w:szCs w:val="28"/>
        </w:rPr>
        <w:t xml:space="preserve"> </w:t>
      </w:r>
    </w:p>
    <w:p w:rsidR="00BA28AF" w:rsidRPr="00BA28AF" w:rsidRDefault="00BA28AF" w:rsidP="00C66954">
      <w:pPr>
        <w:spacing w:line="276" w:lineRule="auto"/>
        <w:ind w:firstLine="567"/>
        <w:jc w:val="both"/>
        <w:rPr>
          <w:sz w:val="28"/>
          <w:szCs w:val="28"/>
        </w:rPr>
      </w:pPr>
      <w:r w:rsidRPr="00BA28AF">
        <w:rPr>
          <w:sz w:val="28"/>
          <w:szCs w:val="28"/>
        </w:rPr>
        <w:t>- органів досудового розслідування.</w:t>
      </w:r>
    </w:p>
    <w:p w:rsidR="00BA28AF" w:rsidRPr="00BA28AF" w:rsidRDefault="00BA28AF" w:rsidP="00C66954">
      <w:pPr>
        <w:spacing w:line="276" w:lineRule="auto"/>
        <w:ind w:firstLine="567"/>
        <w:jc w:val="both"/>
        <w:rPr>
          <w:color w:val="000000"/>
          <w:sz w:val="28"/>
          <w:szCs w:val="28"/>
        </w:rPr>
      </w:pPr>
      <w:r w:rsidRPr="00BA28AF">
        <w:rPr>
          <w:color w:val="000000"/>
          <w:sz w:val="28"/>
          <w:szCs w:val="28"/>
        </w:rPr>
        <w:t xml:space="preserve">Наразі, правоохоронні органи під час здійснення досудового розслідування не мають можливості оперативно і самостійно отримувати необхідну інформацію, тому повинні звертатися до слідчого судді в порядку тимчасового доступу, визначеного в КПК України, для отримання інформації з реєстрів, що ускладнює збір доказів у кримінальних провадженнях, пов’язаних з рейдерством. </w:t>
      </w:r>
    </w:p>
    <w:p w:rsidR="00BA28AF" w:rsidRPr="00BA28AF" w:rsidRDefault="00BA28AF" w:rsidP="00C66954">
      <w:pPr>
        <w:spacing w:line="276" w:lineRule="auto"/>
        <w:ind w:firstLine="567"/>
        <w:jc w:val="both"/>
        <w:rPr>
          <w:color w:val="000000"/>
          <w:sz w:val="28"/>
          <w:szCs w:val="28"/>
        </w:rPr>
      </w:pPr>
      <w:r w:rsidRPr="00BA28AF">
        <w:rPr>
          <w:color w:val="000000"/>
          <w:sz w:val="28"/>
          <w:szCs w:val="28"/>
        </w:rPr>
        <w:lastRenderedPageBreak/>
        <w:t xml:space="preserve">З іншого боку, в межах цивільного і господарського судочинства, потерпілі під час захисту своїх прав у суді стикаються з процедурними обмеженнями у збиранні і поданні суду доказів, оскільки під час підготовки позовної заяви адвокати не мають повної, об’єктивної інформації про зміст незаконних реєстраційних дій, а можуть отримати таку інформацію лише після відкриття провадження у справі, за умови сприяння суду (шляхом витребування доказів судом). Як наслідок, потерпілі можуть отримати офіційну інформацію про зміст рейдерської атаки лише через декілька місяців після факту рейдерської атаки, що також іноді зумовлює потребу внесення змін до підстав або предмету позову вже під час судового розгляду, внаслідок чого судовий розгляд справи істотно затягується. </w:t>
      </w:r>
    </w:p>
    <w:p w:rsidR="00BA28AF" w:rsidRPr="00BA28AF" w:rsidRDefault="00BA28AF" w:rsidP="00C66954">
      <w:pPr>
        <w:spacing w:line="276" w:lineRule="auto"/>
        <w:ind w:firstLine="567"/>
        <w:jc w:val="both"/>
        <w:rPr>
          <w:color w:val="000000"/>
          <w:sz w:val="28"/>
          <w:szCs w:val="28"/>
        </w:rPr>
      </w:pPr>
      <w:r w:rsidRPr="00BA28AF">
        <w:rPr>
          <w:color w:val="000000"/>
          <w:sz w:val="28"/>
          <w:szCs w:val="28"/>
        </w:rPr>
        <w:t>Як приклад, можливість отримання безпосереднього доступу до</w:t>
      </w:r>
      <w:r w:rsidR="000C1B8A">
        <w:rPr>
          <w:color w:val="000000"/>
          <w:sz w:val="28"/>
          <w:szCs w:val="28"/>
        </w:rPr>
        <w:t xml:space="preserve"> Державного</w:t>
      </w:r>
      <w:r w:rsidRPr="00BA28AF">
        <w:rPr>
          <w:color w:val="000000"/>
          <w:sz w:val="28"/>
          <w:szCs w:val="28"/>
        </w:rPr>
        <w:t xml:space="preserve"> реєстру речових прав на </w:t>
      </w:r>
      <w:r w:rsidR="00C33BF5">
        <w:rPr>
          <w:color w:val="000000"/>
          <w:sz w:val="28"/>
          <w:szCs w:val="28"/>
        </w:rPr>
        <w:t>нерухоме</w:t>
      </w:r>
      <w:r w:rsidRPr="00BA28AF">
        <w:rPr>
          <w:color w:val="000000"/>
          <w:sz w:val="28"/>
          <w:szCs w:val="28"/>
        </w:rPr>
        <w:t xml:space="preserve"> майно визначена частиною 3 статті 32 Закону України «Про державну реєстрацію речових прав на нерухоме майно та їх обтяження», показала свою ефективність у спорах про речові права та у справах про боротьбу із рейдерством в аграрній сфері. Адвокати потерпілих, уклавши договір з ДП </w:t>
      </w:r>
      <w:r w:rsidR="00C33BF5">
        <w:rPr>
          <w:color w:val="000000"/>
          <w:sz w:val="28"/>
          <w:szCs w:val="28"/>
        </w:rPr>
        <w:t>«</w:t>
      </w:r>
      <w:r w:rsidRPr="00BA28AF">
        <w:rPr>
          <w:color w:val="000000"/>
          <w:sz w:val="28"/>
          <w:szCs w:val="28"/>
        </w:rPr>
        <w:t>НАІС</w:t>
      </w:r>
      <w:r w:rsidR="00C33BF5">
        <w:rPr>
          <w:color w:val="000000"/>
          <w:sz w:val="28"/>
          <w:szCs w:val="28"/>
        </w:rPr>
        <w:t>»</w:t>
      </w:r>
      <w:r w:rsidRPr="00BA28AF">
        <w:rPr>
          <w:color w:val="000000"/>
          <w:sz w:val="28"/>
          <w:szCs w:val="28"/>
        </w:rPr>
        <w:t>, отримали безпосередній доступ до матеріалів електронних реєстраційних справ, що дозволяє оперативно збирати інформацію про зміст рейдерських атак.</w:t>
      </w:r>
    </w:p>
    <w:p w:rsidR="00BA28AF" w:rsidRPr="00BA28AF" w:rsidRDefault="00BA28AF" w:rsidP="00C66954">
      <w:pPr>
        <w:spacing w:line="276" w:lineRule="auto"/>
        <w:ind w:firstLine="567"/>
        <w:jc w:val="both"/>
        <w:rPr>
          <w:color w:val="000000"/>
          <w:sz w:val="28"/>
          <w:szCs w:val="28"/>
        </w:rPr>
      </w:pPr>
      <w:r w:rsidRPr="00BA28AF">
        <w:rPr>
          <w:sz w:val="28"/>
          <w:szCs w:val="28"/>
        </w:rPr>
        <w:t xml:space="preserve">Необхідність існування запропонованих змін зумовлено тим, що рейдерство здійснюється у двох реєстрах: Державному реєстрі речових прав на нерухоме майно та Єдиному державному реєстрі юридичних осіб, фізичних осіб-підприємців та громадських формувань. Іноді рейдерська атака здійснюється шляхом незаконних дій </w:t>
      </w:r>
      <w:r w:rsidR="00433BF0">
        <w:rPr>
          <w:sz w:val="28"/>
          <w:szCs w:val="28"/>
        </w:rPr>
        <w:t>у</w:t>
      </w:r>
      <w:r w:rsidRPr="00BA28AF">
        <w:rPr>
          <w:sz w:val="28"/>
          <w:szCs w:val="28"/>
        </w:rPr>
        <w:t xml:space="preserve"> двох реєстрах одночасно (спочатку змінюється склад засновників і директор юридичної особи в ЄДР, яка володіє нерухомим майном і одразу відбувається передача права власності на нерухоме майно від атакованої юридичної до третьої особи шляхом внесення змін до Державного реєстру речових прав на нерухоме майно).</w:t>
      </w:r>
    </w:p>
    <w:p w:rsidR="00BA28AF" w:rsidRPr="00BA28AF" w:rsidRDefault="00BA28AF" w:rsidP="00C66954">
      <w:pPr>
        <w:spacing w:line="276" w:lineRule="auto"/>
        <w:ind w:firstLine="567"/>
        <w:jc w:val="both"/>
        <w:rPr>
          <w:color w:val="000000"/>
          <w:sz w:val="28"/>
          <w:szCs w:val="28"/>
        </w:rPr>
      </w:pPr>
      <w:r w:rsidRPr="00BA28AF">
        <w:rPr>
          <w:sz w:val="28"/>
          <w:szCs w:val="28"/>
        </w:rPr>
        <w:t>Оскільки, система державної реєстрації включає в себе ці дв</w:t>
      </w:r>
      <w:r w:rsidR="000C1B8A">
        <w:rPr>
          <w:sz w:val="28"/>
          <w:szCs w:val="28"/>
        </w:rPr>
        <w:t>а</w:t>
      </w:r>
      <w:r w:rsidRPr="00BA28AF">
        <w:rPr>
          <w:sz w:val="28"/>
          <w:szCs w:val="28"/>
        </w:rPr>
        <w:t xml:space="preserve"> компоненти – відповідно, якщо доступ до</w:t>
      </w:r>
      <w:r w:rsidR="00423AB4">
        <w:rPr>
          <w:sz w:val="28"/>
          <w:szCs w:val="28"/>
        </w:rPr>
        <w:t xml:space="preserve"> Державного</w:t>
      </w:r>
      <w:r w:rsidRPr="00BA28AF">
        <w:rPr>
          <w:sz w:val="28"/>
          <w:szCs w:val="28"/>
        </w:rPr>
        <w:t xml:space="preserve"> реєстру речових прав на нерухоме майно надано, цілком </w:t>
      </w:r>
      <w:proofErr w:type="spellStart"/>
      <w:r w:rsidRPr="00BA28AF">
        <w:rPr>
          <w:sz w:val="28"/>
          <w:szCs w:val="28"/>
        </w:rPr>
        <w:t>логічно</w:t>
      </w:r>
      <w:proofErr w:type="spellEnd"/>
      <w:r w:rsidRPr="00BA28AF">
        <w:rPr>
          <w:sz w:val="28"/>
          <w:szCs w:val="28"/>
        </w:rPr>
        <w:t>, що є потреба у наданні подібного доступу д</w:t>
      </w:r>
      <w:r w:rsidR="00423AB4">
        <w:rPr>
          <w:sz w:val="28"/>
          <w:szCs w:val="28"/>
        </w:rPr>
        <w:t>о Єдиного державного</w:t>
      </w:r>
      <w:r w:rsidRPr="00BA28AF">
        <w:rPr>
          <w:sz w:val="28"/>
          <w:szCs w:val="28"/>
        </w:rPr>
        <w:t xml:space="preserve"> реєстру юридичних осіб, фізичних осіб-підприємців та громадських формувань.</w:t>
      </w:r>
    </w:p>
    <w:p w:rsidR="00BA28AF" w:rsidRDefault="00BA28AF" w:rsidP="00C66954">
      <w:pPr>
        <w:spacing w:line="276" w:lineRule="auto"/>
        <w:ind w:firstLine="567"/>
        <w:jc w:val="both"/>
        <w:rPr>
          <w:sz w:val="28"/>
          <w:szCs w:val="28"/>
        </w:rPr>
      </w:pPr>
      <w:r w:rsidRPr="00BA28AF">
        <w:rPr>
          <w:sz w:val="28"/>
          <w:szCs w:val="28"/>
        </w:rPr>
        <w:t>Важливо, що запропонованим законопроектом надається змога не тільки брати інформаційні довідки, які не показують змісту реєстраційних дій, а можливість безпосередньо суб’єктам аналізувати суть і зміст поданих документів з метою виявлення та перевірки підроблених документів, а також маніпуляцій з черговістю поданих заяв.</w:t>
      </w:r>
    </w:p>
    <w:p w:rsidR="00423AB4" w:rsidRPr="00BA28AF" w:rsidRDefault="00423AB4" w:rsidP="00A171B2">
      <w:pPr>
        <w:spacing w:line="276" w:lineRule="auto"/>
        <w:jc w:val="both"/>
        <w:rPr>
          <w:sz w:val="28"/>
          <w:szCs w:val="28"/>
        </w:rPr>
      </w:pPr>
    </w:p>
    <w:p w:rsidR="00BA28AF" w:rsidRPr="00BA28AF" w:rsidRDefault="00BA28AF" w:rsidP="00C66954">
      <w:pPr>
        <w:spacing w:line="276" w:lineRule="auto"/>
        <w:ind w:firstLine="567"/>
        <w:jc w:val="both"/>
        <w:rPr>
          <w:b/>
          <w:bCs/>
          <w:color w:val="000000"/>
          <w:sz w:val="28"/>
          <w:szCs w:val="28"/>
        </w:rPr>
      </w:pPr>
      <w:r w:rsidRPr="00BA28AF">
        <w:rPr>
          <w:b/>
          <w:bCs/>
          <w:color w:val="000000"/>
          <w:sz w:val="28"/>
          <w:szCs w:val="28"/>
        </w:rPr>
        <w:lastRenderedPageBreak/>
        <w:t>2. Цілі і завдання прийняття законопроекту  </w:t>
      </w:r>
    </w:p>
    <w:p w:rsidR="00BA28AF" w:rsidRPr="00BA28AF" w:rsidRDefault="00BA28AF" w:rsidP="00C66954">
      <w:pPr>
        <w:spacing w:line="276" w:lineRule="auto"/>
        <w:ind w:firstLine="567"/>
        <w:jc w:val="both"/>
        <w:rPr>
          <w:color w:val="000000"/>
          <w:sz w:val="28"/>
          <w:szCs w:val="28"/>
        </w:rPr>
      </w:pPr>
    </w:p>
    <w:p w:rsidR="00BA28AF" w:rsidRPr="00BA28AF" w:rsidRDefault="00BA28AF" w:rsidP="00C66954">
      <w:pPr>
        <w:spacing w:line="276" w:lineRule="auto"/>
        <w:ind w:firstLine="567"/>
        <w:jc w:val="both"/>
        <w:rPr>
          <w:color w:val="000000"/>
          <w:sz w:val="28"/>
          <w:szCs w:val="28"/>
        </w:rPr>
      </w:pPr>
      <w:r w:rsidRPr="00BA28AF">
        <w:rPr>
          <w:color w:val="000000"/>
          <w:sz w:val="28"/>
          <w:szCs w:val="28"/>
        </w:rPr>
        <w:t xml:space="preserve">Метою законопроекту є, зокрема, розширення можливостей суб’єктів правоохоронної діяльності щодо збору доказів і інформації для швидкого реагування та локалізації наслідків вчинення рейдерських дій у </w:t>
      </w:r>
      <w:r w:rsidRPr="00BA28AF">
        <w:rPr>
          <w:sz w:val="28"/>
          <w:szCs w:val="28"/>
        </w:rPr>
        <w:t>Єдиному державному реєстрі юридичних осіб, фізичних осіб-підприємців та громадських формувань</w:t>
      </w:r>
      <w:r w:rsidRPr="00BA28AF">
        <w:rPr>
          <w:color w:val="000000"/>
          <w:sz w:val="28"/>
          <w:szCs w:val="28"/>
        </w:rPr>
        <w:t>.</w:t>
      </w:r>
    </w:p>
    <w:p w:rsidR="00BA28AF" w:rsidRPr="00BA28AF" w:rsidRDefault="00BA28AF" w:rsidP="00C66954">
      <w:pPr>
        <w:spacing w:line="276" w:lineRule="auto"/>
        <w:ind w:firstLine="567"/>
        <w:jc w:val="both"/>
        <w:rPr>
          <w:color w:val="000000"/>
          <w:sz w:val="28"/>
          <w:szCs w:val="28"/>
        </w:rPr>
      </w:pPr>
    </w:p>
    <w:p w:rsidR="00BA28AF" w:rsidRDefault="00BA28AF" w:rsidP="00C66954">
      <w:pPr>
        <w:spacing w:line="276" w:lineRule="auto"/>
        <w:ind w:firstLine="567"/>
        <w:jc w:val="both"/>
        <w:rPr>
          <w:b/>
          <w:bCs/>
          <w:color w:val="000000"/>
          <w:sz w:val="28"/>
          <w:szCs w:val="28"/>
        </w:rPr>
      </w:pPr>
      <w:r w:rsidRPr="00BA28AF">
        <w:rPr>
          <w:b/>
          <w:bCs/>
          <w:color w:val="000000"/>
          <w:sz w:val="28"/>
          <w:szCs w:val="28"/>
        </w:rPr>
        <w:t>3.  Загальна характеристика та основні положення законопроекту</w:t>
      </w:r>
    </w:p>
    <w:p w:rsidR="00A171B2" w:rsidRPr="00BA28AF" w:rsidRDefault="00A171B2" w:rsidP="00C66954">
      <w:pPr>
        <w:spacing w:line="276" w:lineRule="auto"/>
        <w:ind w:firstLine="567"/>
        <w:jc w:val="both"/>
        <w:rPr>
          <w:b/>
          <w:bCs/>
          <w:color w:val="000000"/>
          <w:sz w:val="28"/>
          <w:szCs w:val="28"/>
        </w:rPr>
      </w:pPr>
    </w:p>
    <w:p w:rsidR="00BA28AF" w:rsidRPr="00BA28AF" w:rsidRDefault="00BA28AF" w:rsidP="00C66954">
      <w:pPr>
        <w:spacing w:line="276" w:lineRule="auto"/>
        <w:ind w:firstLine="567"/>
        <w:jc w:val="both"/>
        <w:rPr>
          <w:bCs/>
          <w:color w:val="000000"/>
          <w:sz w:val="28"/>
          <w:szCs w:val="28"/>
          <w:shd w:val="clear" w:color="auto" w:fill="FFFFFF"/>
        </w:rPr>
      </w:pPr>
      <w:r w:rsidRPr="00BA28AF">
        <w:rPr>
          <w:color w:val="000000"/>
          <w:sz w:val="28"/>
          <w:szCs w:val="28"/>
        </w:rPr>
        <w:t xml:space="preserve">Законопроектом удосконалюються та узгоджуються між собою положення Закону України </w:t>
      </w:r>
      <w:r w:rsidR="00A171B2">
        <w:rPr>
          <w:color w:val="000000"/>
          <w:sz w:val="28"/>
          <w:szCs w:val="28"/>
        </w:rPr>
        <w:t>«</w:t>
      </w:r>
      <w:r w:rsidRPr="00BA28AF">
        <w:rPr>
          <w:color w:val="000000"/>
          <w:sz w:val="28"/>
          <w:szCs w:val="28"/>
        </w:rPr>
        <w:t>Про державну реєстрацію юридичних осіб, фізичних осіб підприємців та громадських формувань</w:t>
      </w:r>
      <w:r w:rsidR="00A171B2">
        <w:rPr>
          <w:color w:val="000000"/>
          <w:sz w:val="28"/>
          <w:szCs w:val="28"/>
        </w:rPr>
        <w:t xml:space="preserve">» </w:t>
      </w:r>
      <w:r w:rsidR="00173F05" w:rsidRPr="00173F05">
        <w:rPr>
          <w:bCs/>
          <w:color w:val="000000"/>
          <w:sz w:val="28"/>
          <w:szCs w:val="28"/>
        </w:rPr>
        <w:t xml:space="preserve">щодо надання правових інструментів для боротьби з рейдерством та зміни порядку доступу до відомостей, які містяться в Єдиному державному реєстрі </w:t>
      </w:r>
      <w:r w:rsidR="00173F05" w:rsidRPr="00173F05">
        <w:rPr>
          <w:bCs/>
          <w:sz w:val="28"/>
          <w:szCs w:val="28"/>
        </w:rPr>
        <w:t>юридичних осіб, фізичних осіб-підприємців та громадських формувань</w:t>
      </w:r>
      <w:r w:rsidRPr="00BA28AF">
        <w:rPr>
          <w:color w:val="000000"/>
          <w:sz w:val="28"/>
          <w:szCs w:val="28"/>
        </w:rPr>
        <w:t xml:space="preserve">. </w:t>
      </w:r>
    </w:p>
    <w:p w:rsidR="00BA28AF" w:rsidRPr="00BA28AF" w:rsidRDefault="00BA28AF" w:rsidP="00C66954">
      <w:pPr>
        <w:spacing w:line="276" w:lineRule="auto"/>
        <w:ind w:firstLine="567"/>
        <w:jc w:val="both"/>
        <w:rPr>
          <w:color w:val="000000"/>
          <w:sz w:val="28"/>
          <w:szCs w:val="28"/>
        </w:rPr>
      </w:pPr>
    </w:p>
    <w:p w:rsidR="00BA28AF" w:rsidRDefault="00BA28AF" w:rsidP="00C66954">
      <w:pPr>
        <w:autoSpaceDE w:val="0"/>
        <w:autoSpaceDN w:val="0"/>
        <w:adjustRightInd w:val="0"/>
        <w:spacing w:line="276" w:lineRule="auto"/>
        <w:ind w:right="-7" w:firstLine="567"/>
        <w:jc w:val="both"/>
        <w:rPr>
          <w:b/>
          <w:bCs/>
          <w:color w:val="000000"/>
          <w:sz w:val="28"/>
          <w:szCs w:val="28"/>
        </w:rPr>
      </w:pPr>
      <w:r w:rsidRPr="00BA28AF">
        <w:rPr>
          <w:b/>
          <w:bCs/>
          <w:color w:val="000000"/>
          <w:sz w:val="28"/>
          <w:szCs w:val="28"/>
        </w:rPr>
        <w:t>4. Стан нормативно-правової бази у даній сфері правового регулювання</w:t>
      </w:r>
    </w:p>
    <w:p w:rsidR="00A171B2" w:rsidRPr="00BA28AF" w:rsidRDefault="00A171B2" w:rsidP="00C66954">
      <w:pPr>
        <w:autoSpaceDE w:val="0"/>
        <w:autoSpaceDN w:val="0"/>
        <w:adjustRightInd w:val="0"/>
        <w:spacing w:line="276" w:lineRule="auto"/>
        <w:ind w:right="-7" w:firstLine="567"/>
        <w:jc w:val="both"/>
        <w:rPr>
          <w:b/>
          <w:bCs/>
          <w:color w:val="000000"/>
          <w:sz w:val="28"/>
          <w:szCs w:val="28"/>
        </w:rPr>
      </w:pPr>
    </w:p>
    <w:p w:rsidR="00BA28AF" w:rsidRPr="00BA28AF" w:rsidRDefault="00BA28AF" w:rsidP="00C66954">
      <w:pPr>
        <w:autoSpaceDE w:val="0"/>
        <w:autoSpaceDN w:val="0"/>
        <w:adjustRightInd w:val="0"/>
        <w:spacing w:line="276" w:lineRule="auto"/>
        <w:ind w:right="-7" w:firstLine="567"/>
        <w:jc w:val="both"/>
        <w:rPr>
          <w:bCs/>
          <w:color w:val="000000"/>
          <w:sz w:val="28"/>
          <w:szCs w:val="28"/>
          <w:shd w:val="clear" w:color="auto" w:fill="FFFFFF"/>
        </w:rPr>
      </w:pPr>
      <w:r w:rsidRPr="00BA28AF">
        <w:rPr>
          <w:color w:val="000000"/>
          <w:sz w:val="28"/>
          <w:szCs w:val="28"/>
        </w:rPr>
        <w:t xml:space="preserve">Відносини в даній сфері регулюються Законом України </w:t>
      </w:r>
      <w:r w:rsidR="00A171B2">
        <w:rPr>
          <w:color w:val="000000"/>
          <w:sz w:val="28"/>
          <w:szCs w:val="28"/>
        </w:rPr>
        <w:t>«</w:t>
      </w:r>
      <w:r w:rsidRPr="00BA28AF">
        <w:rPr>
          <w:color w:val="000000"/>
          <w:sz w:val="28"/>
          <w:szCs w:val="28"/>
        </w:rPr>
        <w:t>Про державну реєстрацію юридичних осіб, фізичних осіб підприємців та громадських формувань</w:t>
      </w:r>
      <w:r w:rsidR="00A171B2">
        <w:rPr>
          <w:color w:val="000000"/>
          <w:sz w:val="28"/>
          <w:szCs w:val="28"/>
        </w:rPr>
        <w:t>»</w:t>
      </w:r>
      <w:r w:rsidRPr="00BA28AF">
        <w:rPr>
          <w:color w:val="000000"/>
          <w:sz w:val="28"/>
          <w:szCs w:val="28"/>
        </w:rPr>
        <w:t>.</w:t>
      </w:r>
    </w:p>
    <w:p w:rsidR="00BA28AF" w:rsidRPr="00BA28AF" w:rsidRDefault="00BA28AF" w:rsidP="00C66954">
      <w:pPr>
        <w:autoSpaceDE w:val="0"/>
        <w:autoSpaceDN w:val="0"/>
        <w:adjustRightInd w:val="0"/>
        <w:spacing w:line="276" w:lineRule="auto"/>
        <w:ind w:right="-7" w:firstLine="567"/>
        <w:jc w:val="both"/>
        <w:rPr>
          <w:b/>
          <w:bCs/>
          <w:color w:val="000000"/>
          <w:sz w:val="28"/>
          <w:szCs w:val="28"/>
        </w:rPr>
      </w:pPr>
    </w:p>
    <w:p w:rsidR="00BA28AF" w:rsidRDefault="00BA28AF" w:rsidP="00C66954">
      <w:pPr>
        <w:autoSpaceDE w:val="0"/>
        <w:autoSpaceDN w:val="0"/>
        <w:adjustRightInd w:val="0"/>
        <w:spacing w:line="276" w:lineRule="auto"/>
        <w:ind w:right="-1565" w:firstLine="567"/>
        <w:jc w:val="both"/>
        <w:rPr>
          <w:b/>
          <w:bCs/>
          <w:color w:val="000000"/>
          <w:sz w:val="28"/>
          <w:szCs w:val="28"/>
        </w:rPr>
      </w:pPr>
      <w:r w:rsidRPr="00BA28AF">
        <w:rPr>
          <w:b/>
          <w:bCs/>
          <w:color w:val="000000"/>
          <w:sz w:val="28"/>
          <w:szCs w:val="28"/>
        </w:rPr>
        <w:t>5. Фінансово-економічне обґрунтування</w:t>
      </w:r>
    </w:p>
    <w:p w:rsidR="00A171B2" w:rsidRPr="00BA28AF" w:rsidRDefault="00A171B2" w:rsidP="00C66954">
      <w:pPr>
        <w:autoSpaceDE w:val="0"/>
        <w:autoSpaceDN w:val="0"/>
        <w:adjustRightInd w:val="0"/>
        <w:spacing w:line="276" w:lineRule="auto"/>
        <w:ind w:right="-1565" w:firstLine="567"/>
        <w:jc w:val="both"/>
        <w:rPr>
          <w:b/>
          <w:bCs/>
          <w:color w:val="000000"/>
          <w:sz w:val="28"/>
          <w:szCs w:val="28"/>
        </w:rPr>
      </w:pPr>
    </w:p>
    <w:p w:rsidR="00BA28AF" w:rsidRPr="00BA28AF" w:rsidRDefault="00BA28AF" w:rsidP="00C66954">
      <w:pPr>
        <w:autoSpaceDE w:val="0"/>
        <w:autoSpaceDN w:val="0"/>
        <w:adjustRightInd w:val="0"/>
        <w:spacing w:line="276" w:lineRule="auto"/>
        <w:ind w:right="-7" w:firstLine="567"/>
        <w:jc w:val="both"/>
        <w:rPr>
          <w:color w:val="000000"/>
          <w:sz w:val="28"/>
          <w:szCs w:val="28"/>
        </w:rPr>
      </w:pPr>
      <w:r w:rsidRPr="00BA28AF">
        <w:rPr>
          <w:color w:val="000000"/>
          <w:sz w:val="28"/>
          <w:szCs w:val="28"/>
        </w:rPr>
        <w:t>У разі прийняття законопроекту реалізація його положень не вплине на показники Державного бюджету України.</w:t>
      </w:r>
    </w:p>
    <w:p w:rsidR="00BA28AF" w:rsidRPr="00BA28AF" w:rsidRDefault="00BA28AF" w:rsidP="00C66954">
      <w:pPr>
        <w:autoSpaceDE w:val="0"/>
        <w:autoSpaceDN w:val="0"/>
        <w:adjustRightInd w:val="0"/>
        <w:spacing w:line="276" w:lineRule="auto"/>
        <w:ind w:right="-7" w:firstLine="567"/>
        <w:jc w:val="both"/>
        <w:rPr>
          <w:b/>
          <w:bCs/>
          <w:color w:val="000000"/>
          <w:sz w:val="28"/>
          <w:szCs w:val="28"/>
        </w:rPr>
      </w:pPr>
    </w:p>
    <w:p w:rsidR="00BA28AF" w:rsidRDefault="00BA28AF" w:rsidP="00C66954">
      <w:pPr>
        <w:autoSpaceDE w:val="0"/>
        <w:autoSpaceDN w:val="0"/>
        <w:adjustRightInd w:val="0"/>
        <w:spacing w:line="276" w:lineRule="auto"/>
        <w:ind w:right="-1565" w:firstLine="567"/>
        <w:jc w:val="both"/>
        <w:rPr>
          <w:b/>
          <w:bCs/>
          <w:color w:val="000000"/>
          <w:sz w:val="28"/>
          <w:szCs w:val="28"/>
        </w:rPr>
      </w:pPr>
      <w:r w:rsidRPr="00BA28AF">
        <w:rPr>
          <w:b/>
          <w:bCs/>
          <w:color w:val="000000"/>
          <w:sz w:val="28"/>
          <w:szCs w:val="28"/>
        </w:rPr>
        <w:t xml:space="preserve">6. Прогноз соціально-економічних та інших наслідків прийняття </w:t>
      </w:r>
      <w:proofErr w:type="spellStart"/>
      <w:r w:rsidRPr="00BA28AF">
        <w:rPr>
          <w:b/>
          <w:bCs/>
          <w:color w:val="000000"/>
          <w:sz w:val="28"/>
          <w:szCs w:val="28"/>
        </w:rPr>
        <w:t>акта</w:t>
      </w:r>
      <w:proofErr w:type="spellEnd"/>
    </w:p>
    <w:p w:rsidR="00A171B2" w:rsidRPr="00BA28AF" w:rsidRDefault="00A171B2" w:rsidP="00C66954">
      <w:pPr>
        <w:autoSpaceDE w:val="0"/>
        <w:autoSpaceDN w:val="0"/>
        <w:adjustRightInd w:val="0"/>
        <w:spacing w:line="276" w:lineRule="auto"/>
        <w:ind w:right="-1565" w:firstLine="567"/>
        <w:jc w:val="both"/>
        <w:rPr>
          <w:b/>
          <w:bCs/>
          <w:color w:val="000000"/>
          <w:sz w:val="28"/>
          <w:szCs w:val="28"/>
        </w:rPr>
      </w:pPr>
    </w:p>
    <w:p w:rsidR="00BA28AF" w:rsidRDefault="00BA28AF" w:rsidP="00A171B2">
      <w:pPr>
        <w:autoSpaceDE w:val="0"/>
        <w:autoSpaceDN w:val="0"/>
        <w:adjustRightInd w:val="0"/>
        <w:spacing w:line="276" w:lineRule="auto"/>
        <w:ind w:right="-7" w:firstLine="567"/>
        <w:jc w:val="both"/>
        <w:rPr>
          <w:bCs/>
          <w:color w:val="000000"/>
          <w:sz w:val="28"/>
          <w:szCs w:val="28"/>
        </w:rPr>
      </w:pPr>
      <w:r w:rsidRPr="00BA28AF">
        <w:rPr>
          <w:bCs/>
          <w:color w:val="000000"/>
          <w:sz w:val="28"/>
          <w:szCs w:val="28"/>
        </w:rPr>
        <w:t>Покращення якості проведення досудових розслідувань та якості надання професійної правничої допомоги потерпілим у справах щодо захоплення корпоративних прав підприємств, полегшення збору доказів, пришвидшення процесу поновлення прав потерпілих та притягнення винних осіб до кримінальної відповідальності.</w:t>
      </w:r>
    </w:p>
    <w:p w:rsidR="00BA28AF" w:rsidRPr="00EF336A" w:rsidRDefault="00BA28AF" w:rsidP="00C66954">
      <w:pPr>
        <w:spacing w:line="276" w:lineRule="auto"/>
        <w:rPr>
          <w:color w:val="000000"/>
          <w:sz w:val="40"/>
          <w:szCs w:val="40"/>
        </w:rPr>
      </w:pPr>
    </w:p>
    <w:p w:rsidR="00EF336A" w:rsidRPr="00EF336A" w:rsidRDefault="00EF336A" w:rsidP="00EF336A">
      <w:pPr>
        <w:spacing w:line="276" w:lineRule="auto"/>
        <w:rPr>
          <w:b/>
          <w:sz w:val="28"/>
          <w:szCs w:val="28"/>
        </w:rPr>
      </w:pPr>
      <w:r w:rsidRPr="00EF336A">
        <w:rPr>
          <w:b/>
          <w:sz w:val="28"/>
          <w:szCs w:val="28"/>
        </w:rPr>
        <w:t xml:space="preserve">Народний депутат України                                                    </w:t>
      </w:r>
      <w:r>
        <w:rPr>
          <w:b/>
          <w:sz w:val="28"/>
          <w:szCs w:val="28"/>
        </w:rPr>
        <w:t xml:space="preserve"> </w:t>
      </w:r>
      <w:r w:rsidRPr="00EF336A">
        <w:rPr>
          <w:b/>
          <w:sz w:val="28"/>
          <w:szCs w:val="28"/>
        </w:rPr>
        <w:t xml:space="preserve">        Качура О.А.</w:t>
      </w:r>
    </w:p>
    <w:p w:rsidR="00EF336A" w:rsidRPr="00EF336A" w:rsidRDefault="00EF336A" w:rsidP="00EF336A">
      <w:pPr>
        <w:spacing w:line="276" w:lineRule="auto"/>
        <w:jc w:val="right"/>
        <w:rPr>
          <w:b/>
          <w:sz w:val="28"/>
          <w:szCs w:val="28"/>
        </w:rPr>
      </w:pPr>
      <w:r w:rsidRPr="00EF336A">
        <w:rPr>
          <w:b/>
          <w:sz w:val="28"/>
          <w:szCs w:val="28"/>
        </w:rPr>
        <w:t>Пивоваров Є.</w:t>
      </w:r>
      <w:r>
        <w:rPr>
          <w:b/>
          <w:sz w:val="28"/>
          <w:szCs w:val="28"/>
        </w:rPr>
        <w:t>П</w:t>
      </w:r>
      <w:bookmarkStart w:id="0" w:name="_GoBack"/>
      <w:bookmarkEnd w:id="0"/>
      <w:r w:rsidRPr="00EF336A">
        <w:rPr>
          <w:b/>
          <w:sz w:val="28"/>
          <w:szCs w:val="28"/>
        </w:rPr>
        <w:t>.</w:t>
      </w:r>
    </w:p>
    <w:p w:rsidR="00EF336A" w:rsidRPr="00EF336A" w:rsidRDefault="00EF336A" w:rsidP="00EF336A">
      <w:pPr>
        <w:spacing w:line="276" w:lineRule="auto"/>
        <w:jc w:val="right"/>
        <w:rPr>
          <w:b/>
          <w:sz w:val="28"/>
          <w:szCs w:val="28"/>
        </w:rPr>
      </w:pPr>
      <w:r w:rsidRPr="00EF336A">
        <w:rPr>
          <w:b/>
          <w:sz w:val="28"/>
          <w:szCs w:val="28"/>
        </w:rPr>
        <w:lastRenderedPageBreak/>
        <w:t>Тарасенко Т.П.</w:t>
      </w:r>
    </w:p>
    <w:p w:rsidR="00EF336A" w:rsidRPr="00EF336A" w:rsidRDefault="00EF336A" w:rsidP="00EF336A">
      <w:pPr>
        <w:spacing w:line="276" w:lineRule="auto"/>
        <w:jc w:val="right"/>
        <w:rPr>
          <w:b/>
          <w:color w:val="000000" w:themeColor="text1"/>
          <w:sz w:val="28"/>
          <w:szCs w:val="28"/>
        </w:rPr>
      </w:pPr>
      <w:proofErr w:type="spellStart"/>
      <w:r w:rsidRPr="00EF336A">
        <w:rPr>
          <w:b/>
          <w:color w:val="000000" w:themeColor="text1"/>
          <w:sz w:val="28"/>
          <w:szCs w:val="28"/>
        </w:rPr>
        <w:t>Гузенко</w:t>
      </w:r>
      <w:proofErr w:type="spellEnd"/>
      <w:r w:rsidRPr="00EF336A">
        <w:rPr>
          <w:b/>
          <w:color w:val="000000" w:themeColor="text1"/>
          <w:sz w:val="28"/>
          <w:szCs w:val="28"/>
        </w:rPr>
        <w:t xml:space="preserve"> М.В.</w:t>
      </w:r>
    </w:p>
    <w:p w:rsidR="00EF336A" w:rsidRPr="00EF336A" w:rsidRDefault="00EF336A" w:rsidP="00EF336A">
      <w:pPr>
        <w:spacing w:line="276" w:lineRule="auto"/>
        <w:jc w:val="right"/>
        <w:rPr>
          <w:b/>
          <w:color w:val="000000" w:themeColor="text1"/>
          <w:sz w:val="28"/>
          <w:szCs w:val="28"/>
        </w:rPr>
      </w:pPr>
      <w:proofErr w:type="spellStart"/>
      <w:r w:rsidRPr="00EF336A">
        <w:rPr>
          <w:b/>
          <w:color w:val="000000" w:themeColor="text1"/>
          <w:sz w:val="28"/>
          <w:szCs w:val="28"/>
        </w:rPr>
        <w:t>Нагаєвський</w:t>
      </w:r>
      <w:proofErr w:type="spellEnd"/>
      <w:r w:rsidRPr="00EF336A">
        <w:rPr>
          <w:b/>
          <w:color w:val="000000" w:themeColor="text1"/>
          <w:sz w:val="28"/>
          <w:szCs w:val="28"/>
        </w:rPr>
        <w:t xml:space="preserve"> А.С.</w:t>
      </w:r>
    </w:p>
    <w:p w:rsidR="00EF336A" w:rsidRPr="00EF336A" w:rsidRDefault="00EF336A" w:rsidP="00EF336A">
      <w:pPr>
        <w:spacing w:line="276" w:lineRule="auto"/>
        <w:jc w:val="right"/>
        <w:rPr>
          <w:b/>
          <w:color w:val="000000" w:themeColor="text1"/>
          <w:sz w:val="28"/>
          <w:szCs w:val="28"/>
        </w:rPr>
      </w:pPr>
      <w:proofErr w:type="spellStart"/>
      <w:r w:rsidRPr="00EF336A">
        <w:rPr>
          <w:b/>
          <w:color w:val="000000" w:themeColor="text1"/>
          <w:sz w:val="28"/>
          <w:szCs w:val="28"/>
        </w:rPr>
        <w:t>Фріс</w:t>
      </w:r>
      <w:proofErr w:type="spellEnd"/>
      <w:r w:rsidRPr="00EF336A">
        <w:rPr>
          <w:b/>
          <w:color w:val="000000" w:themeColor="text1"/>
          <w:sz w:val="28"/>
          <w:szCs w:val="28"/>
        </w:rPr>
        <w:t xml:space="preserve"> І.П.</w:t>
      </w:r>
    </w:p>
    <w:p w:rsidR="00EF336A" w:rsidRPr="00EF336A" w:rsidRDefault="00EF336A" w:rsidP="00EF336A">
      <w:pPr>
        <w:spacing w:line="276" w:lineRule="auto"/>
        <w:jc w:val="right"/>
        <w:rPr>
          <w:b/>
          <w:color w:val="000000" w:themeColor="text1"/>
          <w:sz w:val="28"/>
          <w:szCs w:val="28"/>
        </w:rPr>
      </w:pPr>
      <w:proofErr w:type="spellStart"/>
      <w:r w:rsidRPr="00EF336A">
        <w:rPr>
          <w:b/>
          <w:color w:val="000000" w:themeColor="text1"/>
          <w:sz w:val="28"/>
          <w:szCs w:val="28"/>
        </w:rPr>
        <w:t>Матусевич</w:t>
      </w:r>
      <w:proofErr w:type="spellEnd"/>
      <w:r w:rsidRPr="00EF336A">
        <w:rPr>
          <w:b/>
          <w:color w:val="000000" w:themeColor="text1"/>
          <w:sz w:val="28"/>
          <w:szCs w:val="28"/>
        </w:rPr>
        <w:t xml:space="preserve"> О.Б.</w:t>
      </w:r>
    </w:p>
    <w:p w:rsidR="00225D19" w:rsidRPr="00ED04C6" w:rsidRDefault="00225D19" w:rsidP="00EF336A">
      <w:pPr>
        <w:spacing w:line="276" w:lineRule="auto"/>
        <w:rPr>
          <w:color w:val="000000"/>
          <w:sz w:val="28"/>
          <w:szCs w:val="28"/>
        </w:rPr>
      </w:pPr>
    </w:p>
    <w:sectPr w:rsidR="00225D19" w:rsidRPr="00ED04C6" w:rsidSect="00A171B2">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ntiqua">
    <w:altName w:val="Courier New"/>
    <w:panose1 w:val="020B0604020202020204"/>
    <w:charset w:val="00"/>
    <w:family w:val="swiss"/>
    <w:notTrueType/>
    <w:pitch w:val="variable"/>
    <w:sig w:usb0="00000003" w:usb1="00000000" w:usb2="00000000" w:usb3="00000000" w:csb0="00000001" w:csb1="00000000"/>
  </w:font>
  <w:font w:name="Arial,Bold">
    <w:altName w:val="MS Mincho"/>
    <w:panose1 w:val="020B0604020202020204"/>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926050"/>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4647EE"/>
    <w:multiLevelType w:val="hybridMultilevel"/>
    <w:tmpl w:val="61BE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A16D0D"/>
    <w:multiLevelType w:val="hybridMultilevel"/>
    <w:tmpl w:val="2F2C16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A05B19"/>
    <w:multiLevelType w:val="hybridMultilevel"/>
    <w:tmpl w:val="6A9C7202"/>
    <w:lvl w:ilvl="0" w:tplc="5ED0EA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5580B43"/>
    <w:multiLevelType w:val="hybridMultilevel"/>
    <w:tmpl w:val="7286F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345C37"/>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4DE5BB1"/>
    <w:multiLevelType w:val="hybridMultilevel"/>
    <w:tmpl w:val="A02AF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6B64EE"/>
    <w:multiLevelType w:val="hybridMultilevel"/>
    <w:tmpl w:val="618CC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2"/>
  </w:num>
  <w:num w:numId="5">
    <w:abstractNumId w:val="4"/>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A38"/>
    <w:rsid w:val="00010C06"/>
    <w:rsid w:val="00022AE3"/>
    <w:rsid w:val="0003446B"/>
    <w:rsid w:val="000373D9"/>
    <w:rsid w:val="00053207"/>
    <w:rsid w:val="00087A76"/>
    <w:rsid w:val="000A686F"/>
    <w:rsid w:val="000B7C7A"/>
    <w:rsid w:val="000C1B8A"/>
    <w:rsid w:val="000D6381"/>
    <w:rsid w:val="00100A38"/>
    <w:rsid w:val="00161D7A"/>
    <w:rsid w:val="0017326F"/>
    <w:rsid w:val="00173F05"/>
    <w:rsid w:val="001825AC"/>
    <w:rsid w:val="001C531D"/>
    <w:rsid w:val="001F4378"/>
    <w:rsid w:val="00225D19"/>
    <w:rsid w:val="0028153E"/>
    <w:rsid w:val="0031202E"/>
    <w:rsid w:val="0038182A"/>
    <w:rsid w:val="003C1266"/>
    <w:rsid w:val="004047E1"/>
    <w:rsid w:val="00412C61"/>
    <w:rsid w:val="00423AB4"/>
    <w:rsid w:val="00424F68"/>
    <w:rsid w:val="00433BF0"/>
    <w:rsid w:val="004741B7"/>
    <w:rsid w:val="004D59D7"/>
    <w:rsid w:val="004D6357"/>
    <w:rsid w:val="00510457"/>
    <w:rsid w:val="00511EAA"/>
    <w:rsid w:val="00521AD4"/>
    <w:rsid w:val="00521E45"/>
    <w:rsid w:val="0052528E"/>
    <w:rsid w:val="005A13B9"/>
    <w:rsid w:val="005A43D8"/>
    <w:rsid w:val="005B64EE"/>
    <w:rsid w:val="005F31B8"/>
    <w:rsid w:val="00600029"/>
    <w:rsid w:val="00663E68"/>
    <w:rsid w:val="0068657C"/>
    <w:rsid w:val="006D7F73"/>
    <w:rsid w:val="006F6444"/>
    <w:rsid w:val="00721A35"/>
    <w:rsid w:val="00737A01"/>
    <w:rsid w:val="0074137B"/>
    <w:rsid w:val="007460A7"/>
    <w:rsid w:val="00756B8D"/>
    <w:rsid w:val="0078191D"/>
    <w:rsid w:val="007A301D"/>
    <w:rsid w:val="007B2C05"/>
    <w:rsid w:val="007B2E3C"/>
    <w:rsid w:val="007C0BA8"/>
    <w:rsid w:val="007C7713"/>
    <w:rsid w:val="00806D64"/>
    <w:rsid w:val="008454DD"/>
    <w:rsid w:val="00862E6C"/>
    <w:rsid w:val="008766FE"/>
    <w:rsid w:val="0089427F"/>
    <w:rsid w:val="008D50F6"/>
    <w:rsid w:val="009704D2"/>
    <w:rsid w:val="009872C3"/>
    <w:rsid w:val="009A1A5D"/>
    <w:rsid w:val="009D10D9"/>
    <w:rsid w:val="009D294E"/>
    <w:rsid w:val="009E4EFE"/>
    <w:rsid w:val="00A171B2"/>
    <w:rsid w:val="00A42728"/>
    <w:rsid w:val="00A919E3"/>
    <w:rsid w:val="00AA2089"/>
    <w:rsid w:val="00B427E0"/>
    <w:rsid w:val="00B5626C"/>
    <w:rsid w:val="00BA28AF"/>
    <w:rsid w:val="00BB17A2"/>
    <w:rsid w:val="00BD5DEA"/>
    <w:rsid w:val="00BE7098"/>
    <w:rsid w:val="00C1633F"/>
    <w:rsid w:val="00C33BF5"/>
    <w:rsid w:val="00C534E0"/>
    <w:rsid w:val="00C577D4"/>
    <w:rsid w:val="00C66954"/>
    <w:rsid w:val="00D012F7"/>
    <w:rsid w:val="00D07496"/>
    <w:rsid w:val="00D322DE"/>
    <w:rsid w:val="00D72D15"/>
    <w:rsid w:val="00DB281C"/>
    <w:rsid w:val="00DB3596"/>
    <w:rsid w:val="00DB3B9E"/>
    <w:rsid w:val="00DE391D"/>
    <w:rsid w:val="00DF32FF"/>
    <w:rsid w:val="00E14F68"/>
    <w:rsid w:val="00E17721"/>
    <w:rsid w:val="00E2206E"/>
    <w:rsid w:val="00E26795"/>
    <w:rsid w:val="00E5710A"/>
    <w:rsid w:val="00E83E27"/>
    <w:rsid w:val="00ED04C6"/>
    <w:rsid w:val="00EF336A"/>
    <w:rsid w:val="00FA2D50"/>
    <w:rsid w:val="00FE7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DE9A"/>
  <w15:chartTrackingRefBased/>
  <w15:docId w15:val="{3BC9EF75-906C-43AD-BE07-79175938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A38"/>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link w:val="10"/>
    <w:uiPriority w:val="9"/>
    <w:qFormat/>
    <w:rsid w:val="003C1266"/>
    <w:pPr>
      <w:spacing w:before="100" w:beforeAutospacing="1" w:after="100" w:afterAutospacing="1"/>
      <w:outlineLvl w:val="0"/>
    </w:pPr>
    <w:rPr>
      <w:b/>
      <w:bCs/>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1266"/>
    <w:rPr>
      <w:rFonts w:ascii="Times New Roman" w:eastAsia="Times New Roman" w:hAnsi="Times New Roman" w:cs="Times New Roman"/>
      <w:b/>
      <w:bCs/>
      <w:kern w:val="36"/>
      <w:sz w:val="48"/>
      <w:szCs w:val="48"/>
      <w:lang w:eastAsia="ru-RU"/>
    </w:rPr>
  </w:style>
  <w:style w:type="paragraph" w:customStyle="1" w:styleId="a3">
    <w:name w:val="Нормальний текст"/>
    <w:basedOn w:val="a"/>
    <w:uiPriority w:val="99"/>
    <w:qFormat/>
    <w:rsid w:val="00100A38"/>
    <w:pPr>
      <w:spacing w:before="120"/>
      <w:ind w:firstLine="567"/>
    </w:pPr>
    <w:rPr>
      <w:rFonts w:ascii="Antiqua" w:hAnsi="Antiqua" w:cs="Antiqua"/>
      <w:sz w:val="26"/>
      <w:szCs w:val="26"/>
    </w:rPr>
  </w:style>
  <w:style w:type="paragraph" w:styleId="a4">
    <w:name w:val="List Paragraph"/>
    <w:basedOn w:val="a"/>
    <w:uiPriority w:val="34"/>
    <w:qFormat/>
    <w:rsid w:val="00100A38"/>
    <w:pPr>
      <w:spacing w:after="200" w:line="276" w:lineRule="auto"/>
      <w:ind w:left="720"/>
    </w:pPr>
    <w:rPr>
      <w:sz w:val="28"/>
      <w:szCs w:val="28"/>
      <w:lang w:eastAsia="en-US"/>
    </w:rPr>
  </w:style>
  <w:style w:type="character" w:customStyle="1" w:styleId="apple-converted-space">
    <w:name w:val="apple-converted-space"/>
    <w:rsid w:val="000A686F"/>
    <w:rPr>
      <w:rFonts w:cs="Times New Roman"/>
    </w:rPr>
  </w:style>
  <w:style w:type="paragraph" w:customStyle="1" w:styleId="rvps2">
    <w:name w:val="rvps2"/>
    <w:basedOn w:val="a"/>
    <w:rsid w:val="000A686F"/>
    <w:pPr>
      <w:spacing w:before="100" w:beforeAutospacing="1" w:after="100" w:afterAutospacing="1"/>
    </w:pPr>
    <w:rPr>
      <w:lang w:val="ru-RU"/>
    </w:rPr>
  </w:style>
  <w:style w:type="character" w:styleId="a5">
    <w:name w:val="Strong"/>
    <w:basedOn w:val="a0"/>
    <w:uiPriority w:val="22"/>
    <w:qFormat/>
    <w:rsid w:val="000A686F"/>
    <w:rPr>
      <w:b/>
      <w:bCs/>
    </w:rPr>
  </w:style>
  <w:style w:type="character" w:styleId="a6">
    <w:name w:val="Hyperlink"/>
    <w:basedOn w:val="a0"/>
    <w:uiPriority w:val="99"/>
    <w:unhideWhenUsed/>
    <w:rsid w:val="00FE7969"/>
    <w:rPr>
      <w:color w:val="0000FF"/>
      <w:u w:val="single"/>
    </w:rPr>
  </w:style>
  <w:style w:type="character" w:customStyle="1" w:styleId="rvts9">
    <w:name w:val="rvts9"/>
    <w:basedOn w:val="a0"/>
    <w:rsid w:val="003C1266"/>
  </w:style>
  <w:style w:type="character" w:customStyle="1" w:styleId="rvts46">
    <w:name w:val="rvts46"/>
    <w:basedOn w:val="a0"/>
    <w:rsid w:val="003C1266"/>
  </w:style>
  <w:style w:type="paragraph" w:styleId="a7">
    <w:name w:val="Normal (Web)"/>
    <w:basedOn w:val="a"/>
    <w:uiPriority w:val="99"/>
    <w:unhideWhenUsed/>
    <w:rsid w:val="003C1266"/>
    <w:pPr>
      <w:spacing w:before="100" w:beforeAutospacing="1" w:after="100" w:afterAutospacing="1"/>
    </w:pPr>
    <w:rPr>
      <w:rFonts w:eastAsia="Calibri"/>
      <w:lang w:val="ru-RU"/>
    </w:rPr>
  </w:style>
  <w:style w:type="paragraph" w:customStyle="1" w:styleId="rvps7">
    <w:name w:val="rvps7"/>
    <w:basedOn w:val="a"/>
    <w:rsid w:val="003C1266"/>
    <w:pPr>
      <w:spacing w:before="100" w:beforeAutospacing="1" w:after="100" w:afterAutospacing="1"/>
    </w:pPr>
    <w:rPr>
      <w:lang w:val="ru-RU"/>
    </w:rPr>
  </w:style>
  <w:style w:type="character" w:customStyle="1" w:styleId="rvts37">
    <w:name w:val="rvts37"/>
    <w:rsid w:val="003C1266"/>
  </w:style>
  <w:style w:type="character" w:styleId="a8">
    <w:name w:val="FollowedHyperlink"/>
    <w:basedOn w:val="a0"/>
    <w:uiPriority w:val="99"/>
    <w:semiHidden/>
    <w:unhideWhenUsed/>
    <w:rsid w:val="00BD5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949</Words>
  <Characters>5415</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Ya Blondinko Edition</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9</cp:revision>
  <cp:lastPrinted>2020-03-04T09:43:00Z</cp:lastPrinted>
  <dcterms:created xsi:type="dcterms:W3CDTF">2020-02-07T07:45:00Z</dcterms:created>
  <dcterms:modified xsi:type="dcterms:W3CDTF">2020-03-05T15:27:00Z</dcterms:modified>
</cp:coreProperties>
</file>