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0821" w:rsidRPr="00E63000" w:rsidRDefault="002F0821" w:rsidP="007067C7">
      <w:pPr>
        <w:spacing w:after="120"/>
        <w:ind w:firstLine="567"/>
        <w:jc w:val="right"/>
        <w:rPr>
          <w:sz w:val="28"/>
          <w:szCs w:val="28"/>
          <w:lang w:val="uk-UA"/>
        </w:rPr>
      </w:pPr>
    </w:p>
    <w:p w:rsidR="00A90FAF" w:rsidRPr="00E63000" w:rsidRDefault="00A90FAF" w:rsidP="00E63000">
      <w:pPr>
        <w:spacing w:after="120"/>
        <w:ind w:firstLine="567"/>
        <w:jc w:val="center"/>
        <w:rPr>
          <w:b/>
          <w:sz w:val="28"/>
          <w:szCs w:val="28"/>
          <w:lang w:val="uk-UA"/>
        </w:rPr>
      </w:pPr>
      <w:r w:rsidRPr="00E63000">
        <w:rPr>
          <w:b/>
          <w:sz w:val="28"/>
          <w:szCs w:val="28"/>
          <w:lang w:val="uk-UA"/>
        </w:rPr>
        <w:t>ВИСНОВОК</w:t>
      </w:r>
    </w:p>
    <w:p w:rsidR="00A90FAF" w:rsidRPr="00E63000" w:rsidRDefault="00A90FAF" w:rsidP="00E63000">
      <w:pPr>
        <w:spacing w:after="120"/>
        <w:ind w:firstLine="567"/>
        <w:jc w:val="center"/>
        <w:rPr>
          <w:b/>
          <w:sz w:val="28"/>
          <w:szCs w:val="28"/>
          <w:lang w:val="uk-UA"/>
        </w:rPr>
      </w:pPr>
      <w:r w:rsidRPr="00E63000">
        <w:rPr>
          <w:b/>
          <w:sz w:val="28"/>
          <w:szCs w:val="28"/>
          <w:lang w:val="uk-UA"/>
        </w:rPr>
        <w:t>Комітету Верховної Ради України з питань європейської інтеграції</w:t>
      </w:r>
    </w:p>
    <w:p w:rsidR="00A90FAF" w:rsidRPr="00E63000" w:rsidRDefault="00A90FAF" w:rsidP="00E63000">
      <w:pPr>
        <w:spacing w:after="120"/>
        <w:ind w:firstLine="567"/>
        <w:jc w:val="center"/>
        <w:rPr>
          <w:b/>
          <w:sz w:val="28"/>
          <w:szCs w:val="28"/>
          <w:lang w:val="uk-UA"/>
        </w:rPr>
      </w:pPr>
      <w:r w:rsidRPr="00E63000">
        <w:rPr>
          <w:b/>
          <w:sz w:val="28"/>
          <w:szCs w:val="28"/>
          <w:lang w:val="uk-UA"/>
        </w:rPr>
        <w:t>щодо проекту Закону України</w:t>
      </w:r>
    </w:p>
    <w:p w:rsidR="0068619F" w:rsidRPr="00E63000" w:rsidRDefault="00A90FAF" w:rsidP="00E63000">
      <w:pPr>
        <w:spacing w:after="120"/>
        <w:ind w:firstLine="567"/>
        <w:jc w:val="center"/>
        <w:rPr>
          <w:b/>
          <w:sz w:val="28"/>
          <w:szCs w:val="28"/>
          <w:lang w:val="uk-UA"/>
        </w:rPr>
      </w:pPr>
      <w:r w:rsidRPr="00E63000">
        <w:rPr>
          <w:b/>
          <w:sz w:val="28"/>
          <w:szCs w:val="28"/>
          <w:lang w:val="uk-UA"/>
        </w:rPr>
        <w:t>«</w:t>
      </w:r>
      <w:r w:rsidR="0068619F" w:rsidRPr="00E63000">
        <w:rPr>
          <w:b/>
          <w:sz w:val="28"/>
          <w:szCs w:val="28"/>
          <w:lang w:val="uk-UA"/>
        </w:rPr>
        <w:t>Про вільну економічну зону та спеціальний режим інвестиційної діяльності у Херсонській області»</w:t>
      </w:r>
    </w:p>
    <w:p w:rsidR="00A90FAF" w:rsidRPr="00E63000" w:rsidRDefault="00A90FAF" w:rsidP="00E63000">
      <w:pPr>
        <w:spacing w:after="120"/>
        <w:ind w:firstLine="567"/>
        <w:jc w:val="center"/>
        <w:rPr>
          <w:sz w:val="28"/>
          <w:szCs w:val="28"/>
          <w:lang w:val="uk-UA"/>
        </w:rPr>
      </w:pPr>
      <w:r w:rsidRPr="00E63000">
        <w:rPr>
          <w:sz w:val="28"/>
          <w:szCs w:val="28"/>
          <w:lang w:val="uk-UA"/>
        </w:rPr>
        <w:t xml:space="preserve">(р. № </w:t>
      </w:r>
      <w:r w:rsidR="0068619F" w:rsidRPr="00E63000">
        <w:rPr>
          <w:sz w:val="28"/>
          <w:szCs w:val="28"/>
          <w:lang w:val="uk-UA"/>
        </w:rPr>
        <w:t>3183 від 06.03.2020</w:t>
      </w:r>
      <w:r w:rsidR="00CA5E69" w:rsidRPr="00E63000">
        <w:rPr>
          <w:sz w:val="28"/>
          <w:szCs w:val="28"/>
          <w:lang w:val="uk-UA"/>
        </w:rPr>
        <w:t xml:space="preserve">, </w:t>
      </w:r>
      <w:proofErr w:type="spellStart"/>
      <w:r w:rsidR="00CA5E69" w:rsidRPr="00E63000">
        <w:rPr>
          <w:sz w:val="28"/>
          <w:szCs w:val="28"/>
          <w:lang w:val="uk-UA"/>
        </w:rPr>
        <w:t>н.д</w:t>
      </w:r>
      <w:proofErr w:type="spellEnd"/>
      <w:r w:rsidR="00CA5E69" w:rsidRPr="00E63000">
        <w:rPr>
          <w:sz w:val="28"/>
          <w:szCs w:val="28"/>
          <w:lang w:val="uk-UA"/>
        </w:rPr>
        <w:t>.</w:t>
      </w:r>
      <w:r w:rsidR="0068619F" w:rsidRPr="00E63000">
        <w:rPr>
          <w:sz w:val="28"/>
          <w:szCs w:val="28"/>
          <w:lang w:val="uk-UA"/>
        </w:rPr>
        <w:t xml:space="preserve"> </w:t>
      </w:r>
      <w:proofErr w:type="spellStart"/>
      <w:r w:rsidR="0068619F" w:rsidRPr="00E63000">
        <w:rPr>
          <w:sz w:val="28"/>
          <w:szCs w:val="28"/>
          <w:lang w:val="uk-UA"/>
        </w:rPr>
        <w:t>Колихаєв</w:t>
      </w:r>
      <w:proofErr w:type="spellEnd"/>
      <w:r w:rsidR="0068619F" w:rsidRPr="00E63000">
        <w:rPr>
          <w:sz w:val="28"/>
          <w:szCs w:val="28"/>
          <w:lang w:val="uk-UA"/>
        </w:rPr>
        <w:t xml:space="preserve"> І.В.</w:t>
      </w:r>
      <w:r w:rsidRPr="00E63000">
        <w:rPr>
          <w:sz w:val="28"/>
          <w:szCs w:val="28"/>
          <w:lang w:val="uk-UA"/>
        </w:rPr>
        <w:t>)</w:t>
      </w:r>
    </w:p>
    <w:p w:rsidR="00A90FAF" w:rsidRPr="00E63000" w:rsidRDefault="00A90FAF" w:rsidP="00E63000">
      <w:pPr>
        <w:spacing w:after="120"/>
        <w:ind w:firstLine="567"/>
        <w:jc w:val="center"/>
        <w:rPr>
          <w:sz w:val="28"/>
          <w:szCs w:val="28"/>
          <w:lang w:val="uk-UA"/>
        </w:rPr>
      </w:pPr>
    </w:p>
    <w:p w:rsidR="00E63000" w:rsidRPr="00E63000" w:rsidRDefault="00E63000" w:rsidP="00E63000">
      <w:pPr>
        <w:spacing w:after="120"/>
        <w:rPr>
          <w:rStyle w:val="apple-style-span"/>
          <w:sz w:val="28"/>
          <w:szCs w:val="28"/>
          <w:lang w:val="uk-UA"/>
        </w:rPr>
      </w:pPr>
    </w:p>
    <w:p w:rsidR="00C40B76" w:rsidRPr="00E63000" w:rsidRDefault="00B96027" w:rsidP="00E63000">
      <w:pPr>
        <w:pStyle w:val="af7"/>
        <w:numPr>
          <w:ilvl w:val="0"/>
          <w:numId w:val="1"/>
        </w:numPr>
        <w:spacing w:after="120" w:line="240" w:lineRule="auto"/>
        <w:ind w:left="0" w:firstLine="567"/>
        <w:jc w:val="both"/>
        <w:rPr>
          <w:rFonts w:ascii="Times New Roman" w:hAnsi="Times New Roman"/>
          <w:b/>
          <w:bCs/>
          <w:sz w:val="28"/>
          <w:szCs w:val="28"/>
          <w:lang w:val="uk-UA"/>
        </w:rPr>
      </w:pPr>
      <w:r w:rsidRPr="00E63000">
        <w:rPr>
          <w:rFonts w:ascii="Times New Roman" w:hAnsi="Times New Roman"/>
          <w:b/>
          <w:bCs/>
          <w:sz w:val="28"/>
          <w:szCs w:val="28"/>
          <w:lang w:val="uk-UA"/>
        </w:rPr>
        <w:t>Загальна характеристика законопроекту.</w:t>
      </w:r>
    </w:p>
    <w:p w:rsidR="00C40B76" w:rsidRPr="00E63000" w:rsidRDefault="00C40B76" w:rsidP="00E63000">
      <w:pPr>
        <w:widowControl w:val="0"/>
        <w:spacing w:after="120"/>
        <w:ind w:firstLine="709"/>
        <w:jc w:val="both"/>
        <w:rPr>
          <w:sz w:val="28"/>
          <w:szCs w:val="28"/>
          <w:lang w:val="uk-UA"/>
        </w:rPr>
      </w:pPr>
      <w:r w:rsidRPr="00E63000">
        <w:rPr>
          <w:bCs/>
          <w:snapToGrid w:val="0"/>
          <w:sz w:val="28"/>
          <w:szCs w:val="28"/>
          <w:lang w:val="uk-UA"/>
        </w:rPr>
        <w:t xml:space="preserve">Проект Закону </w:t>
      </w:r>
      <w:r w:rsidRPr="00E63000">
        <w:rPr>
          <w:sz w:val="28"/>
          <w:szCs w:val="28"/>
          <w:lang w:val="uk-UA"/>
        </w:rPr>
        <w:t>про вільну економічну зону та спеціальний режим інвестиційної діяльності у Херсонській області передбачає утворення терміном на 50 років ВЕЗ в адміністративно-територіальних межах Херсонської області.</w:t>
      </w:r>
    </w:p>
    <w:p w:rsidR="00C40B76" w:rsidRPr="00E63000" w:rsidRDefault="00E63000" w:rsidP="00E63000">
      <w:pPr>
        <w:widowControl w:val="0"/>
        <w:shd w:val="clear" w:color="auto" w:fill="FFFFFF"/>
        <w:autoSpaceDE w:val="0"/>
        <w:autoSpaceDN w:val="0"/>
        <w:adjustRightInd w:val="0"/>
        <w:spacing w:after="120"/>
        <w:ind w:firstLine="720"/>
        <w:jc w:val="both"/>
        <w:rPr>
          <w:sz w:val="28"/>
          <w:szCs w:val="28"/>
          <w:lang w:val="uk-UA"/>
        </w:rPr>
      </w:pPr>
      <w:r w:rsidRPr="00E63000">
        <w:rPr>
          <w:sz w:val="28"/>
          <w:szCs w:val="28"/>
          <w:lang w:val="uk-UA"/>
        </w:rPr>
        <w:t>Законопроект передбачає наступне:</w:t>
      </w:r>
    </w:p>
    <w:p w:rsidR="00C40B76" w:rsidRPr="00E63000" w:rsidRDefault="00C40B76" w:rsidP="00E63000">
      <w:pPr>
        <w:pStyle w:val="af4"/>
        <w:widowControl w:val="0"/>
        <w:numPr>
          <w:ilvl w:val="0"/>
          <w:numId w:val="38"/>
        </w:numPr>
        <w:shd w:val="clear" w:color="auto" w:fill="FFFFFF"/>
        <w:spacing w:after="120" w:line="240" w:lineRule="auto"/>
        <w:ind w:left="0" w:firstLine="0"/>
        <w:jc w:val="both"/>
        <w:textAlignment w:val="baseline"/>
        <w:rPr>
          <w:rFonts w:ascii="Times New Roman" w:hAnsi="Times New Roman"/>
          <w:color w:val="000000"/>
          <w:sz w:val="28"/>
          <w:szCs w:val="28"/>
          <w:lang w:val="uk-UA" w:eastAsia="uk-UA"/>
        </w:rPr>
      </w:pPr>
      <w:r w:rsidRPr="00E63000">
        <w:rPr>
          <w:rFonts w:ascii="Times New Roman" w:hAnsi="Times New Roman"/>
          <w:color w:val="000000"/>
          <w:sz w:val="28"/>
          <w:szCs w:val="28"/>
          <w:lang w:val="uk-UA" w:eastAsia="uk-UA"/>
        </w:rPr>
        <w:t>послуги, товари та інші предмети (крім підакцизних товарів) з-за меж митної території України ввозяться на територію ВЕЗ із звільненням від оподаткування митними платежами та без застосування заходів нетарифного регулювання зовнішньоекономічної діяльності;</w:t>
      </w:r>
    </w:p>
    <w:p w:rsidR="00C40B76" w:rsidRPr="00E63000" w:rsidRDefault="00C40B76" w:rsidP="00E63000">
      <w:pPr>
        <w:pStyle w:val="af4"/>
        <w:widowControl w:val="0"/>
        <w:numPr>
          <w:ilvl w:val="0"/>
          <w:numId w:val="38"/>
        </w:numPr>
        <w:shd w:val="clear" w:color="auto" w:fill="FFFFFF"/>
        <w:spacing w:after="120" w:line="240" w:lineRule="auto"/>
        <w:ind w:left="0" w:firstLine="0"/>
        <w:jc w:val="both"/>
        <w:textAlignment w:val="baseline"/>
        <w:rPr>
          <w:rFonts w:ascii="Times New Roman" w:hAnsi="Times New Roman"/>
          <w:color w:val="000000"/>
          <w:sz w:val="28"/>
          <w:szCs w:val="28"/>
          <w:lang w:val="uk-UA" w:eastAsia="uk-UA"/>
        </w:rPr>
      </w:pPr>
      <w:r w:rsidRPr="00E63000">
        <w:rPr>
          <w:rFonts w:ascii="Times New Roman" w:hAnsi="Times New Roman"/>
          <w:color w:val="000000"/>
          <w:sz w:val="28"/>
          <w:szCs w:val="28"/>
          <w:lang w:val="uk-UA" w:eastAsia="uk-UA"/>
        </w:rPr>
        <w:t>послуги, товари та інші предмети, що попередньо були ввезені на територію ВЕЗ з-за меж митної території України, ввозяться на митну територію України з території ВЕЗ із оподаткуванням митними платежами та застосуванням заходів нетарифного регулювання в порядку, встановленому законодавством України.</w:t>
      </w:r>
    </w:p>
    <w:p w:rsidR="00C40B76" w:rsidRPr="00E63000" w:rsidRDefault="00C40B76" w:rsidP="00E63000">
      <w:pPr>
        <w:pStyle w:val="af4"/>
        <w:widowControl w:val="0"/>
        <w:numPr>
          <w:ilvl w:val="0"/>
          <w:numId w:val="38"/>
        </w:numPr>
        <w:shd w:val="clear" w:color="auto" w:fill="FFFFFF"/>
        <w:spacing w:after="120" w:line="240" w:lineRule="auto"/>
        <w:ind w:left="0" w:firstLine="0"/>
        <w:jc w:val="both"/>
        <w:textAlignment w:val="baseline"/>
        <w:rPr>
          <w:rFonts w:ascii="Times New Roman" w:hAnsi="Times New Roman"/>
          <w:color w:val="000000"/>
          <w:sz w:val="28"/>
          <w:szCs w:val="28"/>
          <w:lang w:val="uk-UA" w:eastAsia="uk-UA"/>
        </w:rPr>
      </w:pPr>
      <w:r w:rsidRPr="00E63000">
        <w:rPr>
          <w:rFonts w:ascii="Times New Roman" w:hAnsi="Times New Roman"/>
          <w:color w:val="000000"/>
          <w:sz w:val="28"/>
          <w:szCs w:val="28"/>
          <w:lang w:val="uk-UA" w:eastAsia="uk-UA"/>
        </w:rPr>
        <w:t>Операції з надання зазначених послуг підлягають оподаткуванню податком на додану вартість за нульовою ставкою.</w:t>
      </w:r>
    </w:p>
    <w:p w:rsidR="00C40B76" w:rsidRPr="00E63000" w:rsidRDefault="00C40B76" w:rsidP="00E63000">
      <w:pPr>
        <w:pStyle w:val="af4"/>
        <w:widowControl w:val="0"/>
        <w:numPr>
          <w:ilvl w:val="0"/>
          <w:numId w:val="38"/>
        </w:numPr>
        <w:shd w:val="clear" w:color="auto" w:fill="FFFFFF"/>
        <w:spacing w:after="120" w:line="240" w:lineRule="auto"/>
        <w:ind w:left="0" w:firstLine="0"/>
        <w:jc w:val="both"/>
        <w:textAlignment w:val="baseline"/>
        <w:rPr>
          <w:rFonts w:ascii="Times New Roman" w:hAnsi="Times New Roman"/>
          <w:color w:val="000000"/>
          <w:sz w:val="28"/>
          <w:szCs w:val="28"/>
          <w:lang w:val="uk-UA" w:eastAsia="uk-UA"/>
        </w:rPr>
      </w:pPr>
      <w:r w:rsidRPr="00E63000">
        <w:rPr>
          <w:rFonts w:ascii="Times New Roman" w:hAnsi="Times New Roman"/>
          <w:color w:val="000000"/>
          <w:sz w:val="28"/>
          <w:szCs w:val="28"/>
          <w:lang w:val="uk-UA" w:eastAsia="uk-UA"/>
        </w:rPr>
        <w:t>суб’єктам ВЕЗ надаються пільги щодо сплати податку на прибуток підприємств: повністю звільняється на п'ять років від оподаткування прибуток. В свою чергу, прибуток, одержаний з шостого по десятий рік включно, оподатковується за ставкою 50 відсот</w:t>
      </w:r>
      <w:r w:rsidR="00E63000" w:rsidRPr="00E63000">
        <w:rPr>
          <w:rFonts w:ascii="Times New Roman" w:hAnsi="Times New Roman"/>
          <w:color w:val="000000"/>
          <w:sz w:val="28"/>
          <w:szCs w:val="28"/>
          <w:lang w:val="uk-UA" w:eastAsia="uk-UA"/>
        </w:rPr>
        <w:t>ків діючої ставки оподаткування та інше.</w:t>
      </w:r>
    </w:p>
    <w:p w:rsidR="00B96027" w:rsidRPr="00E63000" w:rsidRDefault="00B96027" w:rsidP="00E63000">
      <w:pPr>
        <w:pStyle w:val="af7"/>
        <w:numPr>
          <w:ilvl w:val="0"/>
          <w:numId w:val="1"/>
        </w:numPr>
        <w:spacing w:after="120" w:line="240" w:lineRule="auto"/>
        <w:ind w:left="0" w:firstLine="567"/>
        <w:jc w:val="both"/>
        <w:rPr>
          <w:rFonts w:ascii="Times New Roman" w:hAnsi="Times New Roman"/>
          <w:b/>
          <w:bCs/>
          <w:sz w:val="28"/>
          <w:szCs w:val="28"/>
          <w:lang w:val="uk-UA"/>
        </w:rPr>
      </w:pPr>
      <w:r w:rsidRPr="00E63000">
        <w:rPr>
          <w:rFonts w:ascii="Times New Roman" w:hAnsi="Times New Roman"/>
          <w:b/>
          <w:bCs/>
          <w:sz w:val="28"/>
          <w:szCs w:val="28"/>
          <w:lang w:val="uk-UA"/>
        </w:rPr>
        <w:t>Належність  проекту до пріоритетних сфер   адаптації законодавства України до законодавства Європейського Союзу.</w:t>
      </w:r>
    </w:p>
    <w:p w:rsidR="00B96027" w:rsidRPr="00E63000" w:rsidRDefault="00B96027" w:rsidP="00E63000">
      <w:pPr>
        <w:pStyle w:val="20"/>
        <w:spacing w:before="0" w:beforeAutospacing="0" w:after="120" w:afterAutospacing="0"/>
        <w:rPr>
          <w:rFonts w:eastAsia="Times New Roman"/>
          <w:bCs/>
          <w:szCs w:val="28"/>
          <w:lang w:eastAsia="ru-RU"/>
        </w:rPr>
      </w:pPr>
      <w:r w:rsidRPr="00E63000">
        <w:rPr>
          <w:rFonts w:eastAsia="Times New Roman"/>
          <w:bCs/>
          <w:szCs w:val="28"/>
          <w:lang w:eastAsia="ru-RU"/>
        </w:rPr>
        <w:t>Проект закону за предметом правового регулювання належить до сфери</w:t>
      </w:r>
      <w:r w:rsidR="00E63000" w:rsidRPr="00E63000">
        <w:rPr>
          <w:b/>
          <w:bCs/>
          <w:szCs w:val="28"/>
        </w:rPr>
        <w:t xml:space="preserve"> митного права та правил</w:t>
      </w:r>
      <w:r w:rsidRPr="00E63000">
        <w:rPr>
          <w:b/>
          <w:bCs/>
          <w:szCs w:val="28"/>
        </w:rPr>
        <w:t xml:space="preserve"> конкуренції</w:t>
      </w:r>
      <w:r w:rsidRPr="00E63000">
        <w:rPr>
          <w:rFonts w:eastAsia="Times New Roman"/>
          <w:b/>
          <w:bCs/>
          <w:szCs w:val="28"/>
          <w:lang w:eastAsia="ru-RU"/>
        </w:rPr>
        <w:t xml:space="preserve">, </w:t>
      </w:r>
      <w:r w:rsidRPr="00E63000">
        <w:rPr>
          <w:rFonts w:eastAsia="Times New Roman"/>
          <w:bCs/>
          <w:szCs w:val="28"/>
          <w:lang w:eastAsia="ru-RU"/>
        </w:rPr>
        <w:t>які відповідно до Закону України «Про Загальнодержавну програму адаптації законодавства України до законодавства Європейського Союзу» від 18 березня 2004 року № 1629-ІV належать до пріоритетних сфер, в яких здійснюється адаптація законодавства України до законодавства Європейського Союзу.</w:t>
      </w:r>
    </w:p>
    <w:p w:rsidR="00B96027" w:rsidRPr="00E63000" w:rsidRDefault="00B96027" w:rsidP="00E63000">
      <w:pPr>
        <w:pStyle w:val="af7"/>
        <w:numPr>
          <w:ilvl w:val="0"/>
          <w:numId w:val="1"/>
        </w:numPr>
        <w:spacing w:after="120" w:line="240" w:lineRule="auto"/>
        <w:ind w:left="0" w:firstLine="567"/>
        <w:jc w:val="both"/>
        <w:rPr>
          <w:rFonts w:ascii="Times New Roman" w:hAnsi="Times New Roman"/>
          <w:b/>
          <w:bCs/>
          <w:sz w:val="28"/>
          <w:szCs w:val="28"/>
          <w:lang w:val="uk-UA"/>
        </w:rPr>
      </w:pPr>
      <w:r w:rsidRPr="00E63000">
        <w:rPr>
          <w:rFonts w:ascii="Times New Roman" w:hAnsi="Times New Roman"/>
          <w:b/>
          <w:bCs/>
          <w:sz w:val="28"/>
          <w:szCs w:val="28"/>
          <w:lang w:val="uk-UA"/>
        </w:rPr>
        <w:t>Порядок вирішення у законодавстві ЄС питань, що належать до сфери правового регулювання проекту.</w:t>
      </w:r>
    </w:p>
    <w:p w:rsidR="00B96027" w:rsidRPr="00E63000" w:rsidRDefault="00B96027" w:rsidP="00E63000">
      <w:pPr>
        <w:spacing w:after="120"/>
        <w:rPr>
          <w:sz w:val="28"/>
          <w:szCs w:val="28"/>
          <w:lang w:val="uk-UA" w:eastAsia="uk-UA"/>
        </w:rPr>
      </w:pPr>
      <w:r w:rsidRPr="00E63000">
        <w:rPr>
          <w:color w:val="000000"/>
          <w:sz w:val="28"/>
          <w:szCs w:val="28"/>
          <w:lang w:val="uk-UA" w:eastAsia="uk-UA"/>
        </w:rPr>
        <w:t>Проект Закону охоплюється положеннями:</w:t>
      </w:r>
    </w:p>
    <w:p w:rsidR="00B96027" w:rsidRPr="00E63000" w:rsidRDefault="00B96027" w:rsidP="00E63000">
      <w:pPr>
        <w:numPr>
          <w:ilvl w:val="0"/>
          <w:numId w:val="33"/>
        </w:numPr>
        <w:spacing w:after="120"/>
        <w:jc w:val="both"/>
        <w:rPr>
          <w:sz w:val="28"/>
          <w:szCs w:val="28"/>
          <w:lang w:val="uk-UA" w:eastAsia="uk-UA"/>
        </w:rPr>
      </w:pPr>
      <w:r w:rsidRPr="00E63000">
        <w:rPr>
          <w:color w:val="000000"/>
          <w:sz w:val="28"/>
          <w:szCs w:val="28"/>
          <w:lang w:val="uk-UA" w:eastAsia="uk-UA"/>
        </w:rPr>
        <w:lastRenderedPageBreak/>
        <w:t>статей 75-84 Глави 5 «Митні питання та сприяння торгівлі» Розділу IV «Торгівля і питання, пов’язані з торгівлею» Угоди про асоціацію між Україною та ЄС;</w:t>
      </w:r>
    </w:p>
    <w:p w:rsidR="00B96027" w:rsidRPr="00E63000" w:rsidRDefault="00B96027" w:rsidP="00E63000">
      <w:pPr>
        <w:numPr>
          <w:ilvl w:val="0"/>
          <w:numId w:val="33"/>
        </w:numPr>
        <w:spacing w:after="120"/>
        <w:jc w:val="both"/>
        <w:rPr>
          <w:sz w:val="28"/>
          <w:szCs w:val="28"/>
          <w:lang w:val="uk-UA" w:eastAsia="uk-UA"/>
        </w:rPr>
      </w:pPr>
      <w:r w:rsidRPr="00E63000">
        <w:rPr>
          <w:color w:val="000000"/>
          <w:sz w:val="28"/>
          <w:szCs w:val="28"/>
          <w:lang w:val="uk-UA" w:eastAsia="uk-UA"/>
        </w:rPr>
        <w:t>статей 262-267 частини другої «Державна допомога» Глави 10 «Конкуренція» Розділу IV «Торгівля і питання, пов’язані з торгівлею» Угоди про асоціацію між Україною та ЄС.</w:t>
      </w:r>
    </w:p>
    <w:p w:rsidR="00B96027" w:rsidRPr="00E63000" w:rsidRDefault="00B96027" w:rsidP="00E63000">
      <w:pPr>
        <w:numPr>
          <w:ilvl w:val="0"/>
          <w:numId w:val="33"/>
        </w:numPr>
        <w:spacing w:after="120"/>
        <w:jc w:val="both"/>
        <w:rPr>
          <w:sz w:val="28"/>
          <w:szCs w:val="28"/>
          <w:lang w:val="uk-UA" w:eastAsia="uk-UA"/>
        </w:rPr>
      </w:pPr>
      <w:r w:rsidRPr="00E63000">
        <w:rPr>
          <w:color w:val="000000"/>
          <w:sz w:val="28"/>
          <w:szCs w:val="28"/>
          <w:lang w:val="uk-UA" w:eastAsia="uk-UA"/>
        </w:rPr>
        <w:t xml:space="preserve">Договору про функціонування ЄС </w:t>
      </w:r>
      <w:r w:rsidRPr="00E63000">
        <w:rPr>
          <w:color w:val="000000"/>
          <w:sz w:val="28"/>
          <w:szCs w:val="28"/>
          <w:lang w:val="uk-UA" w:eastAsia="en-US"/>
        </w:rPr>
        <w:t>(</w:t>
      </w:r>
      <w:proofErr w:type="spellStart"/>
      <w:r w:rsidRPr="00E63000">
        <w:rPr>
          <w:color w:val="000000"/>
          <w:sz w:val="28"/>
          <w:szCs w:val="28"/>
          <w:lang w:val="uk-UA" w:eastAsia="en-US"/>
        </w:rPr>
        <w:t>Official</w:t>
      </w:r>
      <w:proofErr w:type="spellEnd"/>
      <w:r w:rsidRPr="00E63000">
        <w:rPr>
          <w:color w:val="000000"/>
          <w:sz w:val="28"/>
          <w:szCs w:val="28"/>
          <w:lang w:val="uk-UA" w:eastAsia="en-US"/>
        </w:rPr>
        <w:t xml:space="preserve"> </w:t>
      </w:r>
      <w:proofErr w:type="spellStart"/>
      <w:r w:rsidRPr="00E63000">
        <w:rPr>
          <w:color w:val="000000"/>
          <w:sz w:val="28"/>
          <w:szCs w:val="28"/>
          <w:lang w:val="uk-UA" w:eastAsia="en-US"/>
        </w:rPr>
        <w:t>Journal</w:t>
      </w:r>
      <w:proofErr w:type="spellEnd"/>
      <w:r w:rsidRPr="00E63000">
        <w:rPr>
          <w:color w:val="000000"/>
          <w:sz w:val="28"/>
          <w:szCs w:val="28"/>
          <w:lang w:val="uk-UA" w:eastAsia="en-US"/>
        </w:rPr>
        <w:t xml:space="preserve"> </w:t>
      </w:r>
      <w:r w:rsidRPr="00E63000">
        <w:rPr>
          <w:color w:val="000000"/>
          <w:sz w:val="28"/>
          <w:szCs w:val="28"/>
          <w:lang w:val="uk-UA" w:eastAsia="uk-UA"/>
        </w:rPr>
        <w:t>Є 326, 26.10.2012, р. 47 -390).</w:t>
      </w:r>
    </w:p>
    <w:p w:rsidR="00B96027" w:rsidRPr="00E63000" w:rsidRDefault="00B96027" w:rsidP="00E63000">
      <w:pPr>
        <w:numPr>
          <w:ilvl w:val="0"/>
          <w:numId w:val="33"/>
        </w:numPr>
        <w:spacing w:after="120"/>
        <w:jc w:val="both"/>
        <w:rPr>
          <w:rStyle w:val="a3"/>
          <w:b w:val="0"/>
          <w:bCs w:val="0"/>
          <w:sz w:val="28"/>
          <w:szCs w:val="28"/>
          <w:lang w:val="uk-UA" w:eastAsia="uk-UA"/>
        </w:rPr>
      </w:pPr>
      <w:r w:rsidRPr="00E63000">
        <w:rPr>
          <w:color w:val="000000"/>
          <w:sz w:val="28"/>
          <w:szCs w:val="28"/>
          <w:lang w:val="uk-UA" w:eastAsia="uk-UA"/>
        </w:rPr>
        <w:t>Угодою про субсидії та компенсаційні заходи (СОТ).</w:t>
      </w:r>
    </w:p>
    <w:p w:rsidR="00B96027" w:rsidRPr="00E63000" w:rsidRDefault="00B96027" w:rsidP="00E63000">
      <w:pPr>
        <w:pStyle w:val="af7"/>
        <w:numPr>
          <w:ilvl w:val="0"/>
          <w:numId w:val="1"/>
        </w:numPr>
        <w:spacing w:after="120" w:line="240" w:lineRule="auto"/>
        <w:ind w:left="0" w:firstLine="567"/>
        <w:jc w:val="both"/>
        <w:rPr>
          <w:rFonts w:ascii="Times New Roman" w:hAnsi="Times New Roman"/>
          <w:bCs/>
          <w:sz w:val="28"/>
          <w:szCs w:val="28"/>
          <w:lang w:val="uk-UA"/>
        </w:rPr>
      </w:pPr>
      <w:r w:rsidRPr="00E63000">
        <w:rPr>
          <w:rFonts w:ascii="Times New Roman" w:hAnsi="Times New Roman"/>
          <w:b/>
          <w:sz w:val="28"/>
          <w:szCs w:val="28"/>
          <w:lang w:val="uk-UA"/>
        </w:rPr>
        <w:t>Відповідність законопроекту праву ЄС, зобов’язанням України в рамках Ради Європи, норм та принципів системи ГАТТ/СОТ.</w:t>
      </w:r>
    </w:p>
    <w:p w:rsidR="00B96027" w:rsidRPr="00E63000" w:rsidRDefault="00B96027" w:rsidP="00E63000">
      <w:pPr>
        <w:pStyle w:val="3"/>
        <w:shd w:val="clear" w:color="auto" w:fill="FFFFFF"/>
        <w:spacing w:before="0" w:beforeAutospacing="0" w:after="120" w:afterAutospacing="0"/>
        <w:ind w:firstLine="567"/>
        <w:jc w:val="both"/>
        <w:textAlignment w:val="baseline"/>
        <w:rPr>
          <w:b w:val="0"/>
          <w:sz w:val="28"/>
          <w:szCs w:val="28"/>
          <w:lang w:val="uk-UA"/>
        </w:rPr>
      </w:pPr>
      <w:r w:rsidRPr="00E63000">
        <w:rPr>
          <w:b w:val="0"/>
          <w:sz w:val="28"/>
          <w:szCs w:val="28"/>
          <w:lang w:val="uk-UA"/>
        </w:rPr>
        <w:t xml:space="preserve">Законопроект </w:t>
      </w:r>
      <w:r w:rsidRPr="00E63000">
        <w:rPr>
          <w:sz w:val="28"/>
          <w:szCs w:val="28"/>
          <w:u w:val="single"/>
          <w:lang w:val="uk-UA"/>
        </w:rPr>
        <w:t>не відповідає</w:t>
      </w:r>
      <w:r w:rsidRPr="00E63000">
        <w:rPr>
          <w:b w:val="0"/>
          <w:sz w:val="28"/>
          <w:szCs w:val="28"/>
          <w:lang w:val="uk-UA"/>
        </w:rPr>
        <w:t xml:space="preserve"> </w:t>
      </w:r>
      <w:r w:rsidR="00E63000" w:rsidRPr="00E63000">
        <w:rPr>
          <w:b w:val="0"/>
          <w:sz w:val="28"/>
          <w:szCs w:val="28"/>
          <w:lang w:val="uk-UA"/>
        </w:rPr>
        <w:t>Угоді про асоціацію</w:t>
      </w:r>
      <w:r w:rsidRPr="00E63000">
        <w:rPr>
          <w:sz w:val="28"/>
          <w:szCs w:val="28"/>
          <w:lang w:val="uk-UA"/>
        </w:rPr>
        <w:t xml:space="preserve"> </w:t>
      </w:r>
      <w:r w:rsidRPr="00E63000">
        <w:rPr>
          <w:b w:val="0"/>
          <w:sz w:val="28"/>
          <w:szCs w:val="28"/>
          <w:lang w:val="uk-UA"/>
        </w:rPr>
        <w:t xml:space="preserve">та зобов’язанням України в рамках СОТ. </w:t>
      </w:r>
    </w:p>
    <w:p w:rsidR="004315C9" w:rsidRDefault="008F3496" w:rsidP="004315C9">
      <w:pPr>
        <w:spacing w:after="120"/>
        <w:ind w:firstLine="567"/>
        <w:jc w:val="both"/>
        <w:rPr>
          <w:sz w:val="28"/>
          <w:szCs w:val="28"/>
          <w:lang w:val="uk-UA"/>
        </w:rPr>
      </w:pPr>
      <w:r w:rsidRPr="00E63000">
        <w:rPr>
          <w:sz w:val="28"/>
          <w:szCs w:val="28"/>
          <w:lang w:val="uk-UA"/>
        </w:rPr>
        <w:t xml:space="preserve">Відповідно до підпункту </w:t>
      </w:r>
      <w:proofErr w:type="spellStart"/>
      <w:r w:rsidRPr="00E63000">
        <w:rPr>
          <w:sz w:val="28"/>
          <w:szCs w:val="28"/>
          <w:lang w:val="uk-UA"/>
        </w:rPr>
        <w:t>іі</w:t>
      </w:r>
      <w:proofErr w:type="spellEnd"/>
      <w:r w:rsidRPr="00E63000">
        <w:rPr>
          <w:sz w:val="28"/>
          <w:szCs w:val="28"/>
          <w:lang w:val="uk-UA"/>
        </w:rPr>
        <w:t>) п.11. статті 1</w:t>
      </w:r>
      <w:r w:rsidRPr="00E63000">
        <w:rPr>
          <w:b/>
          <w:sz w:val="28"/>
          <w:szCs w:val="28"/>
          <w:lang w:val="uk-UA"/>
        </w:rPr>
        <w:t xml:space="preserve"> </w:t>
      </w:r>
      <w:r w:rsidRPr="00E63000">
        <w:rPr>
          <w:sz w:val="28"/>
          <w:szCs w:val="28"/>
          <w:lang w:val="uk-UA"/>
        </w:rPr>
        <w:t xml:space="preserve">Угоди про субсидії та компенсаційні заходи </w:t>
      </w:r>
      <w:r w:rsidR="004315C9">
        <w:rPr>
          <w:sz w:val="28"/>
          <w:szCs w:val="28"/>
          <w:lang w:val="uk-UA"/>
        </w:rPr>
        <w:t xml:space="preserve">СОТ </w:t>
      </w:r>
      <w:r w:rsidRPr="00E63000">
        <w:rPr>
          <w:sz w:val="28"/>
          <w:szCs w:val="28"/>
          <w:lang w:val="uk-UA"/>
        </w:rPr>
        <w:t>звільнення від оподаткування на прибуток, митних платежів, як запропоновано законопроектом є субсидією, тому що «уряд відмовляється від доходів, що йому належать, а бо не стягує їх</w:t>
      </w:r>
      <w:r w:rsidR="00EC342A">
        <w:rPr>
          <w:sz w:val="28"/>
          <w:szCs w:val="28"/>
          <w:lang w:val="uk-UA"/>
        </w:rPr>
        <w:t>»</w:t>
      </w:r>
      <w:r w:rsidRPr="00E63000">
        <w:rPr>
          <w:sz w:val="28"/>
          <w:szCs w:val="28"/>
          <w:lang w:val="uk-UA"/>
        </w:rPr>
        <w:t>.</w:t>
      </w:r>
    </w:p>
    <w:p w:rsidR="004315C9" w:rsidRPr="004315C9" w:rsidRDefault="004315C9" w:rsidP="004315C9">
      <w:pPr>
        <w:spacing w:after="120"/>
        <w:ind w:firstLine="567"/>
        <w:jc w:val="both"/>
        <w:rPr>
          <w:sz w:val="28"/>
          <w:szCs w:val="28"/>
          <w:lang w:val="uk-UA"/>
        </w:rPr>
      </w:pPr>
      <w:r w:rsidRPr="004315C9">
        <w:rPr>
          <w:sz w:val="28"/>
          <w:szCs w:val="28"/>
          <w:lang w:val="uk-UA"/>
        </w:rPr>
        <w:t>Тому, наступні положення законопроекту порушують пункт e) Додатку І Угоди про субсидії та компенсаційні заходи, тому, що застосування звільнення від прямого податку (податку на прибуток) буде застосовано до підприємств, які експортують свої товари, що є забороненою субсидією відповідно до підпункту b) п.3.1 статті 3 Угоди про с</w:t>
      </w:r>
      <w:r>
        <w:rPr>
          <w:sz w:val="28"/>
          <w:szCs w:val="28"/>
          <w:lang w:val="uk-UA"/>
        </w:rPr>
        <w:t>убсидії та компенсаційні заходи:</w:t>
      </w:r>
    </w:p>
    <w:p w:rsidR="00D21838" w:rsidRPr="00E63000" w:rsidRDefault="003053A6" w:rsidP="00E63000">
      <w:pPr>
        <w:pStyle w:val="af4"/>
        <w:numPr>
          <w:ilvl w:val="0"/>
          <w:numId w:val="35"/>
        </w:numPr>
        <w:spacing w:after="120" w:line="240" w:lineRule="auto"/>
        <w:jc w:val="both"/>
        <w:rPr>
          <w:rFonts w:ascii="Times New Roman" w:hAnsi="Times New Roman"/>
          <w:color w:val="000000"/>
          <w:sz w:val="28"/>
          <w:szCs w:val="28"/>
          <w:lang w:val="uk-UA" w:eastAsia="uk-UA"/>
        </w:rPr>
      </w:pPr>
      <w:r w:rsidRPr="00E63000">
        <w:rPr>
          <w:rFonts w:ascii="Times New Roman" w:hAnsi="Times New Roman"/>
          <w:sz w:val="28"/>
          <w:szCs w:val="28"/>
          <w:lang w:val="uk-UA"/>
        </w:rPr>
        <w:t xml:space="preserve">Положення </w:t>
      </w:r>
      <w:r w:rsidR="00D21838" w:rsidRPr="00E63000">
        <w:rPr>
          <w:rFonts w:ascii="Times New Roman" w:hAnsi="Times New Roman"/>
          <w:sz w:val="28"/>
          <w:szCs w:val="28"/>
          <w:lang w:val="uk-UA"/>
        </w:rPr>
        <w:t xml:space="preserve">абзацу 1 </w:t>
      </w:r>
      <w:r w:rsidRPr="00E63000">
        <w:rPr>
          <w:rFonts w:ascii="Times New Roman" w:hAnsi="Times New Roman"/>
          <w:sz w:val="28"/>
          <w:szCs w:val="28"/>
          <w:lang w:val="uk-UA"/>
        </w:rPr>
        <w:t xml:space="preserve">п.1 </w:t>
      </w:r>
      <w:r w:rsidRPr="00E63000">
        <w:rPr>
          <w:rFonts w:ascii="Times New Roman" w:hAnsi="Times New Roman"/>
          <w:color w:val="000000"/>
          <w:sz w:val="28"/>
          <w:szCs w:val="28"/>
          <w:lang w:val="uk-UA" w:eastAsia="uk-UA"/>
        </w:rPr>
        <w:t xml:space="preserve">статті 14 </w:t>
      </w:r>
      <w:r w:rsidR="00D21838" w:rsidRPr="00E63000">
        <w:rPr>
          <w:rFonts w:ascii="Times New Roman" w:hAnsi="Times New Roman"/>
          <w:color w:val="000000"/>
          <w:sz w:val="28"/>
          <w:szCs w:val="28"/>
          <w:lang w:val="uk-UA" w:eastAsia="uk-UA"/>
        </w:rPr>
        <w:t>законопроекту, яким «з</w:t>
      </w:r>
      <w:r w:rsidRPr="00E63000">
        <w:rPr>
          <w:rFonts w:ascii="Times New Roman" w:hAnsi="Times New Roman"/>
          <w:color w:val="000000"/>
          <w:sz w:val="28"/>
          <w:szCs w:val="28"/>
          <w:lang w:val="uk-UA" w:eastAsia="uk-UA"/>
        </w:rPr>
        <w:t>вільняється на п'ять років від опо</w:t>
      </w:r>
      <w:r w:rsidR="00AD52BC">
        <w:rPr>
          <w:rFonts w:ascii="Times New Roman" w:hAnsi="Times New Roman"/>
          <w:color w:val="000000"/>
          <w:sz w:val="28"/>
          <w:szCs w:val="28"/>
          <w:lang w:val="uk-UA" w:eastAsia="uk-UA"/>
        </w:rPr>
        <w:t>даткування на прибуток суб’єкти ВЕЗ, прибутки яких одержані</w:t>
      </w:r>
      <w:r w:rsidRPr="00E63000">
        <w:rPr>
          <w:rFonts w:ascii="Times New Roman" w:hAnsi="Times New Roman"/>
          <w:color w:val="000000"/>
          <w:sz w:val="28"/>
          <w:szCs w:val="28"/>
          <w:lang w:val="uk-UA" w:eastAsia="uk-UA"/>
        </w:rPr>
        <w:t xml:space="preserve"> на території ВЕЗ від реалізації інвестиційних проектів,</w:t>
      </w:r>
      <w:r w:rsidR="00AD52BC">
        <w:rPr>
          <w:rFonts w:ascii="Times New Roman" w:hAnsi="Times New Roman"/>
          <w:color w:val="000000"/>
          <w:sz w:val="28"/>
          <w:szCs w:val="28"/>
          <w:lang w:val="uk-UA" w:eastAsia="uk-UA"/>
        </w:rPr>
        <w:t xml:space="preserve"> при цьому</w:t>
      </w:r>
      <w:r w:rsidRPr="00E63000">
        <w:rPr>
          <w:rFonts w:ascii="Times New Roman" w:hAnsi="Times New Roman"/>
          <w:color w:val="000000"/>
          <w:sz w:val="28"/>
          <w:szCs w:val="28"/>
          <w:lang w:val="uk-UA" w:eastAsia="uk-UA"/>
        </w:rPr>
        <w:t xml:space="preserve"> договори (контракти) щодо умов реалізації яких погоджені рішенням Херсонської обласної ради, відповідної міської, селищної або сільської ради», а також</w:t>
      </w:r>
      <w:r w:rsidR="00D21838" w:rsidRPr="00E63000">
        <w:rPr>
          <w:rFonts w:ascii="Times New Roman" w:hAnsi="Times New Roman"/>
          <w:color w:val="000000"/>
          <w:sz w:val="28"/>
          <w:szCs w:val="28"/>
          <w:lang w:val="uk-UA" w:eastAsia="uk-UA"/>
        </w:rPr>
        <w:t xml:space="preserve"> </w:t>
      </w:r>
    </w:p>
    <w:p w:rsidR="00D21838" w:rsidRPr="00E63000" w:rsidRDefault="00D21838" w:rsidP="00E63000">
      <w:pPr>
        <w:pStyle w:val="af4"/>
        <w:numPr>
          <w:ilvl w:val="0"/>
          <w:numId w:val="35"/>
        </w:numPr>
        <w:spacing w:after="120" w:line="240" w:lineRule="auto"/>
        <w:jc w:val="both"/>
        <w:rPr>
          <w:rFonts w:ascii="Times New Roman" w:hAnsi="Times New Roman"/>
          <w:color w:val="000000"/>
          <w:sz w:val="28"/>
          <w:szCs w:val="28"/>
          <w:lang w:val="uk-UA" w:eastAsia="uk-UA"/>
        </w:rPr>
      </w:pPr>
      <w:r w:rsidRPr="00E63000">
        <w:rPr>
          <w:rFonts w:ascii="Times New Roman" w:hAnsi="Times New Roman"/>
          <w:sz w:val="28"/>
          <w:szCs w:val="28"/>
          <w:lang w:val="uk-UA"/>
        </w:rPr>
        <w:t xml:space="preserve">Положення абзацу 2 п.1 </w:t>
      </w:r>
      <w:r w:rsidR="00AD52BC">
        <w:rPr>
          <w:rFonts w:ascii="Times New Roman" w:hAnsi="Times New Roman"/>
          <w:color w:val="000000"/>
          <w:sz w:val="28"/>
          <w:szCs w:val="28"/>
          <w:lang w:val="uk-UA" w:eastAsia="uk-UA"/>
        </w:rPr>
        <w:t>статті 14 законопроекту згідно з</w:t>
      </w:r>
      <w:r w:rsidRPr="00E63000">
        <w:rPr>
          <w:rFonts w:ascii="Times New Roman" w:hAnsi="Times New Roman"/>
          <w:color w:val="000000"/>
          <w:sz w:val="28"/>
          <w:szCs w:val="28"/>
          <w:lang w:val="uk-UA" w:eastAsia="uk-UA"/>
        </w:rPr>
        <w:t xml:space="preserve"> яким </w:t>
      </w:r>
      <w:r w:rsidR="00AD52BC">
        <w:rPr>
          <w:rFonts w:ascii="Times New Roman" w:hAnsi="Times New Roman"/>
          <w:color w:val="000000"/>
          <w:sz w:val="28"/>
          <w:szCs w:val="28"/>
          <w:lang w:val="uk-UA" w:eastAsia="uk-UA"/>
        </w:rPr>
        <w:t xml:space="preserve">встановлюється </w:t>
      </w:r>
      <w:r w:rsidRPr="00E63000">
        <w:rPr>
          <w:rFonts w:ascii="Times New Roman" w:hAnsi="Times New Roman"/>
          <w:color w:val="000000"/>
          <w:sz w:val="28"/>
          <w:szCs w:val="28"/>
          <w:lang w:val="uk-UA" w:eastAsia="uk-UA"/>
        </w:rPr>
        <w:t>«надання пільг щодо сплати податку на прибуток підприємств: повністю звільняється на п'ять років</w:t>
      </w:r>
      <w:r w:rsidR="00AD52BC">
        <w:rPr>
          <w:rFonts w:ascii="Times New Roman" w:hAnsi="Times New Roman"/>
          <w:color w:val="000000"/>
          <w:sz w:val="28"/>
          <w:szCs w:val="28"/>
          <w:lang w:val="uk-UA" w:eastAsia="uk-UA"/>
        </w:rPr>
        <w:t xml:space="preserve"> від оподаткування прибутку</w:t>
      </w:r>
      <w:r w:rsidRPr="00E63000">
        <w:rPr>
          <w:rFonts w:ascii="Times New Roman" w:hAnsi="Times New Roman"/>
          <w:color w:val="000000"/>
          <w:sz w:val="28"/>
          <w:szCs w:val="28"/>
          <w:lang w:val="uk-UA" w:eastAsia="uk-UA"/>
        </w:rPr>
        <w:t xml:space="preserve">; в свою чергу, прибуток, одержаний з шостого по десятий рік включно, оподатковується за ставкою 50 відсотків діючої ставки оподаткування» </w:t>
      </w:r>
    </w:p>
    <w:p w:rsidR="00DE3C5E" w:rsidRPr="00E63000" w:rsidRDefault="00DE3C5E" w:rsidP="00E63000">
      <w:pPr>
        <w:spacing w:after="120"/>
        <w:ind w:firstLine="567"/>
        <w:jc w:val="both"/>
        <w:rPr>
          <w:color w:val="000000"/>
          <w:sz w:val="28"/>
          <w:szCs w:val="28"/>
          <w:lang w:val="uk-UA" w:eastAsia="uk-UA"/>
        </w:rPr>
      </w:pPr>
      <w:r w:rsidRPr="00E63000">
        <w:rPr>
          <w:color w:val="000000"/>
          <w:sz w:val="28"/>
          <w:szCs w:val="28"/>
          <w:lang w:val="uk-UA" w:eastAsia="uk-UA"/>
        </w:rPr>
        <w:t xml:space="preserve">Запропонована норма п.2 статті 13 законопроекту, відповідно до якої «послуги, товари та інші предмети (крім підакцизних товарів) з-за меж митної території України ввозяться на територію ВЕЗ із звільненням від оподаткування митними платежами»  порушує п. h) Додатку </w:t>
      </w:r>
      <w:r w:rsidRPr="00E63000">
        <w:rPr>
          <w:sz w:val="28"/>
          <w:szCs w:val="28"/>
          <w:lang w:val="uk-UA"/>
        </w:rPr>
        <w:t xml:space="preserve">І Угоди про субсидії та компенсаційні заходи, </w:t>
      </w:r>
      <w:r w:rsidR="000F4CF2">
        <w:rPr>
          <w:sz w:val="28"/>
          <w:szCs w:val="28"/>
          <w:lang w:val="uk-UA"/>
        </w:rPr>
        <w:t>тому що</w:t>
      </w:r>
      <w:r w:rsidRPr="00E63000">
        <w:rPr>
          <w:sz w:val="28"/>
          <w:szCs w:val="28"/>
          <w:lang w:val="uk-UA"/>
        </w:rPr>
        <w:t xml:space="preserve"> </w:t>
      </w:r>
      <w:r w:rsidR="000F4CF2">
        <w:rPr>
          <w:sz w:val="28"/>
          <w:szCs w:val="28"/>
          <w:lang w:val="uk-UA"/>
        </w:rPr>
        <w:t>будуть також</w:t>
      </w:r>
      <w:r w:rsidRPr="00E63000">
        <w:rPr>
          <w:sz w:val="28"/>
          <w:szCs w:val="28"/>
          <w:lang w:val="uk-UA"/>
        </w:rPr>
        <w:t xml:space="preserve"> звільнятись від сплати непрямих податків попередньої стадії т</w:t>
      </w:r>
      <w:r w:rsidR="0078434D" w:rsidRPr="00E63000">
        <w:rPr>
          <w:sz w:val="28"/>
          <w:szCs w:val="28"/>
          <w:lang w:val="uk-UA"/>
        </w:rPr>
        <w:t>овари або послуги</w:t>
      </w:r>
      <w:r w:rsidRPr="00E63000">
        <w:rPr>
          <w:sz w:val="28"/>
          <w:szCs w:val="28"/>
          <w:lang w:val="uk-UA"/>
        </w:rPr>
        <w:t xml:space="preserve">, що використовуються </w:t>
      </w:r>
      <w:r w:rsidR="0078434D" w:rsidRPr="00E63000">
        <w:rPr>
          <w:sz w:val="28"/>
          <w:szCs w:val="28"/>
          <w:lang w:val="uk-UA"/>
        </w:rPr>
        <w:t>у виробництві</w:t>
      </w:r>
      <w:r w:rsidR="00AD52BC">
        <w:rPr>
          <w:sz w:val="28"/>
          <w:szCs w:val="28"/>
          <w:lang w:val="uk-UA"/>
        </w:rPr>
        <w:t xml:space="preserve"> експортних товарів, що </w:t>
      </w:r>
      <w:r w:rsidR="0078434D" w:rsidRPr="00E63000">
        <w:rPr>
          <w:sz w:val="28"/>
          <w:szCs w:val="28"/>
          <w:lang w:val="uk-UA"/>
        </w:rPr>
        <w:t>є забороненою субсидією відповідно до підпункту b) п.3.1 статті 3 Угоди про субсидії та компенсаційні заходи.</w:t>
      </w:r>
    </w:p>
    <w:p w:rsidR="00B96027" w:rsidRPr="00E63000" w:rsidRDefault="00B96027" w:rsidP="00E63000">
      <w:pPr>
        <w:shd w:val="clear" w:color="auto" w:fill="FFFFFF"/>
        <w:spacing w:after="120"/>
        <w:ind w:left="38" w:firstLine="562"/>
        <w:jc w:val="both"/>
        <w:rPr>
          <w:sz w:val="28"/>
          <w:szCs w:val="28"/>
          <w:lang w:val="uk-UA"/>
        </w:rPr>
      </w:pPr>
      <w:r w:rsidRPr="00E63000">
        <w:rPr>
          <w:sz w:val="28"/>
          <w:szCs w:val="28"/>
          <w:lang w:val="uk-UA"/>
        </w:rPr>
        <w:t>Згідно з частиною першою статті 107 Договору про ЄС допомога, яку надає держава-</w:t>
      </w:r>
      <w:r w:rsidRPr="00E63000">
        <w:rPr>
          <w:spacing w:val="3"/>
          <w:sz w:val="28"/>
          <w:szCs w:val="28"/>
          <w:lang w:val="uk-UA"/>
        </w:rPr>
        <w:t xml:space="preserve">член в будь-якій формі чи за рахунок державних ресурсів, якщо вона спотворює </w:t>
      </w:r>
      <w:r w:rsidRPr="00E63000">
        <w:rPr>
          <w:spacing w:val="1"/>
          <w:sz w:val="28"/>
          <w:szCs w:val="28"/>
          <w:lang w:val="uk-UA"/>
        </w:rPr>
        <w:t xml:space="preserve">або загрожує спотворити конкуренцію, надаючи переваги певним </w:t>
      </w:r>
      <w:r w:rsidRPr="00E63000">
        <w:rPr>
          <w:spacing w:val="1"/>
          <w:sz w:val="28"/>
          <w:szCs w:val="28"/>
          <w:lang w:val="uk-UA"/>
        </w:rPr>
        <w:lastRenderedPageBreak/>
        <w:t xml:space="preserve">суб'єктам </w:t>
      </w:r>
      <w:r w:rsidRPr="00E63000">
        <w:rPr>
          <w:sz w:val="28"/>
          <w:szCs w:val="28"/>
          <w:lang w:val="uk-UA"/>
        </w:rPr>
        <w:t>господарювання чи виробництву певних товарів, є несумісною зі спільним ринком тією мірою, якою вона впливає на торгівлю між державами-членами.</w:t>
      </w:r>
    </w:p>
    <w:p w:rsidR="00B96027" w:rsidRPr="003D4711" w:rsidRDefault="00B96027" w:rsidP="003D4711">
      <w:pPr>
        <w:spacing w:after="120"/>
        <w:ind w:firstLine="567"/>
        <w:jc w:val="both"/>
        <w:rPr>
          <w:iCs/>
          <w:color w:val="000000"/>
          <w:sz w:val="28"/>
          <w:szCs w:val="28"/>
          <w:lang w:val="uk-UA" w:eastAsia="uk-UA"/>
        </w:rPr>
      </w:pPr>
      <w:r w:rsidRPr="003D4711">
        <w:rPr>
          <w:color w:val="000000"/>
          <w:sz w:val="28"/>
          <w:szCs w:val="28"/>
          <w:lang w:val="uk-UA" w:eastAsia="uk-UA"/>
        </w:rPr>
        <w:t xml:space="preserve">Аналогічні принципи ЄС у сфері державної допомоги покладено в основу розвитку відносин між Україною та ЄС в рамках Угоди про асоціацію. Так, статтею 262 Угоди про асоціацію закріплено, що будь-яка допомога, надана Україною або країнами-членами Європейського Союзу </w:t>
      </w:r>
      <w:r w:rsidRPr="003D4711">
        <w:rPr>
          <w:iCs/>
          <w:color w:val="000000"/>
          <w:sz w:val="28"/>
          <w:szCs w:val="28"/>
          <w:lang w:val="uk-UA" w:eastAsia="uk-UA"/>
        </w:rPr>
        <w:t>з використанням державних ресурсів</w:t>
      </w:r>
      <w:r w:rsidRPr="003D4711">
        <w:rPr>
          <w:color w:val="000000"/>
          <w:sz w:val="28"/>
          <w:szCs w:val="28"/>
          <w:lang w:val="uk-UA" w:eastAsia="uk-UA"/>
        </w:rPr>
        <w:t xml:space="preserve">, що спотворює або </w:t>
      </w:r>
      <w:r w:rsidRPr="003D4711">
        <w:rPr>
          <w:iCs/>
          <w:color w:val="000000"/>
          <w:sz w:val="28"/>
          <w:szCs w:val="28"/>
          <w:lang w:val="uk-UA" w:eastAsia="uk-UA"/>
        </w:rPr>
        <w:t>загрожує</w:t>
      </w:r>
      <w:r w:rsidRPr="003D4711">
        <w:rPr>
          <w:color w:val="000000"/>
          <w:sz w:val="28"/>
          <w:szCs w:val="28"/>
          <w:lang w:val="uk-UA" w:eastAsia="uk-UA"/>
        </w:rPr>
        <w:t xml:space="preserve"> спотворити конкуренцію шляхом надання переваг окремим підприємствам або виробництву окремих товарів, є несумісною з належним функціонуванням цієї Угоди </w:t>
      </w:r>
      <w:r w:rsidRPr="003D4711">
        <w:rPr>
          <w:iCs/>
          <w:color w:val="000000"/>
          <w:sz w:val="28"/>
          <w:szCs w:val="28"/>
          <w:lang w:val="uk-UA" w:eastAsia="uk-UA"/>
        </w:rPr>
        <w:t>в тій мірі, в якій вона може впливати на торгівлю з ЄС.</w:t>
      </w:r>
    </w:p>
    <w:p w:rsidR="003D4711" w:rsidRPr="003D4711" w:rsidRDefault="003D4711" w:rsidP="003D4711">
      <w:pPr>
        <w:spacing w:after="120"/>
        <w:ind w:firstLine="709"/>
        <w:jc w:val="both"/>
        <w:rPr>
          <w:sz w:val="28"/>
          <w:szCs w:val="28"/>
          <w:lang w:val="uk-UA" w:eastAsia="uk-UA"/>
        </w:rPr>
      </w:pPr>
      <w:r w:rsidRPr="003D4711">
        <w:rPr>
          <w:sz w:val="28"/>
          <w:szCs w:val="28"/>
          <w:lang w:val="uk-UA"/>
        </w:rPr>
        <w:t xml:space="preserve">Враховуючи вимоги статті 267 Глави 10 Розділу ІV Угоди про асоціацію, </w:t>
      </w:r>
      <w:r w:rsidRPr="003D4711">
        <w:rPr>
          <w:sz w:val="28"/>
          <w:szCs w:val="28"/>
          <w:lang w:val="uk-UA" w:eastAsia="uk-UA"/>
        </w:rPr>
        <w:t xml:space="preserve"> заходи в рамках створення та </w:t>
      </w:r>
      <w:r w:rsidRPr="003D4711">
        <w:rPr>
          <w:color w:val="000000"/>
          <w:sz w:val="28"/>
          <w:szCs w:val="28"/>
          <w:lang w:val="uk-UA" w:eastAsia="uk-UA"/>
        </w:rPr>
        <w:t xml:space="preserve">особливостей механізму функціонування ВЕЗ </w:t>
      </w:r>
      <w:r w:rsidRPr="003D4711">
        <w:rPr>
          <w:sz w:val="28"/>
          <w:szCs w:val="28"/>
          <w:lang w:val="uk-UA" w:eastAsia="uk-UA"/>
        </w:rPr>
        <w:t>потребуватимуть повідомлення про нову державну допомогу відповідно до статті 9 Закону</w:t>
      </w:r>
      <w:r w:rsidR="000E69BD">
        <w:rPr>
          <w:sz w:val="28"/>
          <w:szCs w:val="28"/>
          <w:lang w:val="uk-UA" w:eastAsia="uk-UA"/>
        </w:rPr>
        <w:t xml:space="preserve"> України «Про державну допомогу суб’єктам господарювання»</w:t>
      </w:r>
      <w:r w:rsidRPr="003D4711">
        <w:rPr>
          <w:sz w:val="28"/>
          <w:szCs w:val="28"/>
          <w:lang w:val="uk-UA" w:eastAsia="uk-UA"/>
        </w:rPr>
        <w:t xml:space="preserve">. </w:t>
      </w:r>
    </w:p>
    <w:p w:rsidR="0033224C" w:rsidRPr="00E63000" w:rsidRDefault="00B96027" w:rsidP="003D4711">
      <w:pPr>
        <w:spacing w:after="120"/>
        <w:ind w:firstLine="567"/>
        <w:jc w:val="both"/>
        <w:rPr>
          <w:color w:val="000000"/>
          <w:sz w:val="28"/>
          <w:szCs w:val="28"/>
          <w:lang w:val="uk-UA" w:eastAsia="uk-UA"/>
        </w:rPr>
      </w:pPr>
      <w:r w:rsidRPr="003D4711">
        <w:rPr>
          <w:color w:val="000000"/>
          <w:sz w:val="28"/>
          <w:szCs w:val="28"/>
          <w:lang w:val="uk-UA" w:eastAsia="uk-UA"/>
        </w:rPr>
        <w:t xml:space="preserve">Реалізація </w:t>
      </w:r>
      <w:r w:rsidR="00951980">
        <w:rPr>
          <w:color w:val="000000"/>
          <w:sz w:val="28"/>
          <w:szCs w:val="28"/>
          <w:lang w:val="uk-UA" w:eastAsia="uk-UA"/>
        </w:rPr>
        <w:t>норм законопроекту</w:t>
      </w:r>
      <w:r w:rsidRPr="003D4711">
        <w:rPr>
          <w:color w:val="000000"/>
          <w:sz w:val="28"/>
          <w:szCs w:val="28"/>
          <w:lang w:val="uk-UA" w:eastAsia="uk-UA"/>
        </w:rPr>
        <w:t xml:space="preserve">, у разі його прийняття, </w:t>
      </w:r>
      <w:r w:rsidR="004315C9">
        <w:rPr>
          <w:color w:val="000000"/>
          <w:sz w:val="28"/>
          <w:szCs w:val="28"/>
          <w:lang w:val="uk-UA" w:eastAsia="uk-UA"/>
        </w:rPr>
        <w:t>буде</w:t>
      </w:r>
      <w:r w:rsidRPr="003D4711">
        <w:rPr>
          <w:color w:val="000000"/>
          <w:sz w:val="28"/>
          <w:szCs w:val="28"/>
          <w:lang w:val="uk-UA" w:eastAsia="uk-UA"/>
        </w:rPr>
        <w:t xml:space="preserve"> мати наслідком недотримання Україною своїх зобов’язань за Угодою про</w:t>
      </w:r>
      <w:r w:rsidRPr="00E63000">
        <w:rPr>
          <w:color w:val="000000"/>
          <w:sz w:val="28"/>
          <w:szCs w:val="28"/>
          <w:lang w:val="uk-UA" w:eastAsia="uk-UA"/>
        </w:rPr>
        <w:t xml:space="preserve"> асоціацію в частині надання державної допомоги, та як наслідок, мати негативний вплив на торгівельні відносини з Європейським Союзом.</w:t>
      </w:r>
    </w:p>
    <w:p w:rsidR="00E63000" w:rsidRPr="00E63000" w:rsidRDefault="00E63000" w:rsidP="00E63000">
      <w:pPr>
        <w:spacing w:after="120"/>
        <w:ind w:firstLine="567"/>
        <w:jc w:val="both"/>
        <w:rPr>
          <w:sz w:val="28"/>
          <w:szCs w:val="28"/>
          <w:lang w:val="uk-UA" w:eastAsia="uk-UA"/>
        </w:rPr>
      </w:pPr>
    </w:p>
    <w:p w:rsidR="005C6159" w:rsidRPr="00E63000" w:rsidRDefault="005C6159" w:rsidP="00E63000">
      <w:pPr>
        <w:numPr>
          <w:ilvl w:val="0"/>
          <w:numId w:val="1"/>
        </w:numPr>
        <w:spacing w:after="120"/>
        <w:rPr>
          <w:b/>
          <w:bCs/>
          <w:sz w:val="28"/>
          <w:szCs w:val="28"/>
          <w:lang w:val="uk-UA"/>
        </w:rPr>
      </w:pPr>
      <w:r w:rsidRPr="00E63000">
        <w:rPr>
          <w:b/>
          <w:sz w:val="28"/>
          <w:szCs w:val="28"/>
          <w:lang w:val="uk-UA"/>
        </w:rPr>
        <w:t>Висновок Комітету з питань інтеграції України з ЄС.</w:t>
      </w:r>
    </w:p>
    <w:p w:rsidR="00E63000" w:rsidRPr="00E63000" w:rsidRDefault="005C6159" w:rsidP="00E63000">
      <w:pPr>
        <w:pStyle w:val="3"/>
        <w:shd w:val="clear" w:color="auto" w:fill="FFFFFF"/>
        <w:spacing w:before="0" w:beforeAutospacing="0" w:after="120" w:afterAutospacing="0"/>
        <w:ind w:firstLine="567"/>
        <w:jc w:val="both"/>
        <w:textAlignment w:val="baseline"/>
        <w:rPr>
          <w:b w:val="0"/>
          <w:sz w:val="28"/>
          <w:szCs w:val="28"/>
          <w:lang w:val="uk-UA"/>
        </w:rPr>
      </w:pPr>
      <w:r w:rsidRPr="00E63000">
        <w:rPr>
          <w:b w:val="0"/>
          <w:sz w:val="28"/>
          <w:szCs w:val="28"/>
          <w:lang w:val="uk-UA"/>
        </w:rPr>
        <w:t>Законопроект</w:t>
      </w:r>
      <w:r w:rsidR="00800176" w:rsidRPr="00E63000">
        <w:rPr>
          <w:b w:val="0"/>
          <w:sz w:val="28"/>
          <w:szCs w:val="28"/>
          <w:lang w:val="uk-UA"/>
        </w:rPr>
        <w:t xml:space="preserve"> </w:t>
      </w:r>
      <w:r w:rsidR="00220EF6" w:rsidRPr="00E63000">
        <w:rPr>
          <w:b w:val="0"/>
          <w:sz w:val="28"/>
          <w:szCs w:val="28"/>
          <w:lang w:val="uk-UA"/>
        </w:rPr>
        <w:t>«</w:t>
      </w:r>
      <w:r w:rsidR="00E63000" w:rsidRPr="00E63000">
        <w:rPr>
          <w:b w:val="0"/>
          <w:sz w:val="28"/>
          <w:szCs w:val="28"/>
          <w:lang w:val="uk-UA"/>
        </w:rPr>
        <w:t xml:space="preserve">Про вільну економічну зону та спеціальний режим інвестиційної діяльності у Херсонській області» (р. № 3183 від 06.03.2020, </w:t>
      </w:r>
      <w:proofErr w:type="spellStart"/>
      <w:r w:rsidR="00E63000" w:rsidRPr="00E63000">
        <w:rPr>
          <w:b w:val="0"/>
          <w:sz w:val="28"/>
          <w:szCs w:val="28"/>
          <w:lang w:val="uk-UA"/>
        </w:rPr>
        <w:t>н.д</w:t>
      </w:r>
      <w:proofErr w:type="spellEnd"/>
      <w:r w:rsidR="00E63000" w:rsidRPr="00E63000">
        <w:rPr>
          <w:b w:val="0"/>
          <w:sz w:val="28"/>
          <w:szCs w:val="28"/>
          <w:lang w:val="uk-UA"/>
        </w:rPr>
        <w:t xml:space="preserve">. </w:t>
      </w:r>
      <w:proofErr w:type="spellStart"/>
      <w:r w:rsidR="00E63000" w:rsidRPr="00E63000">
        <w:rPr>
          <w:b w:val="0"/>
          <w:sz w:val="28"/>
          <w:szCs w:val="28"/>
          <w:lang w:val="uk-UA"/>
        </w:rPr>
        <w:t>Колихаєв</w:t>
      </w:r>
      <w:proofErr w:type="spellEnd"/>
      <w:r w:rsidR="00E63000" w:rsidRPr="00E63000">
        <w:rPr>
          <w:b w:val="0"/>
          <w:sz w:val="28"/>
          <w:szCs w:val="28"/>
          <w:lang w:val="uk-UA"/>
        </w:rPr>
        <w:t xml:space="preserve"> І.В.) </w:t>
      </w:r>
      <w:r w:rsidRPr="00E63000">
        <w:rPr>
          <w:sz w:val="28"/>
          <w:szCs w:val="28"/>
          <w:u w:val="single"/>
          <w:lang w:val="uk-UA"/>
        </w:rPr>
        <w:t xml:space="preserve">не </w:t>
      </w:r>
      <w:r w:rsidR="00E63000" w:rsidRPr="00E63000">
        <w:rPr>
          <w:sz w:val="28"/>
          <w:szCs w:val="28"/>
          <w:u w:val="single"/>
          <w:lang w:val="uk-UA"/>
        </w:rPr>
        <w:t>відповідає</w:t>
      </w:r>
      <w:r w:rsidRPr="00E63000">
        <w:rPr>
          <w:b w:val="0"/>
          <w:sz w:val="28"/>
          <w:szCs w:val="28"/>
          <w:lang w:val="uk-UA"/>
        </w:rPr>
        <w:t xml:space="preserve"> </w:t>
      </w:r>
      <w:r w:rsidR="00E63000" w:rsidRPr="00E63000">
        <w:rPr>
          <w:b w:val="0"/>
          <w:sz w:val="28"/>
          <w:szCs w:val="28"/>
          <w:lang w:val="uk-UA"/>
        </w:rPr>
        <w:t xml:space="preserve">Угоді про асоціацію та зобов’язанням України в рамках СОТ. </w:t>
      </w:r>
    </w:p>
    <w:p w:rsidR="00A90FAF" w:rsidRPr="00E63000" w:rsidRDefault="00A90FAF" w:rsidP="00E63000">
      <w:pPr>
        <w:spacing w:after="120"/>
        <w:ind w:firstLine="567"/>
        <w:jc w:val="both"/>
        <w:rPr>
          <w:sz w:val="28"/>
          <w:szCs w:val="28"/>
          <w:lang w:val="uk-UA"/>
        </w:rPr>
      </w:pPr>
    </w:p>
    <w:p w:rsidR="00997039" w:rsidRPr="00E63000" w:rsidRDefault="005C6159" w:rsidP="00E63000">
      <w:pPr>
        <w:spacing w:after="120"/>
        <w:ind w:firstLine="567"/>
        <w:jc w:val="both"/>
        <w:rPr>
          <w:sz w:val="28"/>
          <w:szCs w:val="28"/>
          <w:lang w:val="uk-UA"/>
        </w:rPr>
      </w:pPr>
      <w:r w:rsidRPr="00E63000">
        <w:rPr>
          <w:bCs/>
          <w:i/>
          <w:sz w:val="28"/>
          <w:szCs w:val="28"/>
          <w:lang w:val="uk-UA" w:eastAsia="x-none"/>
        </w:rPr>
        <w:t>Головний комітет з опрацювання:</w:t>
      </w:r>
      <w:r w:rsidRPr="00E63000">
        <w:rPr>
          <w:b/>
          <w:bCs/>
          <w:sz w:val="28"/>
          <w:szCs w:val="28"/>
          <w:shd w:val="clear" w:color="auto" w:fill="FFFFFF"/>
          <w:lang w:val="uk-UA" w:eastAsia="x-none"/>
        </w:rPr>
        <w:t xml:space="preserve"> </w:t>
      </w:r>
      <w:r w:rsidRPr="00E63000">
        <w:rPr>
          <w:bCs/>
          <w:sz w:val="28"/>
          <w:szCs w:val="28"/>
          <w:shd w:val="clear" w:color="auto" w:fill="FFFFFF"/>
          <w:lang w:val="uk-UA" w:eastAsia="x-none"/>
        </w:rPr>
        <w:t xml:space="preserve">Комітет </w:t>
      </w:r>
      <w:r w:rsidR="00A90FAF" w:rsidRPr="00E63000">
        <w:rPr>
          <w:sz w:val="28"/>
          <w:szCs w:val="28"/>
          <w:lang w:val="uk-UA"/>
        </w:rPr>
        <w:t xml:space="preserve">з питань </w:t>
      </w:r>
      <w:r w:rsidR="00E63000" w:rsidRPr="00E63000">
        <w:rPr>
          <w:sz w:val="28"/>
          <w:szCs w:val="28"/>
          <w:lang w:val="uk-UA"/>
        </w:rPr>
        <w:t>економічного розвитку</w:t>
      </w:r>
      <w:r w:rsidR="00A90FAF" w:rsidRPr="00E63000">
        <w:rPr>
          <w:sz w:val="28"/>
          <w:szCs w:val="28"/>
          <w:lang w:val="uk-UA"/>
        </w:rPr>
        <w:t>.</w:t>
      </w:r>
    </w:p>
    <w:p w:rsidR="00496A86" w:rsidRPr="00E63000" w:rsidRDefault="00496A86" w:rsidP="00E63000">
      <w:pPr>
        <w:shd w:val="clear" w:color="auto" w:fill="FFFFFF"/>
        <w:rPr>
          <w:lang w:val="uk-UA"/>
        </w:rPr>
      </w:pPr>
    </w:p>
    <w:p w:rsidR="00E63000" w:rsidRDefault="00E63000" w:rsidP="00496A86">
      <w:pPr>
        <w:shd w:val="clear" w:color="auto" w:fill="FFFFFF"/>
        <w:ind w:firstLine="708"/>
        <w:rPr>
          <w:lang w:val="uk-UA"/>
        </w:rPr>
      </w:pPr>
    </w:p>
    <w:p w:rsidR="00E63000" w:rsidRDefault="00E63000" w:rsidP="00496A86">
      <w:pPr>
        <w:shd w:val="clear" w:color="auto" w:fill="FFFFFF"/>
        <w:ind w:firstLine="708"/>
        <w:rPr>
          <w:lang w:val="uk-UA"/>
        </w:rPr>
      </w:pPr>
    </w:p>
    <w:p w:rsidR="00E63000" w:rsidRDefault="00E63000" w:rsidP="00496A86">
      <w:pPr>
        <w:shd w:val="clear" w:color="auto" w:fill="FFFFFF"/>
        <w:ind w:firstLine="708"/>
        <w:rPr>
          <w:lang w:val="uk-UA"/>
        </w:rPr>
      </w:pPr>
    </w:p>
    <w:p w:rsidR="00E63000" w:rsidRDefault="00E63000" w:rsidP="00496A86">
      <w:pPr>
        <w:shd w:val="clear" w:color="auto" w:fill="FFFFFF"/>
        <w:ind w:firstLine="708"/>
        <w:rPr>
          <w:lang w:val="uk-UA"/>
        </w:rPr>
      </w:pPr>
    </w:p>
    <w:p w:rsidR="00E63000" w:rsidRDefault="00E63000" w:rsidP="00496A86">
      <w:pPr>
        <w:shd w:val="clear" w:color="auto" w:fill="FFFFFF"/>
        <w:ind w:firstLine="708"/>
        <w:rPr>
          <w:lang w:val="uk-UA"/>
        </w:rPr>
      </w:pPr>
    </w:p>
    <w:p w:rsidR="00E63000" w:rsidRDefault="00E63000" w:rsidP="00496A86">
      <w:pPr>
        <w:shd w:val="clear" w:color="auto" w:fill="FFFFFF"/>
        <w:ind w:firstLine="708"/>
        <w:rPr>
          <w:lang w:val="uk-UA"/>
        </w:rPr>
      </w:pPr>
    </w:p>
    <w:p w:rsidR="00E63000" w:rsidRDefault="00E63000" w:rsidP="00496A86">
      <w:pPr>
        <w:shd w:val="clear" w:color="auto" w:fill="FFFFFF"/>
        <w:ind w:firstLine="708"/>
        <w:rPr>
          <w:lang w:val="uk-UA"/>
        </w:rPr>
      </w:pPr>
    </w:p>
    <w:p w:rsidR="00E63000" w:rsidRDefault="00E63000" w:rsidP="00496A86">
      <w:pPr>
        <w:shd w:val="clear" w:color="auto" w:fill="FFFFFF"/>
        <w:ind w:firstLine="708"/>
        <w:rPr>
          <w:lang w:val="uk-UA"/>
        </w:rPr>
      </w:pPr>
    </w:p>
    <w:p w:rsidR="00E63000" w:rsidRDefault="00E63000" w:rsidP="00496A86">
      <w:pPr>
        <w:shd w:val="clear" w:color="auto" w:fill="FFFFFF"/>
        <w:ind w:firstLine="708"/>
        <w:rPr>
          <w:lang w:val="uk-UA"/>
        </w:rPr>
      </w:pPr>
    </w:p>
    <w:p w:rsidR="00E63000" w:rsidRDefault="00E63000" w:rsidP="00496A86">
      <w:pPr>
        <w:shd w:val="clear" w:color="auto" w:fill="FFFFFF"/>
        <w:ind w:firstLine="708"/>
        <w:rPr>
          <w:lang w:val="uk-UA"/>
        </w:rPr>
      </w:pPr>
    </w:p>
    <w:p w:rsidR="00E63000" w:rsidRDefault="00E63000" w:rsidP="00496A86">
      <w:pPr>
        <w:shd w:val="clear" w:color="auto" w:fill="FFFFFF"/>
        <w:ind w:firstLine="708"/>
        <w:rPr>
          <w:lang w:val="uk-UA"/>
        </w:rPr>
      </w:pPr>
    </w:p>
    <w:p w:rsidR="00E63000" w:rsidRDefault="00E63000" w:rsidP="003D4711">
      <w:pPr>
        <w:shd w:val="clear" w:color="auto" w:fill="FFFFFF"/>
        <w:rPr>
          <w:lang w:val="uk-UA"/>
        </w:rPr>
      </w:pPr>
    </w:p>
    <w:p w:rsidR="00E63000" w:rsidRDefault="00E63000" w:rsidP="00496A86">
      <w:pPr>
        <w:shd w:val="clear" w:color="auto" w:fill="FFFFFF"/>
        <w:ind w:firstLine="708"/>
        <w:rPr>
          <w:lang w:val="uk-UA"/>
        </w:rPr>
      </w:pPr>
    </w:p>
    <w:p w:rsidR="0033224C" w:rsidRPr="0009112D" w:rsidRDefault="0033224C" w:rsidP="00496A86">
      <w:pPr>
        <w:shd w:val="clear" w:color="auto" w:fill="FFFFFF"/>
        <w:ind w:firstLine="708"/>
        <w:rPr>
          <w:lang w:val="uk-UA"/>
        </w:rPr>
      </w:pPr>
      <w:bookmarkStart w:id="0" w:name="_GoBack"/>
      <w:bookmarkEnd w:id="0"/>
    </w:p>
    <w:sectPr w:rsidR="0033224C" w:rsidRPr="0009112D" w:rsidSect="00852230">
      <w:footerReference w:type="even" r:id="rId8"/>
      <w:footerReference w:type="default" r:id="rId9"/>
      <w:pgSz w:w="11906" w:h="16838"/>
      <w:pgMar w:top="539" w:right="566" w:bottom="89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6E47" w:rsidRDefault="00FC6E47">
      <w:r>
        <w:separator/>
      </w:r>
    </w:p>
  </w:endnote>
  <w:endnote w:type="continuationSeparator" w:id="0">
    <w:p w:rsidR="00FC6E47" w:rsidRDefault="00FC6E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Segoe UI"/>
    <w:charset w:val="00"/>
    <w:family w:val="swiss"/>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C88" w:rsidRDefault="001A3C88">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1A3C88" w:rsidRDefault="001A3C88">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C88" w:rsidRDefault="001A3C88">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723DD1">
      <w:rPr>
        <w:rStyle w:val="a9"/>
        <w:noProof/>
      </w:rPr>
      <w:t>3</w:t>
    </w:r>
    <w:r>
      <w:rPr>
        <w:rStyle w:val="a9"/>
      </w:rPr>
      <w:fldChar w:fldCharType="end"/>
    </w:r>
  </w:p>
  <w:p w:rsidR="001A3C88" w:rsidRDefault="001A3C88">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6E47" w:rsidRDefault="00FC6E47">
      <w:r>
        <w:separator/>
      </w:r>
    </w:p>
  </w:footnote>
  <w:footnote w:type="continuationSeparator" w:id="0">
    <w:p w:rsidR="00FC6E47" w:rsidRDefault="00FC6E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E56C5"/>
    <w:multiLevelType w:val="hybridMultilevel"/>
    <w:tmpl w:val="C818EB12"/>
    <w:lvl w:ilvl="0" w:tplc="04220011">
      <w:start w:val="1"/>
      <w:numFmt w:val="decimal"/>
      <w:lvlText w:val="%1)"/>
      <w:lvlJc w:val="left"/>
      <w:pPr>
        <w:tabs>
          <w:tab w:val="num" w:pos="720"/>
        </w:tabs>
        <w:ind w:left="720" w:hanging="360"/>
      </w:pPr>
      <w:rPr>
        <w:rFonts w:cs="Times New Roman" w:hint="default"/>
      </w:rPr>
    </w:lvl>
    <w:lvl w:ilvl="1" w:tplc="04220003">
      <w:start w:val="1"/>
      <w:numFmt w:val="bullet"/>
      <w:lvlText w:val="o"/>
      <w:lvlJc w:val="left"/>
      <w:pPr>
        <w:ind w:left="1440" w:hanging="360"/>
      </w:pPr>
      <w:rPr>
        <w:rFonts w:ascii="Courier New" w:hAnsi="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hint="default"/>
      </w:rPr>
    </w:lvl>
    <w:lvl w:ilvl="8" w:tplc="04220005">
      <w:start w:val="1"/>
      <w:numFmt w:val="bullet"/>
      <w:lvlText w:val=""/>
      <w:lvlJc w:val="left"/>
      <w:pPr>
        <w:ind w:left="6480" w:hanging="360"/>
      </w:pPr>
      <w:rPr>
        <w:rFonts w:ascii="Wingdings" w:hAnsi="Wingdings" w:hint="default"/>
      </w:rPr>
    </w:lvl>
  </w:abstractNum>
  <w:abstractNum w:abstractNumId="1" w15:restartNumberingAfterBreak="0">
    <w:nsid w:val="032A21EC"/>
    <w:multiLevelType w:val="hybridMultilevel"/>
    <w:tmpl w:val="3AF677C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09204308"/>
    <w:multiLevelType w:val="hybridMultilevel"/>
    <w:tmpl w:val="B762E124"/>
    <w:lvl w:ilvl="0" w:tplc="15B4E574">
      <w:start w:val="1"/>
      <w:numFmt w:val="decimal"/>
      <w:lvlText w:val="%1."/>
      <w:lvlJc w:val="left"/>
      <w:pPr>
        <w:tabs>
          <w:tab w:val="num" w:pos="2149"/>
        </w:tabs>
        <w:ind w:left="2149" w:hanging="360"/>
      </w:pPr>
      <w:rPr>
        <w:rFonts w:hint="default"/>
      </w:rPr>
    </w:lvl>
    <w:lvl w:ilvl="1" w:tplc="04190019">
      <w:start w:val="1"/>
      <w:numFmt w:val="lowerLetter"/>
      <w:lvlText w:val="%2."/>
      <w:lvlJc w:val="left"/>
      <w:pPr>
        <w:tabs>
          <w:tab w:val="num" w:pos="2160"/>
        </w:tabs>
        <w:ind w:left="2160" w:hanging="360"/>
      </w:pPr>
      <w:rPr>
        <w:rFonts w:ascii="Times New Roman" w:hAnsi="Times New Roman" w:cs="Times New Roman"/>
      </w:rPr>
    </w:lvl>
    <w:lvl w:ilvl="2" w:tplc="0419001B">
      <w:start w:val="1"/>
      <w:numFmt w:val="lowerRoman"/>
      <w:lvlText w:val="%3."/>
      <w:lvlJc w:val="right"/>
      <w:pPr>
        <w:tabs>
          <w:tab w:val="num" w:pos="2880"/>
        </w:tabs>
        <w:ind w:left="2880" w:hanging="180"/>
      </w:pPr>
      <w:rPr>
        <w:rFonts w:ascii="Times New Roman" w:hAnsi="Times New Roman" w:cs="Times New Roman"/>
      </w:rPr>
    </w:lvl>
    <w:lvl w:ilvl="3" w:tplc="0419000F">
      <w:start w:val="1"/>
      <w:numFmt w:val="decimal"/>
      <w:lvlText w:val="%4."/>
      <w:lvlJc w:val="left"/>
      <w:pPr>
        <w:tabs>
          <w:tab w:val="num" w:pos="3600"/>
        </w:tabs>
        <w:ind w:left="3600" w:hanging="360"/>
      </w:pPr>
      <w:rPr>
        <w:rFonts w:ascii="Times New Roman" w:hAnsi="Times New Roman" w:cs="Times New Roman"/>
      </w:rPr>
    </w:lvl>
    <w:lvl w:ilvl="4" w:tplc="04190019">
      <w:start w:val="1"/>
      <w:numFmt w:val="lowerLetter"/>
      <w:lvlText w:val="%5."/>
      <w:lvlJc w:val="left"/>
      <w:pPr>
        <w:tabs>
          <w:tab w:val="num" w:pos="4320"/>
        </w:tabs>
        <w:ind w:left="4320" w:hanging="360"/>
      </w:pPr>
      <w:rPr>
        <w:rFonts w:ascii="Times New Roman" w:hAnsi="Times New Roman" w:cs="Times New Roman"/>
      </w:rPr>
    </w:lvl>
    <w:lvl w:ilvl="5" w:tplc="0419001B">
      <w:start w:val="1"/>
      <w:numFmt w:val="lowerRoman"/>
      <w:lvlText w:val="%6."/>
      <w:lvlJc w:val="right"/>
      <w:pPr>
        <w:tabs>
          <w:tab w:val="num" w:pos="5040"/>
        </w:tabs>
        <w:ind w:left="5040" w:hanging="180"/>
      </w:pPr>
      <w:rPr>
        <w:rFonts w:ascii="Times New Roman" w:hAnsi="Times New Roman" w:cs="Times New Roman"/>
      </w:rPr>
    </w:lvl>
    <w:lvl w:ilvl="6" w:tplc="0419000F">
      <w:start w:val="1"/>
      <w:numFmt w:val="decimal"/>
      <w:lvlText w:val="%7."/>
      <w:lvlJc w:val="left"/>
      <w:pPr>
        <w:tabs>
          <w:tab w:val="num" w:pos="5760"/>
        </w:tabs>
        <w:ind w:left="5760" w:hanging="360"/>
      </w:pPr>
      <w:rPr>
        <w:rFonts w:ascii="Times New Roman" w:hAnsi="Times New Roman" w:cs="Times New Roman"/>
      </w:rPr>
    </w:lvl>
    <w:lvl w:ilvl="7" w:tplc="04190019">
      <w:start w:val="1"/>
      <w:numFmt w:val="lowerLetter"/>
      <w:lvlText w:val="%8."/>
      <w:lvlJc w:val="left"/>
      <w:pPr>
        <w:tabs>
          <w:tab w:val="num" w:pos="6480"/>
        </w:tabs>
        <w:ind w:left="6480" w:hanging="360"/>
      </w:pPr>
      <w:rPr>
        <w:rFonts w:ascii="Times New Roman" w:hAnsi="Times New Roman" w:cs="Times New Roman"/>
      </w:rPr>
    </w:lvl>
    <w:lvl w:ilvl="8" w:tplc="0419001B">
      <w:start w:val="1"/>
      <w:numFmt w:val="lowerRoman"/>
      <w:lvlText w:val="%9."/>
      <w:lvlJc w:val="right"/>
      <w:pPr>
        <w:tabs>
          <w:tab w:val="num" w:pos="7200"/>
        </w:tabs>
        <w:ind w:left="7200" w:hanging="180"/>
      </w:pPr>
      <w:rPr>
        <w:rFonts w:ascii="Times New Roman" w:hAnsi="Times New Roman" w:cs="Times New Roman"/>
      </w:rPr>
    </w:lvl>
  </w:abstractNum>
  <w:abstractNum w:abstractNumId="3" w15:restartNumberingAfterBreak="0">
    <w:nsid w:val="0CE72DF6"/>
    <w:multiLevelType w:val="multilevel"/>
    <w:tmpl w:val="C4D229C2"/>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D03572D"/>
    <w:multiLevelType w:val="hybridMultilevel"/>
    <w:tmpl w:val="80D0467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0EDC4D29"/>
    <w:multiLevelType w:val="hybridMultilevel"/>
    <w:tmpl w:val="A01C04B2"/>
    <w:lvl w:ilvl="0" w:tplc="AA2CCED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6" w15:restartNumberingAfterBreak="0">
    <w:nsid w:val="1D672826"/>
    <w:multiLevelType w:val="hybridMultilevel"/>
    <w:tmpl w:val="8918D48A"/>
    <w:lvl w:ilvl="0" w:tplc="64F8E368">
      <w:start w:val="1"/>
      <w:numFmt w:val="decimal"/>
      <w:lvlText w:val="%1)"/>
      <w:lvlJc w:val="left"/>
      <w:pPr>
        <w:ind w:left="927" w:hanging="360"/>
      </w:pPr>
      <w:rPr>
        <w:rFonts w:hint="default"/>
        <w:color w:val="auto"/>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7" w15:restartNumberingAfterBreak="0">
    <w:nsid w:val="263026D9"/>
    <w:multiLevelType w:val="hybridMultilevel"/>
    <w:tmpl w:val="DBBA2A32"/>
    <w:lvl w:ilvl="0" w:tplc="50B6DDBA">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8" w15:restartNumberingAfterBreak="0">
    <w:nsid w:val="265E1DA5"/>
    <w:multiLevelType w:val="hybridMultilevel"/>
    <w:tmpl w:val="2FFC2EB4"/>
    <w:lvl w:ilvl="0" w:tplc="A99C62B4">
      <w:start w:val="1"/>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9" w15:restartNumberingAfterBreak="0">
    <w:nsid w:val="2A1D6787"/>
    <w:multiLevelType w:val="hybridMultilevel"/>
    <w:tmpl w:val="E29C349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AC170E5"/>
    <w:multiLevelType w:val="hybridMultilevel"/>
    <w:tmpl w:val="8550DD3C"/>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1" w15:restartNumberingAfterBreak="0">
    <w:nsid w:val="2CCA7B5E"/>
    <w:multiLevelType w:val="hybridMultilevel"/>
    <w:tmpl w:val="154661B2"/>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2" w15:restartNumberingAfterBreak="0">
    <w:nsid w:val="2D4D2EFB"/>
    <w:multiLevelType w:val="hybridMultilevel"/>
    <w:tmpl w:val="42DA31FE"/>
    <w:lvl w:ilvl="0" w:tplc="900A5680">
      <w:start w:val="1"/>
      <w:numFmt w:val="decimal"/>
      <w:lvlText w:val="%1."/>
      <w:lvlJc w:val="left"/>
      <w:pPr>
        <w:tabs>
          <w:tab w:val="num" w:pos="360"/>
        </w:tabs>
        <w:ind w:left="360" w:hanging="360"/>
      </w:pPr>
      <w:rPr>
        <w:rFonts w:hint="default"/>
        <w:b/>
        <w:i/>
      </w:rPr>
    </w:lvl>
    <w:lvl w:ilvl="1" w:tplc="04190001">
      <w:start w:val="1"/>
      <w:numFmt w:val="bullet"/>
      <w:lvlText w:val=""/>
      <w:lvlJc w:val="left"/>
      <w:pPr>
        <w:tabs>
          <w:tab w:val="num" w:pos="1080"/>
        </w:tabs>
        <w:ind w:left="1080" w:hanging="360"/>
      </w:pPr>
      <w:rPr>
        <w:rFonts w:ascii="Symbol" w:hAnsi="Symbol" w:hint="default"/>
        <w:b/>
        <w:i/>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3" w15:restartNumberingAfterBreak="0">
    <w:nsid w:val="2DA00E2C"/>
    <w:multiLevelType w:val="multilevel"/>
    <w:tmpl w:val="E32EF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EAC4A3E"/>
    <w:multiLevelType w:val="hybridMultilevel"/>
    <w:tmpl w:val="D09229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F8D7CF1"/>
    <w:multiLevelType w:val="hybridMultilevel"/>
    <w:tmpl w:val="02FCD83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0A27B9A"/>
    <w:multiLevelType w:val="hybridMultilevel"/>
    <w:tmpl w:val="4B38F76C"/>
    <w:lvl w:ilvl="0" w:tplc="0409000F">
      <w:start w:val="1"/>
      <w:numFmt w:val="decimal"/>
      <w:lvlText w:val="%1."/>
      <w:lvlJc w:val="left"/>
      <w:pPr>
        <w:ind w:left="1428" w:hanging="360"/>
      </w:pPr>
      <w:rPr>
        <w:rFont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7" w15:restartNumberingAfterBreak="0">
    <w:nsid w:val="31B07766"/>
    <w:multiLevelType w:val="hybridMultilevel"/>
    <w:tmpl w:val="A8E62390"/>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8" w15:restartNumberingAfterBreak="0">
    <w:nsid w:val="328007F6"/>
    <w:multiLevelType w:val="hybridMultilevel"/>
    <w:tmpl w:val="A856695A"/>
    <w:lvl w:ilvl="0" w:tplc="0419000F">
      <w:start w:val="1"/>
      <w:numFmt w:val="decimal"/>
      <w:lvlText w:val="%1."/>
      <w:lvlJc w:val="left"/>
      <w:pPr>
        <w:ind w:left="720" w:hanging="360"/>
      </w:pPr>
    </w:lvl>
    <w:lvl w:ilvl="1" w:tplc="D07843C0">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F36487E"/>
    <w:multiLevelType w:val="hybridMultilevel"/>
    <w:tmpl w:val="987C7472"/>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0" w15:restartNumberingAfterBreak="0">
    <w:nsid w:val="41BC7CC5"/>
    <w:multiLevelType w:val="hybridMultilevel"/>
    <w:tmpl w:val="D8FA850C"/>
    <w:lvl w:ilvl="0" w:tplc="8EC4618C">
      <w:start w:val="1"/>
      <w:numFmt w:val="bullet"/>
      <w:lvlText w:val=""/>
      <w:lvlJc w:val="left"/>
      <w:pPr>
        <w:tabs>
          <w:tab w:val="num" w:pos="1066"/>
        </w:tabs>
        <w:ind w:left="1066" w:hanging="360"/>
      </w:pPr>
      <w:rPr>
        <w:rFonts w:ascii="Symbol" w:hAnsi="Symbol" w:hint="default"/>
        <w:color w:val="auto"/>
      </w:rPr>
    </w:lvl>
    <w:lvl w:ilvl="1" w:tplc="04190003" w:tentative="1">
      <w:start w:val="1"/>
      <w:numFmt w:val="bullet"/>
      <w:lvlText w:val="o"/>
      <w:lvlJc w:val="left"/>
      <w:pPr>
        <w:tabs>
          <w:tab w:val="num" w:pos="1786"/>
        </w:tabs>
        <w:ind w:left="1786" w:hanging="360"/>
      </w:pPr>
      <w:rPr>
        <w:rFonts w:ascii="Courier New" w:hAnsi="Courier New" w:hint="default"/>
      </w:rPr>
    </w:lvl>
    <w:lvl w:ilvl="2" w:tplc="04190005" w:tentative="1">
      <w:start w:val="1"/>
      <w:numFmt w:val="bullet"/>
      <w:lvlText w:val=""/>
      <w:lvlJc w:val="left"/>
      <w:pPr>
        <w:tabs>
          <w:tab w:val="num" w:pos="2506"/>
        </w:tabs>
        <w:ind w:left="2506" w:hanging="360"/>
      </w:pPr>
      <w:rPr>
        <w:rFonts w:ascii="Wingdings" w:hAnsi="Wingdings" w:hint="default"/>
      </w:rPr>
    </w:lvl>
    <w:lvl w:ilvl="3" w:tplc="04190001" w:tentative="1">
      <w:start w:val="1"/>
      <w:numFmt w:val="bullet"/>
      <w:lvlText w:val=""/>
      <w:lvlJc w:val="left"/>
      <w:pPr>
        <w:tabs>
          <w:tab w:val="num" w:pos="3226"/>
        </w:tabs>
        <w:ind w:left="3226" w:hanging="360"/>
      </w:pPr>
      <w:rPr>
        <w:rFonts w:ascii="Symbol" w:hAnsi="Symbol" w:hint="default"/>
      </w:rPr>
    </w:lvl>
    <w:lvl w:ilvl="4" w:tplc="04190003" w:tentative="1">
      <w:start w:val="1"/>
      <w:numFmt w:val="bullet"/>
      <w:lvlText w:val="o"/>
      <w:lvlJc w:val="left"/>
      <w:pPr>
        <w:tabs>
          <w:tab w:val="num" w:pos="3946"/>
        </w:tabs>
        <w:ind w:left="3946" w:hanging="360"/>
      </w:pPr>
      <w:rPr>
        <w:rFonts w:ascii="Courier New" w:hAnsi="Courier New" w:hint="default"/>
      </w:rPr>
    </w:lvl>
    <w:lvl w:ilvl="5" w:tplc="04190005" w:tentative="1">
      <w:start w:val="1"/>
      <w:numFmt w:val="bullet"/>
      <w:lvlText w:val=""/>
      <w:lvlJc w:val="left"/>
      <w:pPr>
        <w:tabs>
          <w:tab w:val="num" w:pos="4666"/>
        </w:tabs>
        <w:ind w:left="4666" w:hanging="360"/>
      </w:pPr>
      <w:rPr>
        <w:rFonts w:ascii="Wingdings" w:hAnsi="Wingdings" w:hint="default"/>
      </w:rPr>
    </w:lvl>
    <w:lvl w:ilvl="6" w:tplc="04190001" w:tentative="1">
      <w:start w:val="1"/>
      <w:numFmt w:val="bullet"/>
      <w:lvlText w:val=""/>
      <w:lvlJc w:val="left"/>
      <w:pPr>
        <w:tabs>
          <w:tab w:val="num" w:pos="5386"/>
        </w:tabs>
        <w:ind w:left="5386" w:hanging="360"/>
      </w:pPr>
      <w:rPr>
        <w:rFonts w:ascii="Symbol" w:hAnsi="Symbol" w:hint="default"/>
      </w:rPr>
    </w:lvl>
    <w:lvl w:ilvl="7" w:tplc="04190003" w:tentative="1">
      <w:start w:val="1"/>
      <w:numFmt w:val="bullet"/>
      <w:lvlText w:val="o"/>
      <w:lvlJc w:val="left"/>
      <w:pPr>
        <w:tabs>
          <w:tab w:val="num" w:pos="6106"/>
        </w:tabs>
        <w:ind w:left="6106" w:hanging="360"/>
      </w:pPr>
      <w:rPr>
        <w:rFonts w:ascii="Courier New" w:hAnsi="Courier New" w:hint="default"/>
      </w:rPr>
    </w:lvl>
    <w:lvl w:ilvl="8" w:tplc="04190005" w:tentative="1">
      <w:start w:val="1"/>
      <w:numFmt w:val="bullet"/>
      <w:lvlText w:val=""/>
      <w:lvlJc w:val="left"/>
      <w:pPr>
        <w:tabs>
          <w:tab w:val="num" w:pos="6826"/>
        </w:tabs>
        <w:ind w:left="6826" w:hanging="360"/>
      </w:pPr>
      <w:rPr>
        <w:rFonts w:ascii="Wingdings" w:hAnsi="Wingdings" w:hint="default"/>
      </w:rPr>
    </w:lvl>
  </w:abstractNum>
  <w:abstractNum w:abstractNumId="21" w15:restartNumberingAfterBreak="0">
    <w:nsid w:val="556C6A0C"/>
    <w:multiLevelType w:val="hybridMultilevel"/>
    <w:tmpl w:val="3F52C14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2" w15:restartNumberingAfterBreak="0">
    <w:nsid w:val="58A02C83"/>
    <w:multiLevelType w:val="multilevel"/>
    <w:tmpl w:val="FC6AF54E"/>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5A216D7E"/>
    <w:multiLevelType w:val="hybridMultilevel"/>
    <w:tmpl w:val="90745FD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15:restartNumberingAfterBreak="0">
    <w:nsid w:val="5A483820"/>
    <w:multiLevelType w:val="hybridMultilevel"/>
    <w:tmpl w:val="A566DDD2"/>
    <w:lvl w:ilvl="0" w:tplc="EDBCF3C6">
      <w:numFmt w:val="bullet"/>
      <w:lvlText w:val="-"/>
      <w:lvlJc w:val="left"/>
      <w:pPr>
        <w:tabs>
          <w:tab w:val="num" w:pos="744"/>
        </w:tabs>
        <w:ind w:left="744" w:hanging="384"/>
      </w:pPr>
      <w:rPr>
        <w:rFonts w:ascii="Times New Roman" w:eastAsia="Times New Roman" w:hAnsi="Times New Roman" w:hint="default"/>
      </w:rPr>
    </w:lvl>
    <w:lvl w:ilvl="1" w:tplc="04220003" w:tentative="1">
      <w:start w:val="1"/>
      <w:numFmt w:val="bullet"/>
      <w:lvlText w:val="o"/>
      <w:lvlJc w:val="left"/>
      <w:pPr>
        <w:tabs>
          <w:tab w:val="num" w:pos="1440"/>
        </w:tabs>
        <w:ind w:left="1440" w:hanging="360"/>
      </w:pPr>
      <w:rPr>
        <w:rFonts w:ascii="Courier New" w:hAnsi="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ACF047A"/>
    <w:multiLevelType w:val="hybridMultilevel"/>
    <w:tmpl w:val="CC1E1C20"/>
    <w:lvl w:ilvl="0" w:tplc="F7C03C44">
      <w:start w:val="1"/>
      <w:numFmt w:val="bullet"/>
      <w:lvlText w:val=""/>
      <w:lvlJc w:val="left"/>
      <w:pPr>
        <w:tabs>
          <w:tab w:val="num" w:pos="1191"/>
        </w:tabs>
        <w:ind w:left="1191" w:hanging="22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B9F336C"/>
    <w:multiLevelType w:val="hybridMultilevel"/>
    <w:tmpl w:val="D39A5880"/>
    <w:lvl w:ilvl="0" w:tplc="365A83B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7" w15:restartNumberingAfterBreak="0">
    <w:nsid w:val="5E704556"/>
    <w:multiLevelType w:val="hybridMultilevel"/>
    <w:tmpl w:val="804A2CE4"/>
    <w:lvl w:ilvl="0" w:tplc="79483ACE">
      <w:start w:val="1"/>
      <w:numFmt w:val="decimal"/>
      <w:lvlText w:val="%1."/>
      <w:lvlJc w:val="left"/>
      <w:pPr>
        <w:tabs>
          <w:tab w:val="num" w:pos="720"/>
        </w:tabs>
        <w:ind w:left="720" w:hanging="360"/>
      </w:pPr>
      <w:rPr>
        <w:b w:val="0"/>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F3C3E61"/>
    <w:multiLevelType w:val="multilevel"/>
    <w:tmpl w:val="96688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2D01C9D"/>
    <w:multiLevelType w:val="hybridMultilevel"/>
    <w:tmpl w:val="477A7538"/>
    <w:lvl w:ilvl="0" w:tplc="19869694">
      <w:start w:val="1"/>
      <w:numFmt w:val="decimal"/>
      <w:lvlText w:val="%1)"/>
      <w:lvlJc w:val="left"/>
      <w:pPr>
        <w:tabs>
          <w:tab w:val="num" w:pos="1440"/>
        </w:tabs>
        <w:ind w:left="1440" w:hanging="900"/>
      </w:pPr>
      <w:rPr>
        <w:rFonts w:hint="default"/>
        <w:i w:val="0"/>
        <w:color w:val="000000"/>
        <w:sz w:val="28"/>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0" w15:restartNumberingAfterBreak="0">
    <w:nsid w:val="62D13AE3"/>
    <w:multiLevelType w:val="hybridMultilevel"/>
    <w:tmpl w:val="804A2CE4"/>
    <w:lvl w:ilvl="0" w:tplc="79483ACE">
      <w:start w:val="1"/>
      <w:numFmt w:val="decimal"/>
      <w:lvlText w:val="%1."/>
      <w:lvlJc w:val="left"/>
      <w:pPr>
        <w:tabs>
          <w:tab w:val="num" w:pos="720"/>
        </w:tabs>
        <w:ind w:left="720" w:hanging="360"/>
      </w:pPr>
      <w:rPr>
        <w:b w:val="0"/>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65A007BD"/>
    <w:multiLevelType w:val="multilevel"/>
    <w:tmpl w:val="24367CF6"/>
    <w:lvl w:ilvl="0">
      <w:numFmt w:val="bullet"/>
      <w:lvlText w:val="-"/>
      <w:lvlJc w:val="left"/>
      <w:pPr>
        <w:tabs>
          <w:tab w:val="num" w:pos="720"/>
        </w:tabs>
        <w:ind w:left="720" w:hanging="360"/>
      </w:pPr>
      <w:rPr>
        <w:rFonts w:ascii="Times New Roman" w:eastAsia="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D11B9D"/>
    <w:multiLevelType w:val="hybridMultilevel"/>
    <w:tmpl w:val="3118F3C6"/>
    <w:lvl w:ilvl="0" w:tplc="04190017">
      <w:start w:val="1"/>
      <w:numFmt w:val="low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73B71122"/>
    <w:multiLevelType w:val="hybridMultilevel"/>
    <w:tmpl w:val="FC6AF54E"/>
    <w:lvl w:ilvl="0" w:tplc="04190017">
      <w:start w:val="1"/>
      <w:numFmt w:val="lowerLett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15:restartNumberingAfterBreak="0">
    <w:nsid w:val="78093B76"/>
    <w:multiLevelType w:val="hybridMultilevel"/>
    <w:tmpl w:val="A54AA8E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5" w15:restartNumberingAfterBreak="0">
    <w:nsid w:val="78D7196C"/>
    <w:multiLevelType w:val="hybridMultilevel"/>
    <w:tmpl w:val="D8FA850C"/>
    <w:lvl w:ilvl="0" w:tplc="14A08D30">
      <w:numFmt w:val="bullet"/>
      <w:lvlText w:val="-"/>
      <w:lvlJc w:val="left"/>
      <w:pPr>
        <w:tabs>
          <w:tab w:val="num" w:pos="1516"/>
        </w:tabs>
        <w:ind w:left="1516" w:hanging="810"/>
      </w:pPr>
      <w:rPr>
        <w:rFonts w:ascii="Times New Roman" w:eastAsia="Times New Roman" w:hAnsi="Times New Roman" w:cs="Times New Roman" w:hint="default"/>
      </w:rPr>
    </w:lvl>
    <w:lvl w:ilvl="1" w:tplc="04190003" w:tentative="1">
      <w:start w:val="1"/>
      <w:numFmt w:val="bullet"/>
      <w:lvlText w:val="o"/>
      <w:lvlJc w:val="left"/>
      <w:pPr>
        <w:tabs>
          <w:tab w:val="num" w:pos="1786"/>
        </w:tabs>
        <w:ind w:left="1786" w:hanging="360"/>
      </w:pPr>
      <w:rPr>
        <w:rFonts w:ascii="Courier New" w:hAnsi="Courier New" w:hint="default"/>
      </w:rPr>
    </w:lvl>
    <w:lvl w:ilvl="2" w:tplc="04190005" w:tentative="1">
      <w:start w:val="1"/>
      <w:numFmt w:val="bullet"/>
      <w:lvlText w:val=""/>
      <w:lvlJc w:val="left"/>
      <w:pPr>
        <w:tabs>
          <w:tab w:val="num" w:pos="2506"/>
        </w:tabs>
        <w:ind w:left="2506" w:hanging="360"/>
      </w:pPr>
      <w:rPr>
        <w:rFonts w:ascii="Wingdings" w:hAnsi="Wingdings" w:hint="default"/>
      </w:rPr>
    </w:lvl>
    <w:lvl w:ilvl="3" w:tplc="04190001" w:tentative="1">
      <w:start w:val="1"/>
      <w:numFmt w:val="bullet"/>
      <w:lvlText w:val=""/>
      <w:lvlJc w:val="left"/>
      <w:pPr>
        <w:tabs>
          <w:tab w:val="num" w:pos="3226"/>
        </w:tabs>
        <w:ind w:left="3226" w:hanging="360"/>
      </w:pPr>
      <w:rPr>
        <w:rFonts w:ascii="Symbol" w:hAnsi="Symbol" w:hint="default"/>
      </w:rPr>
    </w:lvl>
    <w:lvl w:ilvl="4" w:tplc="04190003" w:tentative="1">
      <w:start w:val="1"/>
      <w:numFmt w:val="bullet"/>
      <w:lvlText w:val="o"/>
      <w:lvlJc w:val="left"/>
      <w:pPr>
        <w:tabs>
          <w:tab w:val="num" w:pos="3946"/>
        </w:tabs>
        <w:ind w:left="3946" w:hanging="360"/>
      </w:pPr>
      <w:rPr>
        <w:rFonts w:ascii="Courier New" w:hAnsi="Courier New" w:hint="default"/>
      </w:rPr>
    </w:lvl>
    <w:lvl w:ilvl="5" w:tplc="04190005" w:tentative="1">
      <w:start w:val="1"/>
      <w:numFmt w:val="bullet"/>
      <w:lvlText w:val=""/>
      <w:lvlJc w:val="left"/>
      <w:pPr>
        <w:tabs>
          <w:tab w:val="num" w:pos="4666"/>
        </w:tabs>
        <w:ind w:left="4666" w:hanging="360"/>
      </w:pPr>
      <w:rPr>
        <w:rFonts w:ascii="Wingdings" w:hAnsi="Wingdings" w:hint="default"/>
      </w:rPr>
    </w:lvl>
    <w:lvl w:ilvl="6" w:tplc="04190001" w:tentative="1">
      <w:start w:val="1"/>
      <w:numFmt w:val="bullet"/>
      <w:lvlText w:val=""/>
      <w:lvlJc w:val="left"/>
      <w:pPr>
        <w:tabs>
          <w:tab w:val="num" w:pos="5386"/>
        </w:tabs>
        <w:ind w:left="5386" w:hanging="360"/>
      </w:pPr>
      <w:rPr>
        <w:rFonts w:ascii="Symbol" w:hAnsi="Symbol" w:hint="default"/>
      </w:rPr>
    </w:lvl>
    <w:lvl w:ilvl="7" w:tplc="04190003" w:tentative="1">
      <w:start w:val="1"/>
      <w:numFmt w:val="bullet"/>
      <w:lvlText w:val="o"/>
      <w:lvlJc w:val="left"/>
      <w:pPr>
        <w:tabs>
          <w:tab w:val="num" w:pos="6106"/>
        </w:tabs>
        <w:ind w:left="6106" w:hanging="360"/>
      </w:pPr>
      <w:rPr>
        <w:rFonts w:ascii="Courier New" w:hAnsi="Courier New" w:hint="default"/>
      </w:rPr>
    </w:lvl>
    <w:lvl w:ilvl="8" w:tplc="04190005" w:tentative="1">
      <w:start w:val="1"/>
      <w:numFmt w:val="bullet"/>
      <w:lvlText w:val=""/>
      <w:lvlJc w:val="left"/>
      <w:pPr>
        <w:tabs>
          <w:tab w:val="num" w:pos="6826"/>
        </w:tabs>
        <w:ind w:left="6826" w:hanging="360"/>
      </w:pPr>
      <w:rPr>
        <w:rFonts w:ascii="Wingdings" w:hAnsi="Wingdings" w:hint="default"/>
      </w:rPr>
    </w:lvl>
  </w:abstractNum>
  <w:num w:numId="1">
    <w:abstractNumId w:val="18"/>
  </w:num>
  <w:num w:numId="2">
    <w:abstractNumId w:val="9"/>
  </w:num>
  <w:num w:numId="3">
    <w:abstractNumId w:val="2"/>
  </w:num>
  <w:num w:numId="4">
    <w:abstractNumId w:val="35"/>
  </w:num>
  <w:num w:numId="5">
    <w:abstractNumId w:val="20"/>
  </w:num>
  <w:num w:numId="6">
    <w:abstractNumId w:val="25"/>
  </w:num>
  <w:num w:numId="7">
    <w:abstractNumId w:val="24"/>
  </w:num>
  <w:num w:numId="8">
    <w:abstractNumId w:val="30"/>
  </w:num>
  <w:num w:numId="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num>
  <w:num w:numId="11">
    <w:abstractNumId w:val="33"/>
  </w:num>
  <w:num w:numId="12">
    <w:abstractNumId w:val="32"/>
  </w:num>
  <w:num w:numId="13">
    <w:abstractNumId w:val="0"/>
  </w:num>
  <w:num w:numId="14">
    <w:abstractNumId w:val="7"/>
  </w:num>
  <w:num w:numId="15">
    <w:abstractNumId w:val="14"/>
  </w:num>
  <w:num w:numId="16">
    <w:abstractNumId w:val="27"/>
  </w:num>
  <w:num w:numId="17">
    <w:abstractNumId w:val="31"/>
  </w:num>
  <w:num w:numId="18">
    <w:abstractNumId w:val="15"/>
  </w:num>
  <w:num w:numId="19">
    <w:abstractNumId w:val="23"/>
  </w:num>
  <w:num w:numId="20">
    <w:abstractNumId w:val="5"/>
  </w:num>
  <w:num w:numId="21">
    <w:abstractNumId w:val="29"/>
  </w:num>
  <w:num w:numId="22">
    <w:abstractNumId w:val="34"/>
  </w:num>
  <w:num w:numId="23">
    <w:abstractNumId w:val="11"/>
  </w:num>
  <w:num w:numId="24">
    <w:abstractNumId w:val="16"/>
  </w:num>
  <w:num w:numId="25">
    <w:abstractNumId w:val="13"/>
    <w:lvlOverride w:ilvl="0">
      <w:startOverride w:val="6"/>
    </w:lvlOverride>
  </w:num>
  <w:num w:numId="26">
    <w:abstractNumId w:val="28"/>
    <w:lvlOverride w:ilvl="0">
      <w:startOverride w:val="7"/>
    </w:lvlOverride>
  </w:num>
  <w:num w:numId="27">
    <w:abstractNumId w:val="26"/>
  </w:num>
  <w:num w:numId="28">
    <w:abstractNumId w:val="4"/>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3"/>
  </w:num>
  <w:num w:numId="32">
    <w:abstractNumId w:val="1"/>
  </w:num>
  <w:num w:numId="33">
    <w:abstractNumId w:val="21"/>
  </w:num>
  <w:num w:numId="34">
    <w:abstractNumId w:val="10"/>
  </w:num>
  <w:num w:numId="35">
    <w:abstractNumId w:val="6"/>
  </w:num>
  <w:num w:numId="36">
    <w:abstractNumId w:val="8"/>
  </w:num>
  <w:num w:numId="37">
    <w:abstractNumId w:val="17"/>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30D"/>
    <w:rsid w:val="00001295"/>
    <w:rsid w:val="00001582"/>
    <w:rsid w:val="00002168"/>
    <w:rsid w:val="0000239E"/>
    <w:rsid w:val="000025BA"/>
    <w:rsid w:val="00003847"/>
    <w:rsid w:val="00006D10"/>
    <w:rsid w:val="00007109"/>
    <w:rsid w:val="00011413"/>
    <w:rsid w:val="000132CE"/>
    <w:rsid w:val="000135E4"/>
    <w:rsid w:val="00017D29"/>
    <w:rsid w:val="000224D4"/>
    <w:rsid w:val="00023CAD"/>
    <w:rsid w:val="00024CD9"/>
    <w:rsid w:val="0002664E"/>
    <w:rsid w:val="00034E8A"/>
    <w:rsid w:val="0003724F"/>
    <w:rsid w:val="000374EB"/>
    <w:rsid w:val="00040A94"/>
    <w:rsid w:val="00040C6F"/>
    <w:rsid w:val="0004286F"/>
    <w:rsid w:val="000430DE"/>
    <w:rsid w:val="000433F9"/>
    <w:rsid w:val="00046C07"/>
    <w:rsid w:val="00046C28"/>
    <w:rsid w:val="00047002"/>
    <w:rsid w:val="000502C1"/>
    <w:rsid w:val="0005040D"/>
    <w:rsid w:val="00050586"/>
    <w:rsid w:val="000524D0"/>
    <w:rsid w:val="0005415D"/>
    <w:rsid w:val="000551D1"/>
    <w:rsid w:val="00056E77"/>
    <w:rsid w:val="0006087F"/>
    <w:rsid w:val="00061E36"/>
    <w:rsid w:val="00064AC2"/>
    <w:rsid w:val="00067216"/>
    <w:rsid w:val="00070A3D"/>
    <w:rsid w:val="000714D2"/>
    <w:rsid w:val="00077365"/>
    <w:rsid w:val="00081D77"/>
    <w:rsid w:val="000837F7"/>
    <w:rsid w:val="00086ACE"/>
    <w:rsid w:val="0008758E"/>
    <w:rsid w:val="000901BF"/>
    <w:rsid w:val="0009112D"/>
    <w:rsid w:val="00093178"/>
    <w:rsid w:val="00093245"/>
    <w:rsid w:val="00095C0A"/>
    <w:rsid w:val="00096972"/>
    <w:rsid w:val="00097B84"/>
    <w:rsid w:val="000A03FB"/>
    <w:rsid w:val="000A11A7"/>
    <w:rsid w:val="000A1EE1"/>
    <w:rsid w:val="000A5F57"/>
    <w:rsid w:val="000A714A"/>
    <w:rsid w:val="000B071E"/>
    <w:rsid w:val="000B077B"/>
    <w:rsid w:val="000B0B62"/>
    <w:rsid w:val="000B1A64"/>
    <w:rsid w:val="000B25A9"/>
    <w:rsid w:val="000B41B1"/>
    <w:rsid w:val="000B4901"/>
    <w:rsid w:val="000B7047"/>
    <w:rsid w:val="000C00A8"/>
    <w:rsid w:val="000C0743"/>
    <w:rsid w:val="000C143E"/>
    <w:rsid w:val="000C5958"/>
    <w:rsid w:val="000C5D68"/>
    <w:rsid w:val="000D1598"/>
    <w:rsid w:val="000D2C9E"/>
    <w:rsid w:val="000D2EC6"/>
    <w:rsid w:val="000D33F5"/>
    <w:rsid w:val="000D60F2"/>
    <w:rsid w:val="000D78FF"/>
    <w:rsid w:val="000D79EB"/>
    <w:rsid w:val="000E5091"/>
    <w:rsid w:val="000E69BD"/>
    <w:rsid w:val="000E74E0"/>
    <w:rsid w:val="000E758A"/>
    <w:rsid w:val="000F0EFB"/>
    <w:rsid w:val="000F2718"/>
    <w:rsid w:val="000F40DB"/>
    <w:rsid w:val="000F4CF2"/>
    <w:rsid w:val="000F7DA2"/>
    <w:rsid w:val="00106D22"/>
    <w:rsid w:val="00112724"/>
    <w:rsid w:val="001127AF"/>
    <w:rsid w:val="00114243"/>
    <w:rsid w:val="0011521E"/>
    <w:rsid w:val="00120FC0"/>
    <w:rsid w:val="001225E0"/>
    <w:rsid w:val="00123B2E"/>
    <w:rsid w:val="00126A6E"/>
    <w:rsid w:val="00130962"/>
    <w:rsid w:val="00132692"/>
    <w:rsid w:val="0013576F"/>
    <w:rsid w:val="00142537"/>
    <w:rsid w:val="00143900"/>
    <w:rsid w:val="00146EF2"/>
    <w:rsid w:val="00150588"/>
    <w:rsid w:val="001633E8"/>
    <w:rsid w:val="001653E0"/>
    <w:rsid w:val="001714A5"/>
    <w:rsid w:val="00171E28"/>
    <w:rsid w:val="00174A0E"/>
    <w:rsid w:val="0017599B"/>
    <w:rsid w:val="00176C95"/>
    <w:rsid w:val="00181220"/>
    <w:rsid w:val="001817F3"/>
    <w:rsid w:val="001837D4"/>
    <w:rsid w:val="001867D2"/>
    <w:rsid w:val="001902BA"/>
    <w:rsid w:val="00194928"/>
    <w:rsid w:val="0019567B"/>
    <w:rsid w:val="00195B1D"/>
    <w:rsid w:val="001A2978"/>
    <w:rsid w:val="001A331A"/>
    <w:rsid w:val="001A3C88"/>
    <w:rsid w:val="001A51B9"/>
    <w:rsid w:val="001A6E6A"/>
    <w:rsid w:val="001A76F3"/>
    <w:rsid w:val="001B0D52"/>
    <w:rsid w:val="001B2932"/>
    <w:rsid w:val="001B41A0"/>
    <w:rsid w:val="001B5326"/>
    <w:rsid w:val="001B6845"/>
    <w:rsid w:val="001C5258"/>
    <w:rsid w:val="001C7196"/>
    <w:rsid w:val="001D11FA"/>
    <w:rsid w:val="001D31A1"/>
    <w:rsid w:val="001D3B95"/>
    <w:rsid w:val="001D561A"/>
    <w:rsid w:val="001D6768"/>
    <w:rsid w:val="001D7074"/>
    <w:rsid w:val="001E2755"/>
    <w:rsid w:val="001E5B09"/>
    <w:rsid w:val="001E5D5C"/>
    <w:rsid w:val="001E6245"/>
    <w:rsid w:val="001F1BA5"/>
    <w:rsid w:val="001F3683"/>
    <w:rsid w:val="0020016E"/>
    <w:rsid w:val="0020067B"/>
    <w:rsid w:val="00203AD0"/>
    <w:rsid w:val="00206888"/>
    <w:rsid w:val="00211618"/>
    <w:rsid w:val="00214FE9"/>
    <w:rsid w:val="002200C5"/>
    <w:rsid w:val="00220562"/>
    <w:rsid w:val="00220EF6"/>
    <w:rsid w:val="00221EAE"/>
    <w:rsid w:val="00226C22"/>
    <w:rsid w:val="002305C5"/>
    <w:rsid w:val="00233352"/>
    <w:rsid w:val="00233CA8"/>
    <w:rsid w:val="0023401C"/>
    <w:rsid w:val="002346A0"/>
    <w:rsid w:val="00234DED"/>
    <w:rsid w:val="00234DFC"/>
    <w:rsid w:val="002374AB"/>
    <w:rsid w:val="00241F0A"/>
    <w:rsid w:val="00243584"/>
    <w:rsid w:val="00247BE3"/>
    <w:rsid w:val="002514DF"/>
    <w:rsid w:val="00253125"/>
    <w:rsid w:val="00253E9F"/>
    <w:rsid w:val="00254C7E"/>
    <w:rsid w:val="00254E95"/>
    <w:rsid w:val="002551B0"/>
    <w:rsid w:val="00255CFF"/>
    <w:rsid w:val="00255E87"/>
    <w:rsid w:val="002634CC"/>
    <w:rsid w:val="00263BBA"/>
    <w:rsid w:val="00266878"/>
    <w:rsid w:val="00267065"/>
    <w:rsid w:val="00271860"/>
    <w:rsid w:val="0027609A"/>
    <w:rsid w:val="00276404"/>
    <w:rsid w:val="00283301"/>
    <w:rsid w:val="002847D6"/>
    <w:rsid w:val="0029033C"/>
    <w:rsid w:val="00290E86"/>
    <w:rsid w:val="00291B45"/>
    <w:rsid w:val="00293348"/>
    <w:rsid w:val="0029390E"/>
    <w:rsid w:val="00293F65"/>
    <w:rsid w:val="002A424C"/>
    <w:rsid w:val="002A48FA"/>
    <w:rsid w:val="002A7829"/>
    <w:rsid w:val="002B296D"/>
    <w:rsid w:val="002B2B15"/>
    <w:rsid w:val="002B4446"/>
    <w:rsid w:val="002C076C"/>
    <w:rsid w:val="002C6FD5"/>
    <w:rsid w:val="002C7A4F"/>
    <w:rsid w:val="002D15A4"/>
    <w:rsid w:val="002D276E"/>
    <w:rsid w:val="002D45DB"/>
    <w:rsid w:val="002D794F"/>
    <w:rsid w:val="002D7B7C"/>
    <w:rsid w:val="002E145F"/>
    <w:rsid w:val="002E29BF"/>
    <w:rsid w:val="002E2F02"/>
    <w:rsid w:val="002E377F"/>
    <w:rsid w:val="002F0821"/>
    <w:rsid w:val="002F2B86"/>
    <w:rsid w:val="002F3EE5"/>
    <w:rsid w:val="002F5A98"/>
    <w:rsid w:val="002F6B2B"/>
    <w:rsid w:val="0030462C"/>
    <w:rsid w:val="003053A6"/>
    <w:rsid w:val="0030582F"/>
    <w:rsid w:val="00307A8E"/>
    <w:rsid w:val="00307DC9"/>
    <w:rsid w:val="003122FA"/>
    <w:rsid w:val="00313168"/>
    <w:rsid w:val="00315382"/>
    <w:rsid w:val="00316B22"/>
    <w:rsid w:val="00316DEB"/>
    <w:rsid w:val="003174FD"/>
    <w:rsid w:val="00317E10"/>
    <w:rsid w:val="00317EE9"/>
    <w:rsid w:val="00325050"/>
    <w:rsid w:val="00330F94"/>
    <w:rsid w:val="0033224C"/>
    <w:rsid w:val="00333E09"/>
    <w:rsid w:val="00336BFC"/>
    <w:rsid w:val="00343C0F"/>
    <w:rsid w:val="003450AE"/>
    <w:rsid w:val="00346435"/>
    <w:rsid w:val="0035138E"/>
    <w:rsid w:val="0035305B"/>
    <w:rsid w:val="0035388B"/>
    <w:rsid w:val="00356390"/>
    <w:rsid w:val="003571DB"/>
    <w:rsid w:val="003665E2"/>
    <w:rsid w:val="003713D5"/>
    <w:rsid w:val="00377090"/>
    <w:rsid w:val="003816F7"/>
    <w:rsid w:val="00382D66"/>
    <w:rsid w:val="00385242"/>
    <w:rsid w:val="00386F0A"/>
    <w:rsid w:val="00391885"/>
    <w:rsid w:val="0039396B"/>
    <w:rsid w:val="0039409D"/>
    <w:rsid w:val="00394A0C"/>
    <w:rsid w:val="003956C9"/>
    <w:rsid w:val="00397EF0"/>
    <w:rsid w:val="003A0160"/>
    <w:rsid w:val="003A224A"/>
    <w:rsid w:val="003A5403"/>
    <w:rsid w:val="003A7D06"/>
    <w:rsid w:val="003B0DA4"/>
    <w:rsid w:val="003B0E12"/>
    <w:rsid w:val="003B181E"/>
    <w:rsid w:val="003C011F"/>
    <w:rsid w:val="003C0512"/>
    <w:rsid w:val="003C7BF0"/>
    <w:rsid w:val="003D3D66"/>
    <w:rsid w:val="003D4711"/>
    <w:rsid w:val="003D47F5"/>
    <w:rsid w:val="003D64CB"/>
    <w:rsid w:val="003E1CB8"/>
    <w:rsid w:val="003E2E58"/>
    <w:rsid w:val="003E5610"/>
    <w:rsid w:val="003F476D"/>
    <w:rsid w:val="003F4FE3"/>
    <w:rsid w:val="003F63F7"/>
    <w:rsid w:val="003F6C83"/>
    <w:rsid w:val="003F7299"/>
    <w:rsid w:val="00401284"/>
    <w:rsid w:val="00404135"/>
    <w:rsid w:val="00404BCC"/>
    <w:rsid w:val="0040550A"/>
    <w:rsid w:val="00406637"/>
    <w:rsid w:val="0040714F"/>
    <w:rsid w:val="00407EAE"/>
    <w:rsid w:val="0041000F"/>
    <w:rsid w:val="004149CC"/>
    <w:rsid w:val="004160BC"/>
    <w:rsid w:val="00416198"/>
    <w:rsid w:val="0041729A"/>
    <w:rsid w:val="004203E8"/>
    <w:rsid w:val="0042155E"/>
    <w:rsid w:val="00421752"/>
    <w:rsid w:val="004223C5"/>
    <w:rsid w:val="00423DF3"/>
    <w:rsid w:val="00424F17"/>
    <w:rsid w:val="00426585"/>
    <w:rsid w:val="0042718E"/>
    <w:rsid w:val="004315C9"/>
    <w:rsid w:val="00431F4D"/>
    <w:rsid w:val="00432222"/>
    <w:rsid w:val="004332F7"/>
    <w:rsid w:val="00433CE7"/>
    <w:rsid w:val="00434D54"/>
    <w:rsid w:val="00435C9F"/>
    <w:rsid w:val="0043615B"/>
    <w:rsid w:val="00436715"/>
    <w:rsid w:val="004370E5"/>
    <w:rsid w:val="004375BA"/>
    <w:rsid w:val="0044053C"/>
    <w:rsid w:val="00441276"/>
    <w:rsid w:val="004424B8"/>
    <w:rsid w:val="00445A2E"/>
    <w:rsid w:val="00447BF9"/>
    <w:rsid w:val="00447F2C"/>
    <w:rsid w:val="004531C7"/>
    <w:rsid w:val="00453697"/>
    <w:rsid w:val="004547E5"/>
    <w:rsid w:val="00455C5B"/>
    <w:rsid w:val="0045730D"/>
    <w:rsid w:val="00462553"/>
    <w:rsid w:val="00462E9B"/>
    <w:rsid w:val="00463221"/>
    <w:rsid w:val="00465104"/>
    <w:rsid w:val="0046539D"/>
    <w:rsid w:val="00467DF4"/>
    <w:rsid w:val="00472278"/>
    <w:rsid w:val="0047619E"/>
    <w:rsid w:val="00485A87"/>
    <w:rsid w:val="00485D7F"/>
    <w:rsid w:val="0048621B"/>
    <w:rsid w:val="00491AFA"/>
    <w:rsid w:val="00494EC2"/>
    <w:rsid w:val="00496099"/>
    <w:rsid w:val="00496389"/>
    <w:rsid w:val="00496A86"/>
    <w:rsid w:val="00496B5D"/>
    <w:rsid w:val="004A0917"/>
    <w:rsid w:val="004A1857"/>
    <w:rsid w:val="004A26AE"/>
    <w:rsid w:val="004A3A1E"/>
    <w:rsid w:val="004A493E"/>
    <w:rsid w:val="004A55A9"/>
    <w:rsid w:val="004A5BA3"/>
    <w:rsid w:val="004A6CC8"/>
    <w:rsid w:val="004A7131"/>
    <w:rsid w:val="004B678A"/>
    <w:rsid w:val="004B6D7C"/>
    <w:rsid w:val="004C1C5C"/>
    <w:rsid w:val="004C598C"/>
    <w:rsid w:val="004C7361"/>
    <w:rsid w:val="004D00EF"/>
    <w:rsid w:val="004D1544"/>
    <w:rsid w:val="004D1780"/>
    <w:rsid w:val="004D57AE"/>
    <w:rsid w:val="004D7F71"/>
    <w:rsid w:val="004E0E8F"/>
    <w:rsid w:val="004E1A74"/>
    <w:rsid w:val="004E1A92"/>
    <w:rsid w:val="004E569D"/>
    <w:rsid w:val="004E56F3"/>
    <w:rsid w:val="004F128D"/>
    <w:rsid w:val="004F4020"/>
    <w:rsid w:val="00501C20"/>
    <w:rsid w:val="0050443A"/>
    <w:rsid w:val="005044F3"/>
    <w:rsid w:val="00511A54"/>
    <w:rsid w:val="005126AB"/>
    <w:rsid w:val="00514BA1"/>
    <w:rsid w:val="00520FE5"/>
    <w:rsid w:val="00524833"/>
    <w:rsid w:val="00534C1E"/>
    <w:rsid w:val="00536055"/>
    <w:rsid w:val="005372EE"/>
    <w:rsid w:val="00543A58"/>
    <w:rsid w:val="00546A40"/>
    <w:rsid w:val="005510CB"/>
    <w:rsid w:val="00552154"/>
    <w:rsid w:val="00553E49"/>
    <w:rsid w:val="00556330"/>
    <w:rsid w:val="00556405"/>
    <w:rsid w:val="0055783C"/>
    <w:rsid w:val="005627A1"/>
    <w:rsid w:val="0056661E"/>
    <w:rsid w:val="00567A34"/>
    <w:rsid w:val="005710A4"/>
    <w:rsid w:val="00571617"/>
    <w:rsid w:val="00572501"/>
    <w:rsid w:val="00580973"/>
    <w:rsid w:val="00581822"/>
    <w:rsid w:val="00582203"/>
    <w:rsid w:val="00583DEF"/>
    <w:rsid w:val="0058457E"/>
    <w:rsid w:val="00586435"/>
    <w:rsid w:val="00587AB8"/>
    <w:rsid w:val="005908C9"/>
    <w:rsid w:val="00594124"/>
    <w:rsid w:val="005951DD"/>
    <w:rsid w:val="00597506"/>
    <w:rsid w:val="0059778B"/>
    <w:rsid w:val="005A3786"/>
    <w:rsid w:val="005A3D39"/>
    <w:rsid w:val="005A6302"/>
    <w:rsid w:val="005B237D"/>
    <w:rsid w:val="005B54AC"/>
    <w:rsid w:val="005B66CB"/>
    <w:rsid w:val="005B79CB"/>
    <w:rsid w:val="005C1988"/>
    <w:rsid w:val="005C249F"/>
    <w:rsid w:val="005C30B7"/>
    <w:rsid w:val="005C3FEB"/>
    <w:rsid w:val="005C6006"/>
    <w:rsid w:val="005C6159"/>
    <w:rsid w:val="005D2D8F"/>
    <w:rsid w:val="005D63BF"/>
    <w:rsid w:val="005E0A2C"/>
    <w:rsid w:val="005E13A8"/>
    <w:rsid w:val="005E5609"/>
    <w:rsid w:val="005F3514"/>
    <w:rsid w:val="005F3A39"/>
    <w:rsid w:val="0060186E"/>
    <w:rsid w:val="006021F3"/>
    <w:rsid w:val="0060337B"/>
    <w:rsid w:val="006058B9"/>
    <w:rsid w:val="00605EA7"/>
    <w:rsid w:val="006076D9"/>
    <w:rsid w:val="0060771B"/>
    <w:rsid w:val="00612E2A"/>
    <w:rsid w:val="00614362"/>
    <w:rsid w:val="006145E8"/>
    <w:rsid w:val="00615795"/>
    <w:rsid w:val="00615810"/>
    <w:rsid w:val="006167E6"/>
    <w:rsid w:val="0062118E"/>
    <w:rsid w:val="006247A8"/>
    <w:rsid w:val="00625702"/>
    <w:rsid w:val="00627369"/>
    <w:rsid w:val="00627BBB"/>
    <w:rsid w:val="0063273E"/>
    <w:rsid w:val="00634B26"/>
    <w:rsid w:val="00635C5A"/>
    <w:rsid w:val="00635E7F"/>
    <w:rsid w:val="0063618E"/>
    <w:rsid w:val="00637664"/>
    <w:rsid w:val="006406CD"/>
    <w:rsid w:val="0064146C"/>
    <w:rsid w:val="006435D7"/>
    <w:rsid w:val="00644F81"/>
    <w:rsid w:val="00651886"/>
    <w:rsid w:val="00652415"/>
    <w:rsid w:val="00653FA9"/>
    <w:rsid w:val="00656015"/>
    <w:rsid w:val="006619B6"/>
    <w:rsid w:val="0066405F"/>
    <w:rsid w:val="006650F7"/>
    <w:rsid w:val="00665B3C"/>
    <w:rsid w:val="00667778"/>
    <w:rsid w:val="00667D2D"/>
    <w:rsid w:val="00674C30"/>
    <w:rsid w:val="006835E0"/>
    <w:rsid w:val="0068376D"/>
    <w:rsid w:val="00683E05"/>
    <w:rsid w:val="00684B82"/>
    <w:rsid w:val="00685669"/>
    <w:rsid w:val="00685CAA"/>
    <w:rsid w:val="0068619F"/>
    <w:rsid w:val="006930EE"/>
    <w:rsid w:val="00697638"/>
    <w:rsid w:val="006A6FAB"/>
    <w:rsid w:val="006B5F1D"/>
    <w:rsid w:val="006B6B3C"/>
    <w:rsid w:val="006B6DA3"/>
    <w:rsid w:val="006B70C8"/>
    <w:rsid w:val="006B7D43"/>
    <w:rsid w:val="006C0B3A"/>
    <w:rsid w:val="006C24C5"/>
    <w:rsid w:val="006C6BFF"/>
    <w:rsid w:val="006D093D"/>
    <w:rsid w:val="006D56D4"/>
    <w:rsid w:val="006D6EE0"/>
    <w:rsid w:val="006E2136"/>
    <w:rsid w:val="006E4AA5"/>
    <w:rsid w:val="006E78E1"/>
    <w:rsid w:val="006E7DF0"/>
    <w:rsid w:val="006F04FB"/>
    <w:rsid w:val="006F1661"/>
    <w:rsid w:val="006F2755"/>
    <w:rsid w:val="006F29D7"/>
    <w:rsid w:val="006F3F72"/>
    <w:rsid w:val="006F4869"/>
    <w:rsid w:val="006F596A"/>
    <w:rsid w:val="006F5F14"/>
    <w:rsid w:val="006F61C0"/>
    <w:rsid w:val="007036D3"/>
    <w:rsid w:val="007067C7"/>
    <w:rsid w:val="007068E8"/>
    <w:rsid w:val="007068F8"/>
    <w:rsid w:val="0070732C"/>
    <w:rsid w:val="00707390"/>
    <w:rsid w:val="00711832"/>
    <w:rsid w:val="007124DA"/>
    <w:rsid w:val="007127EA"/>
    <w:rsid w:val="007142EC"/>
    <w:rsid w:val="00714B5D"/>
    <w:rsid w:val="0072081D"/>
    <w:rsid w:val="00723710"/>
    <w:rsid w:val="007237FC"/>
    <w:rsid w:val="00723DD1"/>
    <w:rsid w:val="007265A0"/>
    <w:rsid w:val="00727634"/>
    <w:rsid w:val="007342D5"/>
    <w:rsid w:val="00734F25"/>
    <w:rsid w:val="00737D1A"/>
    <w:rsid w:val="00746F04"/>
    <w:rsid w:val="0075061C"/>
    <w:rsid w:val="00752BDA"/>
    <w:rsid w:val="00753639"/>
    <w:rsid w:val="007540A5"/>
    <w:rsid w:val="00760226"/>
    <w:rsid w:val="00762539"/>
    <w:rsid w:val="0076255B"/>
    <w:rsid w:val="00763158"/>
    <w:rsid w:val="0076577D"/>
    <w:rsid w:val="00765DE8"/>
    <w:rsid w:val="00765ED0"/>
    <w:rsid w:val="00766949"/>
    <w:rsid w:val="00772608"/>
    <w:rsid w:val="007726EA"/>
    <w:rsid w:val="0077490A"/>
    <w:rsid w:val="00775EC6"/>
    <w:rsid w:val="007763FC"/>
    <w:rsid w:val="00776A7D"/>
    <w:rsid w:val="007809A8"/>
    <w:rsid w:val="00781565"/>
    <w:rsid w:val="0078434D"/>
    <w:rsid w:val="007853D9"/>
    <w:rsid w:val="00791A9A"/>
    <w:rsid w:val="00791B0F"/>
    <w:rsid w:val="007A164D"/>
    <w:rsid w:val="007A328C"/>
    <w:rsid w:val="007A4F0B"/>
    <w:rsid w:val="007A55C9"/>
    <w:rsid w:val="007A6532"/>
    <w:rsid w:val="007A696B"/>
    <w:rsid w:val="007A7C27"/>
    <w:rsid w:val="007B30A9"/>
    <w:rsid w:val="007B63D2"/>
    <w:rsid w:val="007C502C"/>
    <w:rsid w:val="007C5978"/>
    <w:rsid w:val="007D0F9C"/>
    <w:rsid w:val="007D1AE0"/>
    <w:rsid w:val="007E0ED9"/>
    <w:rsid w:val="007E31D8"/>
    <w:rsid w:val="007E5321"/>
    <w:rsid w:val="007E553F"/>
    <w:rsid w:val="007E5832"/>
    <w:rsid w:val="007E7B33"/>
    <w:rsid w:val="007E7CE5"/>
    <w:rsid w:val="007F22E7"/>
    <w:rsid w:val="007F280D"/>
    <w:rsid w:val="007F3E94"/>
    <w:rsid w:val="00800176"/>
    <w:rsid w:val="00801FFF"/>
    <w:rsid w:val="0080328C"/>
    <w:rsid w:val="008051DC"/>
    <w:rsid w:val="0081066C"/>
    <w:rsid w:val="0081091D"/>
    <w:rsid w:val="00812145"/>
    <w:rsid w:val="00812B24"/>
    <w:rsid w:val="008149BF"/>
    <w:rsid w:val="00815CCA"/>
    <w:rsid w:val="00820DFE"/>
    <w:rsid w:val="00823625"/>
    <w:rsid w:val="0082381F"/>
    <w:rsid w:val="00826FD8"/>
    <w:rsid w:val="00836819"/>
    <w:rsid w:val="00845F44"/>
    <w:rsid w:val="008462D7"/>
    <w:rsid w:val="00846C36"/>
    <w:rsid w:val="0084710F"/>
    <w:rsid w:val="00847810"/>
    <w:rsid w:val="008509C4"/>
    <w:rsid w:val="00852230"/>
    <w:rsid w:val="00854C51"/>
    <w:rsid w:val="008551A9"/>
    <w:rsid w:val="008553BD"/>
    <w:rsid w:val="00860717"/>
    <w:rsid w:val="00860F4C"/>
    <w:rsid w:val="00861AD1"/>
    <w:rsid w:val="00867A77"/>
    <w:rsid w:val="00872363"/>
    <w:rsid w:val="00873BA2"/>
    <w:rsid w:val="008750AF"/>
    <w:rsid w:val="00875413"/>
    <w:rsid w:val="00876CFB"/>
    <w:rsid w:val="008771B0"/>
    <w:rsid w:val="008778F0"/>
    <w:rsid w:val="008803EB"/>
    <w:rsid w:val="008820C8"/>
    <w:rsid w:val="00887733"/>
    <w:rsid w:val="00892691"/>
    <w:rsid w:val="00892F29"/>
    <w:rsid w:val="00893C0B"/>
    <w:rsid w:val="00897014"/>
    <w:rsid w:val="008A04C6"/>
    <w:rsid w:val="008A18FD"/>
    <w:rsid w:val="008A1EE9"/>
    <w:rsid w:val="008A216E"/>
    <w:rsid w:val="008A3502"/>
    <w:rsid w:val="008A5B50"/>
    <w:rsid w:val="008B006F"/>
    <w:rsid w:val="008B1023"/>
    <w:rsid w:val="008B2AED"/>
    <w:rsid w:val="008B41D4"/>
    <w:rsid w:val="008B64C1"/>
    <w:rsid w:val="008C0C44"/>
    <w:rsid w:val="008C191C"/>
    <w:rsid w:val="008C3ED3"/>
    <w:rsid w:val="008D15BB"/>
    <w:rsid w:val="008D1E1A"/>
    <w:rsid w:val="008D226E"/>
    <w:rsid w:val="008D22D6"/>
    <w:rsid w:val="008D2DDD"/>
    <w:rsid w:val="008D4039"/>
    <w:rsid w:val="008D5FF2"/>
    <w:rsid w:val="008D742A"/>
    <w:rsid w:val="008E05DF"/>
    <w:rsid w:val="008E25E0"/>
    <w:rsid w:val="008E2C7E"/>
    <w:rsid w:val="008E36E8"/>
    <w:rsid w:val="008E3C4C"/>
    <w:rsid w:val="008E4199"/>
    <w:rsid w:val="008E4BBC"/>
    <w:rsid w:val="008E4E5D"/>
    <w:rsid w:val="008E7FB9"/>
    <w:rsid w:val="008F3496"/>
    <w:rsid w:val="008F6750"/>
    <w:rsid w:val="008F6E60"/>
    <w:rsid w:val="00905016"/>
    <w:rsid w:val="009051AF"/>
    <w:rsid w:val="0090564E"/>
    <w:rsid w:val="009072BA"/>
    <w:rsid w:val="00911375"/>
    <w:rsid w:val="009123D6"/>
    <w:rsid w:val="00913A70"/>
    <w:rsid w:val="00913AB6"/>
    <w:rsid w:val="00913DDB"/>
    <w:rsid w:val="00914552"/>
    <w:rsid w:val="009203D5"/>
    <w:rsid w:val="0092055E"/>
    <w:rsid w:val="009308A7"/>
    <w:rsid w:val="00931975"/>
    <w:rsid w:val="00932119"/>
    <w:rsid w:val="00933C63"/>
    <w:rsid w:val="00934C52"/>
    <w:rsid w:val="00937BA9"/>
    <w:rsid w:val="00941E29"/>
    <w:rsid w:val="009429A9"/>
    <w:rsid w:val="0094557C"/>
    <w:rsid w:val="00945B37"/>
    <w:rsid w:val="0094649F"/>
    <w:rsid w:val="0094669E"/>
    <w:rsid w:val="009504E4"/>
    <w:rsid w:val="00950F5B"/>
    <w:rsid w:val="00951980"/>
    <w:rsid w:val="009524D3"/>
    <w:rsid w:val="00955310"/>
    <w:rsid w:val="00960611"/>
    <w:rsid w:val="00960A43"/>
    <w:rsid w:val="00961646"/>
    <w:rsid w:val="00961C87"/>
    <w:rsid w:val="00962CD7"/>
    <w:rsid w:val="00963CA7"/>
    <w:rsid w:val="009648DA"/>
    <w:rsid w:val="00971F2C"/>
    <w:rsid w:val="00972827"/>
    <w:rsid w:val="00973D82"/>
    <w:rsid w:val="009778AF"/>
    <w:rsid w:val="00984557"/>
    <w:rsid w:val="00985951"/>
    <w:rsid w:val="0098717B"/>
    <w:rsid w:val="0098723F"/>
    <w:rsid w:val="00987D5E"/>
    <w:rsid w:val="0099014D"/>
    <w:rsid w:val="00992C9C"/>
    <w:rsid w:val="00996425"/>
    <w:rsid w:val="00997039"/>
    <w:rsid w:val="009A060A"/>
    <w:rsid w:val="009A0B06"/>
    <w:rsid w:val="009A56CB"/>
    <w:rsid w:val="009A669E"/>
    <w:rsid w:val="009B0562"/>
    <w:rsid w:val="009B140C"/>
    <w:rsid w:val="009B232A"/>
    <w:rsid w:val="009B59E5"/>
    <w:rsid w:val="009B5AF7"/>
    <w:rsid w:val="009C0F75"/>
    <w:rsid w:val="009C0FCF"/>
    <w:rsid w:val="009C2783"/>
    <w:rsid w:val="009C46EA"/>
    <w:rsid w:val="009C52F3"/>
    <w:rsid w:val="009C53D0"/>
    <w:rsid w:val="009C59B2"/>
    <w:rsid w:val="009C5A06"/>
    <w:rsid w:val="009C609F"/>
    <w:rsid w:val="009C7B05"/>
    <w:rsid w:val="009D0617"/>
    <w:rsid w:val="009D114A"/>
    <w:rsid w:val="009D18A6"/>
    <w:rsid w:val="009D4288"/>
    <w:rsid w:val="009D45BE"/>
    <w:rsid w:val="009D52BA"/>
    <w:rsid w:val="009D5ED5"/>
    <w:rsid w:val="009D72DC"/>
    <w:rsid w:val="009E0059"/>
    <w:rsid w:val="009E05D1"/>
    <w:rsid w:val="009E18D9"/>
    <w:rsid w:val="009E2401"/>
    <w:rsid w:val="009E510D"/>
    <w:rsid w:val="009E7972"/>
    <w:rsid w:val="009F23BC"/>
    <w:rsid w:val="009F2801"/>
    <w:rsid w:val="009F2C69"/>
    <w:rsid w:val="009F31A1"/>
    <w:rsid w:val="009F49D2"/>
    <w:rsid w:val="009F4A18"/>
    <w:rsid w:val="009F61B8"/>
    <w:rsid w:val="00A006EE"/>
    <w:rsid w:val="00A00C5A"/>
    <w:rsid w:val="00A01941"/>
    <w:rsid w:val="00A02C88"/>
    <w:rsid w:val="00A076BF"/>
    <w:rsid w:val="00A10232"/>
    <w:rsid w:val="00A11462"/>
    <w:rsid w:val="00A11EBD"/>
    <w:rsid w:val="00A160FF"/>
    <w:rsid w:val="00A16919"/>
    <w:rsid w:val="00A2284F"/>
    <w:rsid w:val="00A2479F"/>
    <w:rsid w:val="00A24CD7"/>
    <w:rsid w:val="00A260AD"/>
    <w:rsid w:val="00A306AE"/>
    <w:rsid w:val="00A3125E"/>
    <w:rsid w:val="00A31826"/>
    <w:rsid w:val="00A321E9"/>
    <w:rsid w:val="00A35008"/>
    <w:rsid w:val="00A35270"/>
    <w:rsid w:val="00A357AC"/>
    <w:rsid w:val="00A36CBF"/>
    <w:rsid w:val="00A40A05"/>
    <w:rsid w:val="00A4286F"/>
    <w:rsid w:val="00A51AF9"/>
    <w:rsid w:val="00A51F10"/>
    <w:rsid w:val="00A52A75"/>
    <w:rsid w:val="00A549FA"/>
    <w:rsid w:val="00A56B3C"/>
    <w:rsid w:val="00A61D68"/>
    <w:rsid w:val="00A61F38"/>
    <w:rsid w:val="00A622AC"/>
    <w:rsid w:val="00A65E03"/>
    <w:rsid w:val="00A75D7F"/>
    <w:rsid w:val="00A75D80"/>
    <w:rsid w:val="00A7710C"/>
    <w:rsid w:val="00A81DA8"/>
    <w:rsid w:val="00A86675"/>
    <w:rsid w:val="00A86908"/>
    <w:rsid w:val="00A869FE"/>
    <w:rsid w:val="00A875ED"/>
    <w:rsid w:val="00A90FAF"/>
    <w:rsid w:val="00A92C09"/>
    <w:rsid w:val="00AA2C60"/>
    <w:rsid w:val="00AA429B"/>
    <w:rsid w:val="00AA4300"/>
    <w:rsid w:val="00AA5B67"/>
    <w:rsid w:val="00AA61EE"/>
    <w:rsid w:val="00AA6C56"/>
    <w:rsid w:val="00AA7234"/>
    <w:rsid w:val="00AB03C5"/>
    <w:rsid w:val="00AB1C1B"/>
    <w:rsid w:val="00AB5C28"/>
    <w:rsid w:val="00AB7773"/>
    <w:rsid w:val="00AB77C0"/>
    <w:rsid w:val="00AC0903"/>
    <w:rsid w:val="00AC1B7C"/>
    <w:rsid w:val="00AC1E91"/>
    <w:rsid w:val="00AC1ECA"/>
    <w:rsid w:val="00AC20F2"/>
    <w:rsid w:val="00AC24B2"/>
    <w:rsid w:val="00AC2DFB"/>
    <w:rsid w:val="00AC3D37"/>
    <w:rsid w:val="00AC57BD"/>
    <w:rsid w:val="00AC5BAB"/>
    <w:rsid w:val="00AC5DA4"/>
    <w:rsid w:val="00AC7F9E"/>
    <w:rsid w:val="00AD2594"/>
    <w:rsid w:val="00AD2A7C"/>
    <w:rsid w:val="00AD44FB"/>
    <w:rsid w:val="00AD493D"/>
    <w:rsid w:val="00AD5067"/>
    <w:rsid w:val="00AD52BC"/>
    <w:rsid w:val="00AD638D"/>
    <w:rsid w:val="00AE0810"/>
    <w:rsid w:val="00AE1F60"/>
    <w:rsid w:val="00AE712C"/>
    <w:rsid w:val="00AE74B5"/>
    <w:rsid w:val="00AF38E5"/>
    <w:rsid w:val="00AF3FD2"/>
    <w:rsid w:val="00AF49D6"/>
    <w:rsid w:val="00B00AA1"/>
    <w:rsid w:val="00B00D66"/>
    <w:rsid w:val="00B027D2"/>
    <w:rsid w:val="00B02F56"/>
    <w:rsid w:val="00B04ABD"/>
    <w:rsid w:val="00B06B1E"/>
    <w:rsid w:val="00B06C86"/>
    <w:rsid w:val="00B0796B"/>
    <w:rsid w:val="00B11EB7"/>
    <w:rsid w:val="00B1348E"/>
    <w:rsid w:val="00B134F5"/>
    <w:rsid w:val="00B154EB"/>
    <w:rsid w:val="00B160CF"/>
    <w:rsid w:val="00B168BE"/>
    <w:rsid w:val="00B16C68"/>
    <w:rsid w:val="00B176E2"/>
    <w:rsid w:val="00B25315"/>
    <w:rsid w:val="00B25673"/>
    <w:rsid w:val="00B27827"/>
    <w:rsid w:val="00B32719"/>
    <w:rsid w:val="00B363F8"/>
    <w:rsid w:val="00B37310"/>
    <w:rsid w:val="00B420A1"/>
    <w:rsid w:val="00B4279F"/>
    <w:rsid w:val="00B42B27"/>
    <w:rsid w:val="00B47540"/>
    <w:rsid w:val="00B509B8"/>
    <w:rsid w:val="00B53D87"/>
    <w:rsid w:val="00B6426A"/>
    <w:rsid w:val="00B70F93"/>
    <w:rsid w:val="00B72029"/>
    <w:rsid w:val="00B74200"/>
    <w:rsid w:val="00B744BC"/>
    <w:rsid w:val="00B74DED"/>
    <w:rsid w:val="00B75389"/>
    <w:rsid w:val="00B76675"/>
    <w:rsid w:val="00B76896"/>
    <w:rsid w:val="00B77270"/>
    <w:rsid w:val="00B80869"/>
    <w:rsid w:val="00B80E91"/>
    <w:rsid w:val="00B84D47"/>
    <w:rsid w:val="00B91ED5"/>
    <w:rsid w:val="00B92734"/>
    <w:rsid w:val="00B95DB0"/>
    <w:rsid w:val="00B96027"/>
    <w:rsid w:val="00B967B9"/>
    <w:rsid w:val="00B97A4C"/>
    <w:rsid w:val="00BA0C16"/>
    <w:rsid w:val="00BA1164"/>
    <w:rsid w:val="00BA3511"/>
    <w:rsid w:val="00BA53FA"/>
    <w:rsid w:val="00BA5E59"/>
    <w:rsid w:val="00BA6FFE"/>
    <w:rsid w:val="00BB0EE1"/>
    <w:rsid w:val="00BB2768"/>
    <w:rsid w:val="00BB6EDA"/>
    <w:rsid w:val="00BC014D"/>
    <w:rsid w:val="00BC41D1"/>
    <w:rsid w:val="00BD441E"/>
    <w:rsid w:val="00BE064C"/>
    <w:rsid w:val="00BE3553"/>
    <w:rsid w:val="00BE5D60"/>
    <w:rsid w:val="00BF08DF"/>
    <w:rsid w:val="00BF3085"/>
    <w:rsid w:val="00BF3861"/>
    <w:rsid w:val="00BF3CAE"/>
    <w:rsid w:val="00BF4A63"/>
    <w:rsid w:val="00BF6807"/>
    <w:rsid w:val="00BF691E"/>
    <w:rsid w:val="00C0245C"/>
    <w:rsid w:val="00C05076"/>
    <w:rsid w:val="00C05957"/>
    <w:rsid w:val="00C06BA8"/>
    <w:rsid w:val="00C06DBB"/>
    <w:rsid w:val="00C10139"/>
    <w:rsid w:val="00C11B77"/>
    <w:rsid w:val="00C13719"/>
    <w:rsid w:val="00C1523D"/>
    <w:rsid w:val="00C16490"/>
    <w:rsid w:val="00C205BA"/>
    <w:rsid w:val="00C20BD1"/>
    <w:rsid w:val="00C220C9"/>
    <w:rsid w:val="00C24D9D"/>
    <w:rsid w:val="00C27619"/>
    <w:rsid w:val="00C308E7"/>
    <w:rsid w:val="00C322A5"/>
    <w:rsid w:val="00C330E4"/>
    <w:rsid w:val="00C36E05"/>
    <w:rsid w:val="00C40143"/>
    <w:rsid w:val="00C407AD"/>
    <w:rsid w:val="00C40B76"/>
    <w:rsid w:val="00C45215"/>
    <w:rsid w:val="00C5124C"/>
    <w:rsid w:val="00C53F8F"/>
    <w:rsid w:val="00C561D4"/>
    <w:rsid w:val="00C56C26"/>
    <w:rsid w:val="00C61DBA"/>
    <w:rsid w:val="00C628CA"/>
    <w:rsid w:val="00C629D7"/>
    <w:rsid w:val="00C663D2"/>
    <w:rsid w:val="00C670D7"/>
    <w:rsid w:val="00C67D90"/>
    <w:rsid w:val="00C67F53"/>
    <w:rsid w:val="00C72711"/>
    <w:rsid w:val="00C7287F"/>
    <w:rsid w:val="00C74F9B"/>
    <w:rsid w:val="00C760C5"/>
    <w:rsid w:val="00C7662E"/>
    <w:rsid w:val="00C7771E"/>
    <w:rsid w:val="00C77A59"/>
    <w:rsid w:val="00C815F4"/>
    <w:rsid w:val="00C839CB"/>
    <w:rsid w:val="00C848CA"/>
    <w:rsid w:val="00C90624"/>
    <w:rsid w:val="00C906B0"/>
    <w:rsid w:val="00C90EE5"/>
    <w:rsid w:val="00C92463"/>
    <w:rsid w:val="00C95D24"/>
    <w:rsid w:val="00C97067"/>
    <w:rsid w:val="00CA0F3A"/>
    <w:rsid w:val="00CA282D"/>
    <w:rsid w:val="00CA324A"/>
    <w:rsid w:val="00CA5E69"/>
    <w:rsid w:val="00CA6CF1"/>
    <w:rsid w:val="00CA729F"/>
    <w:rsid w:val="00CA7868"/>
    <w:rsid w:val="00CB0502"/>
    <w:rsid w:val="00CB250E"/>
    <w:rsid w:val="00CB3894"/>
    <w:rsid w:val="00CB3A55"/>
    <w:rsid w:val="00CB4A72"/>
    <w:rsid w:val="00CB6146"/>
    <w:rsid w:val="00CC4E60"/>
    <w:rsid w:val="00CC50A5"/>
    <w:rsid w:val="00CD1C4A"/>
    <w:rsid w:val="00CD3EF5"/>
    <w:rsid w:val="00CD6835"/>
    <w:rsid w:val="00CD695F"/>
    <w:rsid w:val="00CD74E9"/>
    <w:rsid w:val="00CE05D2"/>
    <w:rsid w:val="00CE15FD"/>
    <w:rsid w:val="00CE3E49"/>
    <w:rsid w:val="00CE498D"/>
    <w:rsid w:val="00CE6AD8"/>
    <w:rsid w:val="00CF12E6"/>
    <w:rsid w:val="00CF2CB0"/>
    <w:rsid w:val="00CF6A67"/>
    <w:rsid w:val="00CF7430"/>
    <w:rsid w:val="00D005C6"/>
    <w:rsid w:val="00D0527C"/>
    <w:rsid w:val="00D14781"/>
    <w:rsid w:val="00D1739F"/>
    <w:rsid w:val="00D20208"/>
    <w:rsid w:val="00D21838"/>
    <w:rsid w:val="00D21FFF"/>
    <w:rsid w:val="00D22ACA"/>
    <w:rsid w:val="00D23726"/>
    <w:rsid w:val="00D2574E"/>
    <w:rsid w:val="00D31731"/>
    <w:rsid w:val="00D32913"/>
    <w:rsid w:val="00D32A05"/>
    <w:rsid w:val="00D32DDB"/>
    <w:rsid w:val="00D37EC7"/>
    <w:rsid w:val="00D41B08"/>
    <w:rsid w:val="00D4647D"/>
    <w:rsid w:val="00D50FCA"/>
    <w:rsid w:val="00D538E1"/>
    <w:rsid w:val="00D54E3C"/>
    <w:rsid w:val="00D56163"/>
    <w:rsid w:val="00D573BE"/>
    <w:rsid w:val="00D625B5"/>
    <w:rsid w:val="00D665E8"/>
    <w:rsid w:val="00D667F2"/>
    <w:rsid w:val="00D730F4"/>
    <w:rsid w:val="00D74405"/>
    <w:rsid w:val="00D760A1"/>
    <w:rsid w:val="00D76F00"/>
    <w:rsid w:val="00D80969"/>
    <w:rsid w:val="00D8541B"/>
    <w:rsid w:val="00D85525"/>
    <w:rsid w:val="00D85686"/>
    <w:rsid w:val="00D85E80"/>
    <w:rsid w:val="00D87355"/>
    <w:rsid w:val="00D87AC2"/>
    <w:rsid w:val="00D87F7A"/>
    <w:rsid w:val="00D91BD2"/>
    <w:rsid w:val="00D94C04"/>
    <w:rsid w:val="00D95E8E"/>
    <w:rsid w:val="00DA16C5"/>
    <w:rsid w:val="00DA24D1"/>
    <w:rsid w:val="00DA2AEF"/>
    <w:rsid w:val="00DA3211"/>
    <w:rsid w:val="00DA4FF0"/>
    <w:rsid w:val="00DA6519"/>
    <w:rsid w:val="00DA72F3"/>
    <w:rsid w:val="00DB1BD7"/>
    <w:rsid w:val="00DB669F"/>
    <w:rsid w:val="00DB7275"/>
    <w:rsid w:val="00DB7771"/>
    <w:rsid w:val="00DB7C5F"/>
    <w:rsid w:val="00DC0873"/>
    <w:rsid w:val="00DC0CFE"/>
    <w:rsid w:val="00DC1EEE"/>
    <w:rsid w:val="00DC6A64"/>
    <w:rsid w:val="00DD1910"/>
    <w:rsid w:val="00DD349C"/>
    <w:rsid w:val="00DD399A"/>
    <w:rsid w:val="00DD504A"/>
    <w:rsid w:val="00DD528D"/>
    <w:rsid w:val="00DD6EDD"/>
    <w:rsid w:val="00DE0008"/>
    <w:rsid w:val="00DE3C5E"/>
    <w:rsid w:val="00DF2230"/>
    <w:rsid w:val="00DF26F5"/>
    <w:rsid w:val="00E02EA1"/>
    <w:rsid w:val="00E03750"/>
    <w:rsid w:val="00E10128"/>
    <w:rsid w:val="00E1512C"/>
    <w:rsid w:val="00E167C1"/>
    <w:rsid w:val="00E16FEB"/>
    <w:rsid w:val="00E22450"/>
    <w:rsid w:val="00E23F45"/>
    <w:rsid w:val="00E2413C"/>
    <w:rsid w:val="00E258DA"/>
    <w:rsid w:val="00E2607F"/>
    <w:rsid w:val="00E26476"/>
    <w:rsid w:val="00E30E82"/>
    <w:rsid w:val="00E31FC7"/>
    <w:rsid w:val="00E3553F"/>
    <w:rsid w:val="00E37DA2"/>
    <w:rsid w:val="00E42D1F"/>
    <w:rsid w:val="00E43C6A"/>
    <w:rsid w:val="00E46188"/>
    <w:rsid w:val="00E4623D"/>
    <w:rsid w:val="00E46296"/>
    <w:rsid w:val="00E46385"/>
    <w:rsid w:val="00E51363"/>
    <w:rsid w:val="00E52E64"/>
    <w:rsid w:val="00E54B2A"/>
    <w:rsid w:val="00E54D0C"/>
    <w:rsid w:val="00E571D9"/>
    <w:rsid w:val="00E608E7"/>
    <w:rsid w:val="00E6163B"/>
    <w:rsid w:val="00E61B69"/>
    <w:rsid w:val="00E63000"/>
    <w:rsid w:val="00E636A7"/>
    <w:rsid w:val="00E647F7"/>
    <w:rsid w:val="00E6658A"/>
    <w:rsid w:val="00E72C40"/>
    <w:rsid w:val="00E73554"/>
    <w:rsid w:val="00E76E46"/>
    <w:rsid w:val="00E776C0"/>
    <w:rsid w:val="00E8059E"/>
    <w:rsid w:val="00E830FB"/>
    <w:rsid w:val="00E83F10"/>
    <w:rsid w:val="00E85325"/>
    <w:rsid w:val="00E9158D"/>
    <w:rsid w:val="00E92988"/>
    <w:rsid w:val="00E93934"/>
    <w:rsid w:val="00EA300C"/>
    <w:rsid w:val="00EA3D2D"/>
    <w:rsid w:val="00EA4991"/>
    <w:rsid w:val="00EA63DF"/>
    <w:rsid w:val="00EA72AA"/>
    <w:rsid w:val="00EB0EA1"/>
    <w:rsid w:val="00EB0F1D"/>
    <w:rsid w:val="00EB2566"/>
    <w:rsid w:val="00EB49E7"/>
    <w:rsid w:val="00EB6A92"/>
    <w:rsid w:val="00EB6AC4"/>
    <w:rsid w:val="00EC0D66"/>
    <w:rsid w:val="00EC0DAC"/>
    <w:rsid w:val="00EC2774"/>
    <w:rsid w:val="00EC2BF5"/>
    <w:rsid w:val="00EC3112"/>
    <w:rsid w:val="00EC342A"/>
    <w:rsid w:val="00EC4967"/>
    <w:rsid w:val="00EC5214"/>
    <w:rsid w:val="00EC5415"/>
    <w:rsid w:val="00EC67D9"/>
    <w:rsid w:val="00EC6882"/>
    <w:rsid w:val="00EC6AE1"/>
    <w:rsid w:val="00ED064F"/>
    <w:rsid w:val="00ED14B8"/>
    <w:rsid w:val="00ED1C83"/>
    <w:rsid w:val="00ED1F12"/>
    <w:rsid w:val="00ED1F94"/>
    <w:rsid w:val="00ED4FE7"/>
    <w:rsid w:val="00ED62C9"/>
    <w:rsid w:val="00ED69D6"/>
    <w:rsid w:val="00EE0839"/>
    <w:rsid w:val="00EE32A0"/>
    <w:rsid w:val="00EE4366"/>
    <w:rsid w:val="00EE737E"/>
    <w:rsid w:val="00EF5C14"/>
    <w:rsid w:val="00F00087"/>
    <w:rsid w:val="00F0589B"/>
    <w:rsid w:val="00F064AC"/>
    <w:rsid w:val="00F12333"/>
    <w:rsid w:val="00F164CE"/>
    <w:rsid w:val="00F17780"/>
    <w:rsid w:val="00F17FFD"/>
    <w:rsid w:val="00F20B11"/>
    <w:rsid w:val="00F22908"/>
    <w:rsid w:val="00F33CBE"/>
    <w:rsid w:val="00F34339"/>
    <w:rsid w:val="00F35468"/>
    <w:rsid w:val="00F36C1E"/>
    <w:rsid w:val="00F37DBD"/>
    <w:rsid w:val="00F37DE4"/>
    <w:rsid w:val="00F4006B"/>
    <w:rsid w:val="00F431AF"/>
    <w:rsid w:val="00F438DF"/>
    <w:rsid w:val="00F60AC0"/>
    <w:rsid w:val="00F60EB2"/>
    <w:rsid w:val="00F654CD"/>
    <w:rsid w:val="00F65AAF"/>
    <w:rsid w:val="00F65E95"/>
    <w:rsid w:val="00F71E22"/>
    <w:rsid w:val="00F7354A"/>
    <w:rsid w:val="00F73D55"/>
    <w:rsid w:val="00F8084C"/>
    <w:rsid w:val="00F813D7"/>
    <w:rsid w:val="00F815C8"/>
    <w:rsid w:val="00F84C26"/>
    <w:rsid w:val="00F86977"/>
    <w:rsid w:val="00F90628"/>
    <w:rsid w:val="00F908C0"/>
    <w:rsid w:val="00F91E41"/>
    <w:rsid w:val="00F923EA"/>
    <w:rsid w:val="00F93C3C"/>
    <w:rsid w:val="00F95601"/>
    <w:rsid w:val="00F96B20"/>
    <w:rsid w:val="00FA15CA"/>
    <w:rsid w:val="00FA3379"/>
    <w:rsid w:val="00FA5710"/>
    <w:rsid w:val="00FB0F91"/>
    <w:rsid w:val="00FB1A20"/>
    <w:rsid w:val="00FB2244"/>
    <w:rsid w:val="00FB2F83"/>
    <w:rsid w:val="00FB4319"/>
    <w:rsid w:val="00FB5C0C"/>
    <w:rsid w:val="00FB60A9"/>
    <w:rsid w:val="00FC1FC1"/>
    <w:rsid w:val="00FC230D"/>
    <w:rsid w:val="00FC2556"/>
    <w:rsid w:val="00FC6E47"/>
    <w:rsid w:val="00FC7E1C"/>
    <w:rsid w:val="00FD0B26"/>
    <w:rsid w:val="00FD151A"/>
    <w:rsid w:val="00FD22A8"/>
    <w:rsid w:val="00FD28F6"/>
    <w:rsid w:val="00FE309D"/>
    <w:rsid w:val="00FE55B3"/>
    <w:rsid w:val="00FF0B5B"/>
    <w:rsid w:val="00FF11AA"/>
    <w:rsid w:val="00FF2B25"/>
    <w:rsid w:val="00FF3012"/>
    <w:rsid w:val="00FF356A"/>
    <w:rsid w:val="00FF3FE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906EF7"/>
  <w15:chartTrackingRefBased/>
  <w15:docId w15:val="{D47F1A3F-8A1B-4568-9F58-DD67707CC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66CB"/>
    <w:rPr>
      <w:sz w:val="24"/>
      <w:szCs w:val="24"/>
      <w:lang w:val="ru-RU" w:eastAsia="ru-RU"/>
    </w:rPr>
  </w:style>
  <w:style w:type="paragraph" w:styleId="1">
    <w:name w:val="heading 1"/>
    <w:basedOn w:val="a"/>
    <w:next w:val="a"/>
    <w:link w:val="10"/>
    <w:qFormat/>
    <w:rsid w:val="007124DA"/>
    <w:pPr>
      <w:keepNext/>
      <w:spacing w:before="240" w:after="60"/>
      <w:outlineLvl w:val="0"/>
    </w:pPr>
    <w:rPr>
      <w:rFonts w:ascii="Calibri Light" w:hAnsi="Calibri Light"/>
      <w:b/>
      <w:bCs/>
      <w:kern w:val="32"/>
      <w:sz w:val="32"/>
      <w:szCs w:val="32"/>
    </w:rPr>
  </w:style>
  <w:style w:type="paragraph" w:styleId="2">
    <w:name w:val="heading 2"/>
    <w:basedOn w:val="a"/>
    <w:next w:val="a"/>
    <w:qFormat/>
    <w:rsid w:val="00B0796B"/>
    <w:pPr>
      <w:keepNext/>
      <w:spacing w:before="240" w:after="60"/>
      <w:outlineLvl w:val="1"/>
    </w:pPr>
    <w:rPr>
      <w:rFonts w:ascii="Arial" w:hAnsi="Arial" w:cs="Arial"/>
      <w:b/>
      <w:bCs/>
      <w:i/>
      <w:iCs/>
      <w:sz w:val="28"/>
      <w:szCs w:val="28"/>
    </w:rPr>
  </w:style>
  <w:style w:type="paragraph" w:styleId="3">
    <w:name w:val="heading 3"/>
    <w:basedOn w:val="a"/>
    <w:link w:val="30"/>
    <w:uiPriority w:val="9"/>
    <w:qFormat/>
    <w:pPr>
      <w:spacing w:before="100" w:beforeAutospacing="1" w:after="100" w:afterAutospacing="1"/>
      <w:outlineLvl w:val="2"/>
    </w:pPr>
    <w:rPr>
      <w:b/>
      <w:bCs/>
      <w:sz w:val="27"/>
      <w:szCs w:val="27"/>
      <w:lang w:val="x-none" w:eastAsia="x-none"/>
    </w:rPr>
  </w:style>
  <w:style w:type="paragraph" w:styleId="4">
    <w:name w:val="heading 4"/>
    <w:basedOn w:val="a"/>
    <w:next w:val="a"/>
    <w:qFormat/>
    <w:pPr>
      <w:keepNext/>
      <w:spacing w:after="200"/>
      <w:jc w:val="center"/>
      <w:outlineLvl w:val="3"/>
    </w:pPr>
    <w:rPr>
      <w:rFonts w:eastAsia="Calibri"/>
      <w:b/>
      <w:color w:val="000000"/>
      <w:sz w:val="28"/>
      <w:szCs w:val="28"/>
      <w:lang w:val="uk-UA" w:eastAsia="en-US"/>
    </w:rPr>
  </w:style>
  <w:style w:type="paragraph" w:styleId="5">
    <w:name w:val="heading 5"/>
    <w:basedOn w:val="a"/>
    <w:next w:val="a"/>
    <w:link w:val="50"/>
    <w:qFormat/>
    <w:pPr>
      <w:keepNext/>
      <w:spacing w:before="100" w:beforeAutospacing="1" w:after="100" w:afterAutospacing="1"/>
      <w:ind w:firstLine="567"/>
      <w:jc w:val="center"/>
      <w:outlineLvl w:val="4"/>
    </w:pPr>
    <w:rPr>
      <w:rFonts w:eastAsia="Calibri"/>
      <w:b/>
      <w:sz w:val="28"/>
      <w:szCs w:val="28"/>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Абзац списка1"/>
    <w:basedOn w:val="a"/>
    <w:qFormat/>
    <w:pPr>
      <w:spacing w:after="200" w:line="276" w:lineRule="auto"/>
      <w:ind w:left="720"/>
    </w:pPr>
    <w:rPr>
      <w:rFonts w:ascii="Calibri" w:eastAsia="Calibri" w:hAnsi="Calibri"/>
      <w:sz w:val="22"/>
      <w:szCs w:val="22"/>
      <w:lang w:eastAsia="en-US"/>
    </w:rPr>
  </w:style>
  <w:style w:type="character" w:styleId="a3">
    <w:name w:val="Strong"/>
    <w:uiPriority w:val="22"/>
    <w:qFormat/>
    <w:rPr>
      <w:b/>
      <w:bCs/>
    </w:rPr>
  </w:style>
  <w:style w:type="paragraph" w:styleId="a4">
    <w:name w:val="Normal (Web)"/>
    <w:basedOn w:val="a"/>
    <w:uiPriority w:val="99"/>
    <w:unhideWhenUsed/>
    <w:pPr>
      <w:spacing w:before="100" w:beforeAutospacing="1" w:after="100" w:afterAutospacing="1"/>
    </w:pPr>
  </w:style>
  <w:style w:type="character" w:customStyle="1" w:styleId="apple-style-span">
    <w:name w:val="apple-style-span"/>
    <w:basedOn w:val="a0"/>
  </w:style>
  <w:style w:type="paragraph" w:customStyle="1" w:styleId="a5">
    <w:name w:val="Нормальний текст"/>
    <w:basedOn w:val="a"/>
    <w:uiPriority w:val="99"/>
    <w:pPr>
      <w:autoSpaceDE w:val="0"/>
      <w:autoSpaceDN w:val="0"/>
      <w:spacing w:before="120"/>
      <w:ind w:firstLine="567"/>
      <w:jc w:val="both"/>
    </w:pPr>
    <w:rPr>
      <w:rFonts w:ascii="Antiqua" w:hAnsi="Antiqua"/>
      <w:sz w:val="26"/>
      <w:szCs w:val="26"/>
      <w:lang w:val="uk-UA"/>
    </w:rPr>
  </w:style>
  <w:style w:type="paragraph" w:styleId="20">
    <w:name w:val="Body Text Indent 2"/>
    <w:basedOn w:val="a"/>
    <w:link w:val="21"/>
    <w:pPr>
      <w:spacing w:before="100" w:beforeAutospacing="1" w:after="100" w:afterAutospacing="1"/>
      <w:ind w:firstLine="567"/>
      <w:jc w:val="both"/>
    </w:pPr>
    <w:rPr>
      <w:rFonts w:eastAsia="Calibri"/>
      <w:sz w:val="28"/>
      <w:szCs w:val="22"/>
      <w:lang w:val="uk-UA" w:eastAsia="en-US"/>
    </w:rPr>
  </w:style>
  <w:style w:type="paragraph" w:styleId="a6">
    <w:name w:val="Body Text"/>
    <w:basedOn w:val="a"/>
    <w:rPr>
      <w:bCs/>
      <w:sz w:val="28"/>
      <w:szCs w:val="28"/>
    </w:rPr>
  </w:style>
  <w:style w:type="character" w:styleId="a7">
    <w:name w:val="Emphasis"/>
    <w:uiPriority w:val="20"/>
    <w:qFormat/>
    <w:rPr>
      <w:i/>
      <w:iCs/>
    </w:rPr>
  </w:style>
  <w:style w:type="paragraph" w:styleId="a8">
    <w:name w:val="footer"/>
    <w:basedOn w:val="a"/>
    <w:pPr>
      <w:tabs>
        <w:tab w:val="center" w:pos="4677"/>
        <w:tab w:val="right" w:pos="9355"/>
      </w:tabs>
    </w:pPr>
  </w:style>
  <w:style w:type="character" w:styleId="a9">
    <w:name w:val="page number"/>
    <w:basedOn w:val="a0"/>
  </w:style>
  <w:style w:type="paragraph" w:styleId="aa">
    <w:name w:val="Body Text Indent"/>
    <w:basedOn w:val="a"/>
    <w:pPr>
      <w:ind w:firstLine="720"/>
      <w:jc w:val="both"/>
    </w:pPr>
    <w:rPr>
      <w:sz w:val="28"/>
      <w:szCs w:val="28"/>
      <w:lang w:val="uk-UA"/>
    </w:rPr>
  </w:style>
  <w:style w:type="paragraph" w:styleId="31">
    <w:name w:val="Body Text Indent 3"/>
    <w:basedOn w:val="a"/>
    <w:pPr>
      <w:ind w:firstLine="540"/>
      <w:jc w:val="both"/>
    </w:pPr>
    <w:rPr>
      <w:sz w:val="28"/>
      <w:szCs w:val="28"/>
      <w:lang w:val="uk-UA"/>
    </w:rPr>
  </w:style>
  <w:style w:type="paragraph" w:styleId="HTML">
    <w:name w:val="HTML Preformatted"/>
    <w:aliases w:val="Стандартный HTML Знак,Знак2 Знак,Знак Знак Знак,Знак Знак Знак Знак Знак Знак Знак Знак Знак,Знак Знак Знак Знак Знак Знак Знак Знак Знак Знак Знак Знак Знак Знак,Стандартный HTML1 Знак,Знак Знак11 Знак,Знак Зн Знак,Знак Знак,Знак2"/>
    <w:basedOn w:val="a"/>
    <w:link w:val="HTML0"/>
    <w:uiPriority w:val="99"/>
    <w:unhideWhenUsed/>
    <w:rsid w:val="00B079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0">
    <w:name w:val="Стандартний HTML Знак"/>
    <w:aliases w:val="Стандартный HTML Знак Знак,Знак2 Знак Знак,Знак Знак Знак Знак,Знак Знак Знак Знак Знак Знак Знак Знак Знак Знак,Знак Знак Знак Знак Знак Знак Знак Знак Знак Знак Знак Знак Знак Знак Знак,Стандартный HTML1 Знак Знак,Знак Знак Знак1"/>
    <w:link w:val="HTML"/>
    <w:uiPriority w:val="99"/>
    <w:rsid w:val="00B0796B"/>
    <w:rPr>
      <w:rFonts w:ascii="Courier New" w:hAnsi="Courier New" w:cs="Courier New"/>
      <w:lang w:val="en-US" w:eastAsia="en-US" w:bidi="ar-SA"/>
    </w:rPr>
  </w:style>
  <w:style w:type="paragraph" w:customStyle="1" w:styleId="Title2">
    <w:name w:val="Title 2"/>
    <w:basedOn w:val="a"/>
    <w:rsid w:val="00B0796B"/>
    <w:pPr>
      <w:tabs>
        <w:tab w:val="left" w:pos="720"/>
      </w:tabs>
      <w:jc w:val="center"/>
    </w:pPr>
    <w:rPr>
      <w:sz w:val="22"/>
      <w:szCs w:val="20"/>
      <w:u w:val="single"/>
      <w:lang w:val="en-GB" w:eastAsia="en-US"/>
    </w:rPr>
  </w:style>
  <w:style w:type="paragraph" w:styleId="ab">
    <w:name w:val="header"/>
    <w:basedOn w:val="a"/>
    <w:link w:val="ac"/>
    <w:uiPriority w:val="99"/>
    <w:rsid w:val="00E2607F"/>
    <w:pPr>
      <w:tabs>
        <w:tab w:val="center" w:pos="4677"/>
        <w:tab w:val="right" w:pos="9355"/>
      </w:tabs>
    </w:pPr>
  </w:style>
  <w:style w:type="paragraph" w:styleId="ad">
    <w:name w:val="Title"/>
    <w:basedOn w:val="a"/>
    <w:qFormat/>
    <w:rsid w:val="00283301"/>
    <w:pPr>
      <w:jc w:val="center"/>
    </w:pPr>
    <w:rPr>
      <w:b/>
      <w:bCs/>
      <w:sz w:val="28"/>
      <w:szCs w:val="28"/>
    </w:rPr>
  </w:style>
  <w:style w:type="paragraph" w:customStyle="1" w:styleId="StyleZakonu">
    <w:name w:val="StyleZakonu"/>
    <w:basedOn w:val="a"/>
    <w:link w:val="StyleZakonu0"/>
    <w:rsid w:val="00283301"/>
    <w:pPr>
      <w:spacing w:after="60" w:line="220" w:lineRule="exact"/>
      <w:ind w:firstLine="284"/>
      <w:jc w:val="both"/>
    </w:pPr>
    <w:rPr>
      <w:sz w:val="20"/>
      <w:szCs w:val="20"/>
      <w:lang w:val="uk-UA"/>
    </w:rPr>
  </w:style>
  <w:style w:type="character" w:customStyle="1" w:styleId="50">
    <w:name w:val="Заголовок 5 Знак"/>
    <w:link w:val="5"/>
    <w:semiHidden/>
    <w:locked/>
    <w:rsid w:val="009E0059"/>
    <w:rPr>
      <w:rFonts w:eastAsia="Calibri"/>
      <w:b/>
      <w:sz w:val="28"/>
      <w:szCs w:val="28"/>
      <w:lang w:val="uk-UA" w:eastAsia="en-US" w:bidi="ar-SA"/>
    </w:rPr>
  </w:style>
  <w:style w:type="paragraph" w:styleId="ae">
    <w:name w:val="Balloon Text"/>
    <w:basedOn w:val="a"/>
    <w:semiHidden/>
    <w:rsid w:val="008771B0"/>
    <w:rPr>
      <w:rFonts w:ascii="Tahoma" w:hAnsi="Tahoma" w:cs="Tahoma"/>
      <w:sz w:val="16"/>
      <w:szCs w:val="16"/>
    </w:rPr>
  </w:style>
  <w:style w:type="paragraph" w:styleId="22">
    <w:name w:val="List 2"/>
    <w:basedOn w:val="a"/>
    <w:rsid w:val="00B04ABD"/>
    <w:pPr>
      <w:autoSpaceDE w:val="0"/>
      <w:autoSpaceDN w:val="0"/>
      <w:ind w:left="566" w:hanging="283"/>
    </w:pPr>
    <w:rPr>
      <w:sz w:val="20"/>
      <w:szCs w:val="20"/>
      <w:lang w:val="uk-UA"/>
    </w:rPr>
  </w:style>
  <w:style w:type="character" w:customStyle="1" w:styleId="longtext">
    <w:name w:val="long_text"/>
    <w:basedOn w:val="a0"/>
    <w:rsid w:val="00AE74B5"/>
  </w:style>
  <w:style w:type="paragraph" w:customStyle="1" w:styleId="12">
    <w:name w:val="Абзац списку1"/>
    <w:basedOn w:val="a"/>
    <w:rsid w:val="007142EC"/>
    <w:pPr>
      <w:spacing w:after="200" w:line="276" w:lineRule="auto"/>
      <w:ind w:left="720"/>
    </w:pPr>
    <w:rPr>
      <w:rFonts w:ascii="Calibri" w:hAnsi="Calibri" w:cs="Calibri"/>
      <w:sz w:val="22"/>
      <w:szCs w:val="22"/>
      <w:lang w:val="uk-UA" w:eastAsia="en-US"/>
    </w:rPr>
  </w:style>
  <w:style w:type="character" w:customStyle="1" w:styleId="StyleZakonu0">
    <w:name w:val="StyleZakonu Знак"/>
    <w:link w:val="StyleZakonu"/>
    <w:locked/>
    <w:rsid w:val="00587AB8"/>
    <w:rPr>
      <w:lang w:val="uk-UA" w:eastAsia="ru-RU" w:bidi="ar-SA"/>
    </w:rPr>
  </w:style>
  <w:style w:type="paragraph" w:customStyle="1" w:styleId="ParagraphStyle">
    <w:name w:val="Paragraph Style"/>
    <w:rsid w:val="009A56CB"/>
    <w:pPr>
      <w:autoSpaceDE w:val="0"/>
      <w:autoSpaceDN w:val="0"/>
      <w:adjustRightInd w:val="0"/>
    </w:pPr>
    <w:rPr>
      <w:rFonts w:ascii="Courier New" w:hAnsi="Courier New" w:cs="Courier New"/>
      <w:sz w:val="24"/>
      <w:szCs w:val="24"/>
      <w:lang w:val="ru-RU" w:eastAsia="zh-TW"/>
    </w:rPr>
  </w:style>
  <w:style w:type="table" w:styleId="af">
    <w:name w:val="Table Grid"/>
    <w:basedOn w:val="a1"/>
    <w:uiPriority w:val="39"/>
    <w:rsid w:val="00A56B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diumtext">
    <w:name w:val="medium_text"/>
    <w:basedOn w:val="a0"/>
    <w:rsid w:val="00D85686"/>
  </w:style>
  <w:style w:type="paragraph" w:styleId="af0">
    <w:name w:val="footnote text"/>
    <w:basedOn w:val="a"/>
    <w:semiHidden/>
    <w:rsid w:val="009F61B8"/>
    <w:rPr>
      <w:sz w:val="20"/>
      <w:szCs w:val="20"/>
      <w:lang w:val="uk-UA"/>
    </w:rPr>
  </w:style>
  <w:style w:type="character" w:styleId="af1">
    <w:name w:val="footnote reference"/>
    <w:semiHidden/>
    <w:rsid w:val="009F61B8"/>
    <w:rPr>
      <w:vertAlign w:val="superscript"/>
    </w:rPr>
  </w:style>
  <w:style w:type="character" w:styleId="af2">
    <w:name w:val="Hyperlink"/>
    <w:uiPriority w:val="99"/>
    <w:rsid w:val="009D45BE"/>
    <w:rPr>
      <w:color w:val="0000FF"/>
      <w:u w:val="single"/>
    </w:rPr>
  </w:style>
  <w:style w:type="paragraph" w:customStyle="1" w:styleId="13">
    <w:name w:val="Знак1 Знак Знак Знак Знак Знак"/>
    <w:basedOn w:val="a"/>
    <w:rsid w:val="00FB1A20"/>
    <w:rPr>
      <w:rFonts w:ascii="Verdana" w:hAnsi="Verdana"/>
      <w:sz w:val="20"/>
      <w:szCs w:val="20"/>
      <w:lang w:val="en-US" w:eastAsia="en-US"/>
    </w:rPr>
  </w:style>
  <w:style w:type="paragraph" w:styleId="23">
    <w:name w:val="Body Text 2"/>
    <w:basedOn w:val="a"/>
    <w:rsid w:val="005C30B7"/>
    <w:pPr>
      <w:spacing w:after="120" w:line="480" w:lineRule="auto"/>
    </w:pPr>
  </w:style>
  <w:style w:type="paragraph" w:customStyle="1" w:styleId="af3">
    <w:name w:val="Стиль"/>
    <w:basedOn w:val="a"/>
    <w:rsid w:val="008F6E60"/>
    <w:rPr>
      <w:rFonts w:ascii="Verdana" w:hAnsi="Verdana" w:cs="Verdana"/>
      <w:sz w:val="20"/>
      <w:szCs w:val="20"/>
      <w:lang w:val="en-US" w:eastAsia="en-US"/>
    </w:rPr>
  </w:style>
  <w:style w:type="character" w:customStyle="1" w:styleId="30">
    <w:name w:val="Заголовок 3 Знак"/>
    <w:link w:val="3"/>
    <w:uiPriority w:val="9"/>
    <w:rsid w:val="001127AF"/>
    <w:rPr>
      <w:b/>
      <w:bCs/>
      <w:sz w:val="27"/>
      <w:szCs w:val="27"/>
    </w:rPr>
  </w:style>
  <w:style w:type="paragraph" w:customStyle="1" w:styleId="Directive2colomns">
    <w:name w:val="Directive 2 colomns"/>
    <w:rsid w:val="0008758E"/>
    <w:pPr>
      <w:spacing w:before="120" w:after="120"/>
      <w:ind w:left="119" w:right="153"/>
      <w:jc w:val="both"/>
    </w:pPr>
    <w:rPr>
      <w:lang w:eastAsia="ru-RU"/>
    </w:rPr>
  </w:style>
  <w:style w:type="character" w:customStyle="1" w:styleId="rvts0">
    <w:name w:val="rvts0"/>
    <w:uiPriority w:val="99"/>
    <w:rsid w:val="0008758E"/>
    <w:rPr>
      <w:rFonts w:cs="Times New Roman"/>
    </w:rPr>
  </w:style>
  <w:style w:type="paragraph" w:customStyle="1" w:styleId="rvps2">
    <w:name w:val="rvps2"/>
    <w:basedOn w:val="a"/>
    <w:rsid w:val="006D56D4"/>
    <w:pPr>
      <w:spacing w:before="100" w:beforeAutospacing="1" w:after="100" w:afterAutospacing="1"/>
    </w:pPr>
    <w:rPr>
      <w:lang w:val="uk-UA" w:eastAsia="uk-UA"/>
    </w:rPr>
  </w:style>
  <w:style w:type="paragraph" w:customStyle="1" w:styleId="norm">
    <w:name w:val="norm"/>
    <w:basedOn w:val="a"/>
    <w:rsid w:val="00FD151A"/>
    <w:pPr>
      <w:spacing w:before="100" w:beforeAutospacing="1" w:after="100" w:afterAutospacing="1"/>
    </w:pPr>
    <w:rPr>
      <w:lang w:val="uk-UA" w:eastAsia="uk-UA"/>
    </w:rPr>
  </w:style>
  <w:style w:type="paragraph" w:customStyle="1" w:styleId="title-article-norm">
    <w:name w:val="title-article-norm"/>
    <w:basedOn w:val="a"/>
    <w:rsid w:val="00FD151A"/>
    <w:pPr>
      <w:spacing w:before="100" w:beforeAutospacing="1" w:after="100" w:afterAutospacing="1"/>
    </w:pPr>
    <w:rPr>
      <w:lang w:val="uk-UA" w:eastAsia="uk-UA"/>
    </w:rPr>
  </w:style>
  <w:style w:type="paragraph" w:customStyle="1" w:styleId="stitle-article-norm">
    <w:name w:val="stitle-article-norm"/>
    <w:basedOn w:val="a"/>
    <w:rsid w:val="00FD151A"/>
    <w:pPr>
      <w:spacing w:before="100" w:beforeAutospacing="1" w:after="100" w:afterAutospacing="1"/>
    </w:pPr>
    <w:rPr>
      <w:lang w:val="uk-UA" w:eastAsia="uk-UA"/>
    </w:rPr>
  </w:style>
  <w:style w:type="character" w:customStyle="1" w:styleId="apple-converted-space">
    <w:name w:val="apple-converted-space"/>
    <w:rsid w:val="000D1598"/>
  </w:style>
  <w:style w:type="character" w:customStyle="1" w:styleId="Bodytext">
    <w:name w:val="Body text_"/>
    <w:link w:val="24"/>
    <w:rsid w:val="00707390"/>
    <w:rPr>
      <w:spacing w:val="3"/>
      <w:sz w:val="22"/>
      <w:szCs w:val="22"/>
      <w:shd w:val="clear" w:color="auto" w:fill="FFFFFF"/>
    </w:rPr>
  </w:style>
  <w:style w:type="paragraph" w:customStyle="1" w:styleId="24">
    <w:name w:val="Основний текст2"/>
    <w:basedOn w:val="a"/>
    <w:link w:val="Bodytext"/>
    <w:rsid w:val="00707390"/>
    <w:pPr>
      <w:widowControl w:val="0"/>
      <w:shd w:val="clear" w:color="auto" w:fill="FFFFFF"/>
      <w:spacing w:before="360" w:after="120" w:line="298" w:lineRule="exact"/>
      <w:ind w:hanging="380"/>
      <w:jc w:val="both"/>
    </w:pPr>
    <w:rPr>
      <w:spacing w:val="3"/>
      <w:sz w:val="22"/>
      <w:szCs w:val="22"/>
      <w:lang w:val="x-none" w:eastAsia="x-none"/>
    </w:rPr>
  </w:style>
  <w:style w:type="paragraph" w:styleId="af4">
    <w:name w:val="List Paragraph"/>
    <w:basedOn w:val="a"/>
    <w:link w:val="af5"/>
    <w:uiPriority w:val="34"/>
    <w:qFormat/>
    <w:rsid w:val="00465104"/>
    <w:pPr>
      <w:spacing w:after="160" w:line="259" w:lineRule="auto"/>
      <w:ind w:left="720"/>
      <w:contextualSpacing/>
    </w:pPr>
    <w:rPr>
      <w:rFonts w:ascii="Calibri" w:eastAsia="Calibri" w:hAnsi="Calibri"/>
      <w:sz w:val="22"/>
      <w:szCs w:val="22"/>
      <w:lang w:eastAsia="en-US"/>
    </w:rPr>
  </w:style>
  <w:style w:type="paragraph" w:styleId="af6">
    <w:name w:val="No Spacing"/>
    <w:uiPriority w:val="1"/>
    <w:qFormat/>
    <w:rsid w:val="006058B9"/>
    <w:rPr>
      <w:rFonts w:ascii="Calibri" w:hAnsi="Calibri" w:cs="Calibri"/>
      <w:sz w:val="22"/>
      <w:szCs w:val="22"/>
      <w:lang w:eastAsia="en-US"/>
    </w:rPr>
  </w:style>
  <w:style w:type="character" w:customStyle="1" w:styleId="10">
    <w:name w:val="Заголовок 1 Знак"/>
    <w:link w:val="1"/>
    <w:rsid w:val="007124DA"/>
    <w:rPr>
      <w:rFonts w:ascii="Calibri Light" w:eastAsia="Times New Roman" w:hAnsi="Calibri Light" w:cs="Times New Roman"/>
      <w:b/>
      <w:bCs/>
      <w:kern w:val="32"/>
      <w:sz w:val="32"/>
      <w:szCs w:val="32"/>
      <w:lang w:val="ru-RU" w:eastAsia="ru-RU"/>
    </w:rPr>
  </w:style>
  <w:style w:type="paragraph" w:customStyle="1" w:styleId="doc-ti">
    <w:name w:val="doc-ti"/>
    <w:basedOn w:val="a"/>
    <w:rsid w:val="00307DC9"/>
    <w:pPr>
      <w:spacing w:before="100" w:beforeAutospacing="1" w:after="100" w:afterAutospacing="1"/>
    </w:pPr>
    <w:rPr>
      <w:lang w:val="uk-UA" w:eastAsia="uk-UA"/>
    </w:rPr>
  </w:style>
  <w:style w:type="character" w:customStyle="1" w:styleId="hps">
    <w:name w:val="hps"/>
    <w:rsid w:val="00001582"/>
  </w:style>
  <w:style w:type="paragraph" w:customStyle="1" w:styleId="ti-art">
    <w:name w:val="ti-art"/>
    <w:basedOn w:val="a"/>
    <w:rsid w:val="003956C9"/>
    <w:pPr>
      <w:spacing w:before="100" w:beforeAutospacing="1" w:after="100" w:afterAutospacing="1"/>
    </w:pPr>
    <w:rPr>
      <w:lang w:val="uk-UA" w:eastAsia="uk-UA"/>
    </w:rPr>
  </w:style>
  <w:style w:type="paragraph" w:customStyle="1" w:styleId="14">
    <w:name w:val="Звичайний1"/>
    <w:basedOn w:val="a"/>
    <w:rsid w:val="003956C9"/>
    <w:pPr>
      <w:spacing w:before="100" w:beforeAutospacing="1" w:after="100" w:afterAutospacing="1"/>
    </w:pPr>
    <w:rPr>
      <w:lang w:val="uk-UA" w:eastAsia="uk-UA"/>
    </w:rPr>
  </w:style>
  <w:style w:type="character" w:customStyle="1" w:styleId="tlid-translation">
    <w:name w:val="tlid-translation"/>
    <w:basedOn w:val="a0"/>
    <w:rsid w:val="00B967B9"/>
  </w:style>
  <w:style w:type="paragraph" w:customStyle="1" w:styleId="title-doc-first">
    <w:name w:val="title-doc-first"/>
    <w:basedOn w:val="a"/>
    <w:rsid w:val="00E52E64"/>
    <w:pPr>
      <w:spacing w:before="100" w:beforeAutospacing="1" w:after="100" w:afterAutospacing="1"/>
    </w:pPr>
    <w:rPr>
      <w:lang w:val="en-US" w:eastAsia="en-US"/>
    </w:rPr>
  </w:style>
  <w:style w:type="paragraph" w:customStyle="1" w:styleId="title-doc-last">
    <w:name w:val="title-doc-last"/>
    <w:basedOn w:val="a"/>
    <w:rsid w:val="00E52E64"/>
    <w:pPr>
      <w:spacing w:before="100" w:beforeAutospacing="1" w:after="100" w:afterAutospacing="1"/>
    </w:pPr>
    <w:rPr>
      <w:lang w:val="en-US" w:eastAsia="en-US"/>
    </w:rPr>
  </w:style>
  <w:style w:type="paragraph" w:customStyle="1" w:styleId="title-doc-oj-reference">
    <w:name w:val="title-doc-oj-reference"/>
    <w:basedOn w:val="a"/>
    <w:rsid w:val="00E52E64"/>
    <w:pPr>
      <w:spacing w:before="100" w:beforeAutospacing="1" w:after="100" w:afterAutospacing="1"/>
    </w:pPr>
    <w:rPr>
      <w:lang w:val="en-US" w:eastAsia="en-US"/>
    </w:rPr>
  </w:style>
  <w:style w:type="paragraph" w:customStyle="1" w:styleId="rvps7">
    <w:name w:val="rvps7"/>
    <w:basedOn w:val="a"/>
    <w:rsid w:val="00F93C3C"/>
    <w:pPr>
      <w:spacing w:before="100" w:beforeAutospacing="1" w:after="100" w:afterAutospacing="1"/>
    </w:pPr>
    <w:rPr>
      <w:lang w:val="en-US" w:eastAsia="en-US"/>
    </w:rPr>
  </w:style>
  <w:style w:type="character" w:customStyle="1" w:styleId="rvts9">
    <w:name w:val="rvts9"/>
    <w:basedOn w:val="a0"/>
    <w:rsid w:val="00F93C3C"/>
  </w:style>
  <w:style w:type="character" w:customStyle="1" w:styleId="rvts37">
    <w:name w:val="rvts37"/>
    <w:basedOn w:val="a0"/>
    <w:rsid w:val="00C40143"/>
  </w:style>
  <w:style w:type="character" w:customStyle="1" w:styleId="ac">
    <w:name w:val="Верхній колонтитул Знак"/>
    <w:link w:val="ab"/>
    <w:uiPriority w:val="99"/>
    <w:locked/>
    <w:rsid w:val="00097B84"/>
    <w:rPr>
      <w:sz w:val="24"/>
      <w:szCs w:val="24"/>
      <w:lang w:val="ru-RU" w:eastAsia="ru-RU"/>
    </w:rPr>
  </w:style>
  <w:style w:type="paragraph" w:customStyle="1" w:styleId="CM4">
    <w:name w:val="CM4"/>
    <w:basedOn w:val="a"/>
    <w:next w:val="a"/>
    <w:uiPriority w:val="99"/>
    <w:rsid w:val="00382D66"/>
    <w:pPr>
      <w:autoSpaceDE w:val="0"/>
      <w:autoSpaceDN w:val="0"/>
      <w:adjustRightInd w:val="0"/>
    </w:pPr>
    <w:rPr>
      <w:rFonts w:ascii="EUAlbertina" w:hAnsi="EUAlbertina"/>
      <w:lang w:val="uk-UA" w:eastAsia="uk-UA"/>
    </w:rPr>
  </w:style>
  <w:style w:type="character" w:customStyle="1" w:styleId="af5">
    <w:name w:val="Абзац списку Знак"/>
    <w:link w:val="af4"/>
    <w:uiPriority w:val="34"/>
    <w:locked/>
    <w:rsid w:val="00723710"/>
    <w:rPr>
      <w:rFonts w:ascii="Calibri" w:eastAsia="Calibri" w:hAnsi="Calibri"/>
      <w:sz w:val="22"/>
      <w:szCs w:val="22"/>
      <w:lang w:val="ru-RU" w:eastAsia="en-US"/>
    </w:rPr>
  </w:style>
  <w:style w:type="paragraph" w:customStyle="1" w:styleId="Default">
    <w:name w:val="Default"/>
    <w:rsid w:val="009E05D1"/>
    <w:pPr>
      <w:autoSpaceDE w:val="0"/>
      <w:autoSpaceDN w:val="0"/>
      <w:adjustRightInd w:val="0"/>
    </w:pPr>
    <w:rPr>
      <w:rFonts w:eastAsia="Calibri"/>
      <w:color w:val="000000"/>
      <w:sz w:val="24"/>
      <w:szCs w:val="24"/>
      <w:lang w:eastAsia="en-US"/>
    </w:rPr>
  </w:style>
  <w:style w:type="character" w:customStyle="1" w:styleId="15">
    <w:name w:val="Основний текст1"/>
    <w:rsid w:val="00F438DF"/>
    <w:rPr>
      <w:rFonts w:ascii="Times New Roman" w:eastAsia="Times New Roman" w:hAnsi="Times New Roman" w:cs="Times New Roman"/>
      <w:b w:val="0"/>
      <w:bCs w:val="0"/>
      <w:i w:val="0"/>
      <w:iCs w:val="0"/>
      <w:smallCaps w:val="0"/>
      <w:strike w:val="0"/>
      <w:color w:val="000000"/>
      <w:spacing w:val="4"/>
      <w:w w:val="100"/>
      <w:position w:val="0"/>
      <w:sz w:val="24"/>
      <w:szCs w:val="24"/>
      <w:u w:val="single"/>
      <w:shd w:val="clear" w:color="auto" w:fill="FFFFFF"/>
      <w:lang w:val="uk-UA" w:eastAsia="uk-UA" w:bidi="uk-UA"/>
    </w:rPr>
  </w:style>
  <w:style w:type="paragraph" w:customStyle="1" w:styleId="16">
    <w:name w:val="Звичайний1"/>
    <w:rsid w:val="00BF3861"/>
    <w:pPr>
      <w:spacing w:line="276" w:lineRule="auto"/>
    </w:pPr>
    <w:rPr>
      <w:rFonts w:ascii="Arial" w:eastAsia="Arial" w:hAnsi="Arial" w:cs="Arial"/>
      <w:sz w:val="22"/>
      <w:szCs w:val="22"/>
      <w:lang w:val="ru" w:eastAsia="ru-RU"/>
    </w:rPr>
  </w:style>
  <w:style w:type="paragraph" w:customStyle="1" w:styleId="CarCharCar">
    <w:name w:val="Car Char Car Знак"/>
    <w:basedOn w:val="a"/>
    <w:rsid w:val="00752BDA"/>
    <w:pPr>
      <w:spacing w:after="160" w:line="240" w:lineRule="exact"/>
    </w:pPr>
    <w:rPr>
      <w:rFonts w:ascii="Arial" w:hAnsi="Arial" w:cs="Arial"/>
      <w:sz w:val="20"/>
      <w:szCs w:val="20"/>
      <w:lang w:val="en-US" w:eastAsia="en-US"/>
    </w:rPr>
  </w:style>
  <w:style w:type="character" w:customStyle="1" w:styleId="Bodytext7ptSpacing0pt">
    <w:name w:val="Body text + 7 pt;Spacing 0 pt"/>
    <w:rsid w:val="00B76896"/>
    <w:rPr>
      <w:rFonts w:ascii="Times New Roman" w:eastAsia="Times New Roman" w:hAnsi="Times New Roman" w:cs="Times New Roman"/>
      <w:b w:val="0"/>
      <w:bCs w:val="0"/>
      <w:i w:val="0"/>
      <w:iCs w:val="0"/>
      <w:smallCaps w:val="0"/>
      <w:strike w:val="0"/>
      <w:color w:val="000000"/>
      <w:spacing w:val="11"/>
      <w:w w:val="100"/>
      <w:position w:val="0"/>
      <w:sz w:val="14"/>
      <w:szCs w:val="14"/>
      <w:u w:val="none"/>
      <w:shd w:val="clear" w:color="auto" w:fill="FFFFFF"/>
      <w:lang w:val="uk-UA" w:eastAsia="uk-UA" w:bidi="uk-UA"/>
    </w:rPr>
  </w:style>
  <w:style w:type="character" w:customStyle="1" w:styleId="BodytextSpacing7pt">
    <w:name w:val="Body text + Spacing 7 pt"/>
    <w:rsid w:val="00DA72F3"/>
    <w:rPr>
      <w:rFonts w:ascii="Times New Roman" w:eastAsia="Times New Roman" w:hAnsi="Times New Roman" w:cs="Times New Roman"/>
      <w:b w:val="0"/>
      <w:bCs w:val="0"/>
      <w:i w:val="0"/>
      <w:iCs w:val="0"/>
      <w:smallCaps w:val="0"/>
      <w:strike w:val="0"/>
      <w:color w:val="000000"/>
      <w:spacing w:val="156"/>
      <w:w w:val="100"/>
      <w:position w:val="0"/>
      <w:sz w:val="24"/>
      <w:szCs w:val="24"/>
      <w:u w:val="none"/>
      <w:shd w:val="clear" w:color="auto" w:fill="FFFFFF"/>
      <w:lang w:val="uk-UA" w:eastAsia="uk-UA" w:bidi="uk-UA"/>
    </w:rPr>
  </w:style>
  <w:style w:type="paragraph" w:customStyle="1" w:styleId="af7">
    <w:name w:val="Абзац списка"/>
    <w:basedOn w:val="a"/>
    <w:qFormat/>
    <w:rsid w:val="00B96027"/>
    <w:pPr>
      <w:spacing w:after="200" w:line="276" w:lineRule="auto"/>
      <w:ind w:left="720"/>
    </w:pPr>
    <w:rPr>
      <w:rFonts w:ascii="Calibri" w:eastAsia="Calibri" w:hAnsi="Calibri"/>
      <w:sz w:val="22"/>
      <w:szCs w:val="22"/>
      <w:lang w:eastAsia="en-US"/>
    </w:rPr>
  </w:style>
  <w:style w:type="character" w:customStyle="1" w:styleId="21">
    <w:name w:val="Основний текст з відступом 2 Знак"/>
    <w:basedOn w:val="a0"/>
    <w:link w:val="20"/>
    <w:rsid w:val="00B96027"/>
    <w:rPr>
      <w:rFonts w:eastAsia="Calibri"/>
      <w:sz w:val="28"/>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64979">
      <w:bodyDiv w:val="1"/>
      <w:marLeft w:val="0"/>
      <w:marRight w:val="0"/>
      <w:marTop w:val="0"/>
      <w:marBottom w:val="0"/>
      <w:divBdr>
        <w:top w:val="none" w:sz="0" w:space="0" w:color="auto"/>
        <w:left w:val="none" w:sz="0" w:space="0" w:color="auto"/>
        <w:bottom w:val="none" w:sz="0" w:space="0" w:color="auto"/>
        <w:right w:val="none" w:sz="0" w:space="0" w:color="auto"/>
      </w:divBdr>
    </w:div>
    <w:div w:id="49309617">
      <w:bodyDiv w:val="1"/>
      <w:marLeft w:val="0"/>
      <w:marRight w:val="0"/>
      <w:marTop w:val="0"/>
      <w:marBottom w:val="0"/>
      <w:divBdr>
        <w:top w:val="none" w:sz="0" w:space="0" w:color="auto"/>
        <w:left w:val="none" w:sz="0" w:space="0" w:color="auto"/>
        <w:bottom w:val="none" w:sz="0" w:space="0" w:color="auto"/>
        <w:right w:val="none" w:sz="0" w:space="0" w:color="auto"/>
      </w:divBdr>
    </w:div>
    <w:div w:id="55471869">
      <w:bodyDiv w:val="1"/>
      <w:marLeft w:val="0"/>
      <w:marRight w:val="0"/>
      <w:marTop w:val="0"/>
      <w:marBottom w:val="0"/>
      <w:divBdr>
        <w:top w:val="none" w:sz="0" w:space="0" w:color="auto"/>
        <w:left w:val="none" w:sz="0" w:space="0" w:color="auto"/>
        <w:bottom w:val="none" w:sz="0" w:space="0" w:color="auto"/>
        <w:right w:val="none" w:sz="0" w:space="0" w:color="auto"/>
      </w:divBdr>
    </w:div>
    <w:div w:id="56167119">
      <w:bodyDiv w:val="1"/>
      <w:marLeft w:val="0"/>
      <w:marRight w:val="0"/>
      <w:marTop w:val="0"/>
      <w:marBottom w:val="0"/>
      <w:divBdr>
        <w:top w:val="none" w:sz="0" w:space="0" w:color="auto"/>
        <w:left w:val="none" w:sz="0" w:space="0" w:color="auto"/>
        <w:bottom w:val="none" w:sz="0" w:space="0" w:color="auto"/>
        <w:right w:val="none" w:sz="0" w:space="0" w:color="auto"/>
      </w:divBdr>
    </w:div>
    <w:div w:id="84109109">
      <w:bodyDiv w:val="1"/>
      <w:marLeft w:val="0"/>
      <w:marRight w:val="0"/>
      <w:marTop w:val="0"/>
      <w:marBottom w:val="0"/>
      <w:divBdr>
        <w:top w:val="none" w:sz="0" w:space="0" w:color="auto"/>
        <w:left w:val="none" w:sz="0" w:space="0" w:color="auto"/>
        <w:bottom w:val="none" w:sz="0" w:space="0" w:color="auto"/>
        <w:right w:val="none" w:sz="0" w:space="0" w:color="auto"/>
      </w:divBdr>
    </w:div>
    <w:div w:id="152379231">
      <w:bodyDiv w:val="1"/>
      <w:marLeft w:val="0"/>
      <w:marRight w:val="0"/>
      <w:marTop w:val="0"/>
      <w:marBottom w:val="0"/>
      <w:divBdr>
        <w:top w:val="none" w:sz="0" w:space="0" w:color="auto"/>
        <w:left w:val="none" w:sz="0" w:space="0" w:color="auto"/>
        <w:bottom w:val="none" w:sz="0" w:space="0" w:color="auto"/>
        <w:right w:val="none" w:sz="0" w:space="0" w:color="auto"/>
      </w:divBdr>
    </w:div>
    <w:div w:id="164128761">
      <w:bodyDiv w:val="1"/>
      <w:marLeft w:val="0"/>
      <w:marRight w:val="0"/>
      <w:marTop w:val="0"/>
      <w:marBottom w:val="0"/>
      <w:divBdr>
        <w:top w:val="none" w:sz="0" w:space="0" w:color="auto"/>
        <w:left w:val="none" w:sz="0" w:space="0" w:color="auto"/>
        <w:bottom w:val="none" w:sz="0" w:space="0" w:color="auto"/>
        <w:right w:val="none" w:sz="0" w:space="0" w:color="auto"/>
      </w:divBdr>
    </w:div>
    <w:div w:id="189881598">
      <w:bodyDiv w:val="1"/>
      <w:marLeft w:val="0"/>
      <w:marRight w:val="0"/>
      <w:marTop w:val="0"/>
      <w:marBottom w:val="0"/>
      <w:divBdr>
        <w:top w:val="none" w:sz="0" w:space="0" w:color="auto"/>
        <w:left w:val="none" w:sz="0" w:space="0" w:color="auto"/>
        <w:bottom w:val="none" w:sz="0" w:space="0" w:color="auto"/>
        <w:right w:val="none" w:sz="0" w:space="0" w:color="auto"/>
      </w:divBdr>
    </w:div>
    <w:div w:id="222645644">
      <w:bodyDiv w:val="1"/>
      <w:marLeft w:val="0"/>
      <w:marRight w:val="0"/>
      <w:marTop w:val="0"/>
      <w:marBottom w:val="0"/>
      <w:divBdr>
        <w:top w:val="none" w:sz="0" w:space="0" w:color="auto"/>
        <w:left w:val="none" w:sz="0" w:space="0" w:color="auto"/>
        <w:bottom w:val="none" w:sz="0" w:space="0" w:color="auto"/>
        <w:right w:val="none" w:sz="0" w:space="0" w:color="auto"/>
      </w:divBdr>
    </w:div>
    <w:div w:id="237982193">
      <w:bodyDiv w:val="1"/>
      <w:marLeft w:val="0"/>
      <w:marRight w:val="0"/>
      <w:marTop w:val="0"/>
      <w:marBottom w:val="0"/>
      <w:divBdr>
        <w:top w:val="none" w:sz="0" w:space="0" w:color="auto"/>
        <w:left w:val="none" w:sz="0" w:space="0" w:color="auto"/>
        <w:bottom w:val="none" w:sz="0" w:space="0" w:color="auto"/>
        <w:right w:val="none" w:sz="0" w:space="0" w:color="auto"/>
      </w:divBdr>
    </w:div>
    <w:div w:id="242104214">
      <w:bodyDiv w:val="1"/>
      <w:marLeft w:val="0"/>
      <w:marRight w:val="0"/>
      <w:marTop w:val="0"/>
      <w:marBottom w:val="0"/>
      <w:divBdr>
        <w:top w:val="none" w:sz="0" w:space="0" w:color="auto"/>
        <w:left w:val="none" w:sz="0" w:space="0" w:color="auto"/>
        <w:bottom w:val="none" w:sz="0" w:space="0" w:color="auto"/>
        <w:right w:val="none" w:sz="0" w:space="0" w:color="auto"/>
      </w:divBdr>
    </w:div>
    <w:div w:id="242380387">
      <w:bodyDiv w:val="1"/>
      <w:marLeft w:val="0"/>
      <w:marRight w:val="0"/>
      <w:marTop w:val="0"/>
      <w:marBottom w:val="0"/>
      <w:divBdr>
        <w:top w:val="none" w:sz="0" w:space="0" w:color="auto"/>
        <w:left w:val="none" w:sz="0" w:space="0" w:color="auto"/>
        <w:bottom w:val="none" w:sz="0" w:space="0" w:color="auto"/>
        <w:right w:val="none" w:sz="0" w:space="0" w:color="auto"/>
      </w:divBdr>
    </w:div>
    <w:div w:id="247203059">
      <w:bodyDiv w:val="1"/>
      <w:marLeft w:val="0"/>
      <w:marRight w:val="0"/>
      <w:marTop w:val="0"/>
      <w:marBottom w:val="0"/>
      <w:divBdr>
        <w:top w:val="none" w:sz="0" w:space="0" w:color="auto"/>
        <w:left w:val="none" w:sz="0" w:space="0" w:color="auto"/>
        <w:bottom w:val="none" w:sz="0" w:space="0" w:color="auto"/>
        <w:right w:val="none" w:sz="0" w:space="0" w:color="auto"/>
      </w:divBdr>
    </w:div>
    <w:div w:id="260644203">
      <w:bodyDiv w:val="1"/>
      <w:marLeft w:val="0"/>
      <w:marRight w:val="0"/>
      <w:marTop w:val="0"/>
      <w:marBottom w:val="0"/>
      <w:divBdr>
        <w:top w:val="none" w:sz="0" w:space="0" w:color="auto"/>
        <w:left w:val="none" w:sz="0" w:space="0" w:color="auto"/>
        <w:bottom w:val="none" w:sz="0" w:space="0" w:color="auto"/>
        <w:right w:val="none" w:sz="0" w:space="0" w:color="auto"/>
      </w:divBdr>
    </w:div>
    <w:div w:id="271086742">
      <w:bodyDiv w:val="1"/>
      <w:marLeft w:val="0"/>
      <w:marRight w:val="0"/>
      <w:marTop w:val="0"/>
      <w:marBottom w:val="0"/>
      <w:divBdr>
        <w:top w:val="none" w:sz="0" w:space="0" w:color="auto"/>
        <w:left w:val="none" w:sz="0" w:space="0" w:color="auto"/>
        <w:bottom w:val="none" w:sz="0" w:space="0" w:color="auto"/>
        <w:right w:val="none" w:sz="0" w:space="0" w:color="auto"/>
      </w:divBdr>
    </w:div>
    <w:div w:id="292516720">
      <w:bodyDiv w:val="1"/>
      <w:marLeft w:val="0"/>
      <w:marRight w:val="0"/>
      <w:marTop w:val="0"/>
      <w:marBottom w:val="0"/>
      <w:divBdr>
        <w:top w:val="none" w:sz="0" w:space="0" w:color="auto"/>
        <w:left w:val="none" w:sz="0" w:space="0" w:color="auto"/>
        <w:bottom w:val="none" w:sz="0" w:space="0" w:color="auto"/>
        <w:right w:val="none" w:sz="0" w:space="0" w:color="auto"/>
      </w:divBdr>
      <w:divsChild>
        <w:div w:id="1148126766">
          <w:marLeft w:val="0"/>
          <w:marRight w:val="0"/>
          <w:marTop w:val="0"/>
          <w:marBottom w:val="0"/>
          <w:divBdr>
            <w:top w:val="none" w:sz="0" w:space="0" w:color="auto"/>
            <w:left w:val="none" w:sz="0" w:space="0" w:color="auto"/>
            <w:bottom w:val="none" w:sz="0" w:space="0" w:color="auto"/>
            <w:right w:val="none" w:sz="0" w:space="0" w:color="auto"/>
          </w:divBdr>
          <w:divsChild>
            <w:div w:id="1461459258">
              <w:marLeft w:val="0"/>
              <w:marRight w:val="0"/>
              <w:marTop w:val="0"/>
              <w:marBottom w:val="0"/>
              <w:divBdr>
                <w:top w:val="none" w:sz="0" w:space="0" w:color="auto"/>
                <w:left w:val="none" w:sz="0" w:space="0" w:color="auto"/>
                <w:bottom w:val="none" w:sz="0" w:space="0" w:color="auto"/>
                <w:right w:val="none" w:sz="0" w:space="0" w:color="auto"/>
              </w:divBdr>
            </w:div>
          </w:divsChild>
        </w:div>
        <w:div w:id="2124182138">
          <w:marLeft w:val="0"/>
          <w:marRight w:val="0"/>
          <w:marTop w:val="0"/>
          <w:marBottom w:val="0"/>
          <w:divBdr>
            <w:top w:val="none" w:sz="0" w:space="0" w:color="auto"/>
            <w:left w:val="none" w:sz="0" w:space="0" w:color="auto"/>
            <w:bottom w:val="none" w:sz="0" w:space="0" w:color="auto"/>
            <w:right w:val="none" w:sz="0" w:space="0" w:color="auto"/>
          </w:divBdr>
          <w:divsChild>
            <w:div w:id="800541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479132">
      <w:bodyDiv w:val="1"/>
      <w:marLeft w:val="0"/>
      <w:marRight w:val="0"/>
      <w:marTop w:val="0"/>
      <w:marBottom w:val="0"/>
      <w:divBdr>
        <w:top w:val="none" w:sz="0" w:space="0" w:color="auto"/>
        <w:left w:val="none" w:sz="0" w:space="0" w:color="auto"/>
        <w:bottom w:val="none" w:sz="0" w:space="0" w:color="auto"/>
        <w:right w:val="none" w:sz="0" w:space="0" w:color="auto"/>
      </w:divBdr>
    </w:div>
    <w:div w:id="367995294">
      <w:bodyDiv w:val="1"/>
      <w:marLeft w:val="0"/>
      <w:marRight w:val="0"/>
      <w:marTop w:val="0"/>
      <w:marBottom w:val="0"/>
      <w:divBdr>
        <w:top w:val="none" w:sz="0" w:space="0" w:color="auto"/>
        <w:left w:val="none" w:sz="0" w:space="0" w:color="auto"/>
        <w:bottom w:val="none" w:sz="0" w:space="0" w:color="auto"/>
        <w:right w:val="none" w:sz="0" w:space="0" w:color="auto"/>
      </w:divBdr>
    </w:div>
    <w:div w:id="377750752">
      <w:bodyDiv w:val="1"/>
      <w:marLeft w:val="0"/>
      <w:marRight w:val="0"/>
      <w:marTop w:val="0"/>
      <w:marBottom w:val="0"/>
      <w:divBdr>
        <w:top w:val="none" w:sz="0" w:space="0" w:color="auto"/>
        <w:left w:val="none" w:sz="0" w:space="0" w:color="auto"/>
        <w:bottom w:val="none" w:sz="0" w:space="0" w:color="auto"/>
        <w:right w:val="none" w:sz="0" w:space="0" w:color="auto"/>
      </w:divBdr>
    </w:div>
    <w:div w:id="378433604">
      <w:bodyDiv w:val="1"/>
      <w:marLeft w:val="0"/>
      <w:marRight w:val="0"/>
      <w:marTop w:val="0"/>
      <w:marBottom w:val="0"/>
      <w:divBdr>
        <w:top w:val="none" w:sz="0" w:space="0" w:color="auto"/>
        <w:left w:val="none" w:sz="0" w:space="0" w:color="auto"/>
        <w:bottom w:val="none" w:sz="0" w:space="0" w:color="auto"/>
        <w:right w:val="none" w:sz="0" w:space="0" w:color="auto"/>
      </w:divBdr>
    </w:div>
    <w:div w:id="383482047">
      <w:bodyDiv w:val="1"/>
      <w:marLeft w:val="0"/>
      <w:marRight w:val="0"/>
      <w:marTop w:val="0"/>
      <w:marBottom w:val="0"/>
      <w:divBdr>
        <w:top w:val="none" w:sz="0" w:space="0" w:color="auto"/>
        <w:left w:val="none" w:sz="0" w:space="0" w:color="auto"/>
        <w:bottom w:val="none" w:sz="0" w:space="0" w:color="auto"/>
        <w:right w:val="none" w:sz="0" w:space="0" w:color="auto"/>
      </w:divBdr>
    </w:div>
    <w:div w:id="386105073">
      <w:bodyDiv w:val="1"/>
      <w:marLeft w:val="0"/>
      <w:marRight w:val="0"/>
      <w:marTop w:val="0"/>
      <w:marBottom w:val="0"/>
      <w:divBdr>
        <w:top w:val="none" w:sz="0" w:space="0" w:color="auto"/>
        <w:left w:val="none" w:sz="0" w:space="0" w:color="auto"/>
        <w:bottom w:val="none" w:sz="0" w:space="0" w:color="auto"/>
        <w:right w:val="none" w:sz="0" w:space="0" w:color="auto"/>
      </w:divBdr>
    </w:div>
    <w:div w:id="420875568">
      <w:bodyDiv w:val="1"/>
      <w:marLeft w:val="0"/>
      <w:marRight w:val="0"/>
      <w:marTop w:val="0"/>
      <w:marBottom w:val="0"/>
      <w:divBdr>
        <w:top w:val="none" w:sz="0" w:space="0" w:color="auto"/>
        <w:left w:val="none" w:sz="0" w:space="0" w:color="auto"/>
        <w:bottom w:val="none" w:sz="0" w:space="0" w:color="auto"/>
        <w:right w:val="none" w:sz="0" w:space="0" w:color="auto"/>
      </w:divBdr>
      <w:divsChild>
        <w:div w:id="892278356">
          <w:marLeft w:val="0"/>
          <w:marRight w:val="0"/>
          <w:marTop w:val="0"/>
          <w:marBottom w:val="0"/>
          <w:divBdr>
            <w:top w:val="none" w:sz="0" w:space="0" w:color="auto"/>
            <w:left w:val="none" w:sz="0" w:space="0" w:color="auto"/>
            <w:bottom w:val="none" w:sz="0" w:space="0" w:color="auto"/>
            <w:right w:val="none" w:sz="0" w:space="0" w:color="auto"/>
          </w:divBdr>
        </w:div>
      </w:divsChild>
    </w:div>
    <w:div w:id="589121777">
      <w:bodyDiv w:val="1"/>
      <w:marLeft w:val="0"/>
      <w:marRight w:val="0"/>
      <w:marTop w:val="0"/>
      <w:marBottom w:val="0"/>
      <w:divBdr>
        <w:top w:val="none" w:sz="0" w:space="0" w:color="auto"/>
        <w:left w:val="none" w:sz="0" w:space="0" w:color="auto"/>
        <w:bottom w:val="none" w:sz="0" w:space="0" w:color="auto"/>
        <w:right w:val="none" w:sz="0" w:space="0" w:color="auto"/>
      </w:divBdr>
    </w:div>
    <w:div w:id="597753979">
      <w:bodyDiv w:val="1"/>
      <w:marLeft w:val="0"/>
      <w:marRight w:val="0"/>
      <w:marTop w:val="0"/>
      <w:marBottom w:val="0"/>
      <w:divBdr>
        <w:top w:val="none" w:sz="0" w:space="0" w:color="auto"/>
        <w:left w:val="none" w:sz="0" w:space="0" w:color="auto"/>
        <w:bottom w:val="none" w:sz="0" w:space="0" w:color="auto"/>
        <w:right w:val="none" w:sz="0" w:space="0" w:color="auto"/>
      </w:divBdr>
    </w:div>
    <w:div w:id="597950922">
      <w:bodyDiv w:val="1"/>
      <w:marLeft w:val="0"/>
      <w:marRight w:val="0"/>
      <w:marTop w:val="0"/>
      <w:marBottom w:val="0"/>
      <w:divBdr>
        <w:top w:val="none" w:sz="0" w:space="0" w:color="auto"/>
        <w:left w:val="none" w:sz="0" w:space="0" w:color="auto"/>
        <w:bottom w:val="none" w:sz="0" w:space="0" w:color="auto"/>
        <w:right w:val="none" w:sz="0" w:space="0" w:color="auto"/>
      </w:divBdr>
    </w:div>
    <w:div w:id="608507840">
      <w:bodyDiv w:val="1"/>
      <w:marLeft w:val="0"/>
      <w:marRight w:val="0"/>
      <w:marTop w:val="0"/>
      <w:marBottom w:val="0"/>
      <w:divBdr>
        <w:top w:val="none" w:sz="0" w:space="0" w:color="auto"/>
        <w:left w:val="none" w:sz="0" w:space="0" w:color="auto"/>
        <w:bottom w:val="none" w:sz="0" w:space="0" w:color="auto"/>
        <w:right w:val="none" w:sz="0" w:space="0" w:color="auto"/>
      </w:divBdr>
    </w:div>
    <w:div w:id="611784851">
      <w:bodyDiv w:val="1"/>
      <w:marLeft w:val="0"/>
      <w:marRight w:val="0"/>
      <w:marTop w:val="0"/>
      <w:marBottom w:val="0"/>
      <w:divBdr>
        <w:top w:val="none" w:sz="0" w:space="0" w:color="auto"/>
        <w:left w:val="none" w:sz="0" w:space="0" w:color="auto"/>
        <w:bottom w:val="none" w:sz="0" w:space="0" w:color="auto"/>
        <w:right w:val="none" w:sz="0" w:space="0" w:color="auto"/>
      </w:divBdr>
    </w:div>
    <w:div w:id="614098649">
      <w:bodyDiv w:val="1"/>
      <w:marLeft w:val="0"/>
      <w:marRight w:val="0"/>
      <w:marTop w:val="0"/>
      <w:marBottom w:val="0"/>
      <w:divBdr>
        <w:top w:val="none" w:sz="0" w:space="0" w:color="auto"/>
        <w:left w:val="none" w:sz="0" w:space="0" w:color="auto"/>
        <w:bottom w:val="none" w:sz="0" w:space="0" w:color="auto"/>
        <w:right w:val="none" w:sz="0" w:space="0" w:color="auto"/>
      </w:divBdr>
    </w:div>
    <w:div w:id="619384050">
      <w:bodyDiv w:val="1"/>
      <w:marLeft w:val="0"/>
      <w:marRight w:val="0"/>
      <w:marTop w:val="0"/>
      <w:marBottom w:val="0"/>
      <w:divBdr>
        <w:top w:val="none" w:sz="0" w:space="0" w:color="auto"/>
        <w:left w:val="none" w:sz="0" w:space="0" w:color="auto"/>
        <w:bottom w:val="none" w:sz="0" w:space="0" w:color="auto"/>
        <w:right w:val="none" w:sz="0" w:space="0" w:color="auto"/>
      </w:divBdr>
    </w:div>
    <w:div w:id="650404560">
      <w:bodyDiv w:val="1"/>
      <w:marLeft w:val="0"/>
      <w:marRight w:val="0"/>
      <w:marTop w:val="0"/>
      <w:marBottom w:val="0"/>
      <w:divBdr>
        <w:top w:val="none" w:sz="0" w:space="0" w:color="auto"/>
        <w:left w:val="none" w:sz="0" w:space="0" w:color="auto"/>
        <w:bottom w:val="none" w:sz="0" w:space="0" w:color="auto"/>
        <w:right w:val="none" w:sz="0" w:space="0" w:color="auto"/>
      </w:divBdr>
      <w:divsChild>
        <w:div w:id="2046909601">
          <w:marLeft w:val="0"/>
          <w:marRight w:val="0"/>
          <w:marTop w:val="0"/>
          <w:marBottom w:val="0"/>
          <w:divBdr>
            <w:top w:val="none" w:sz="0" w:space="0" w:color="auto"/>
            <w:left w:val="none" w:sz="0" w:space="0" w:color="auto"/>
            <w:bottom w:val="none" w:sz="0" w:space="0" w:color="auto"/>
            <w:right w:val="none" w:sz="0" w:space="0" w:color="auto"/>
          </w:divBdr>
        </w:div>
      </w:divsChild>
    </w:div>
    <w:div w:id="653030243">
      <w:bodyDiv w:val="1"/>
      <w:marLeft w:val="0"/>
      <w:marRight w:val="0"/>
      <w:marTop w:val="0"/>
      <w:marBottom w:val="0"/>
      <w:divBdr>
        <w:top w:val="none" w:sz="0" w:space="0" w:color="auto"/>
        <w:left w:val="none" w:sz="0" w:space="0" w:color="auto"/>
        <w:bottom w:val="none" w:sz="0" w:space="0" w:color="auto"/>
        <w:right w:val="none" w:sz="0" w:space="0" w:color="auto"/>
      </w:divBdr>
    </w:div>
    <w:div w:id="689378084">
      <w:bodyDiv w:val="1"/>
      <w:marLeft w:val="0"/>
      <w:marRight w:val="0"/>
      <w:marTop w:val="0"/>
      <w:marBottom w:val="0"/>
      <w:divBdr>
        <w:top w:val="none" w:sz="0" w:space="0" w:color="auto"/>
        <w:left w:val="none" w:sz="0" w:space="0" w:color="auto"/>
        <w:bottom w:val="none" w:sz="0" w:space="0" w:color="auto"/>
        <w:right w:val="none" w:sz="0" w:space="0" w:color="auto"/>
      </w:divBdr>
    </w:div>
    <w:div w:id="710348776">
      <w:bodyDiv w:val="1"/>
      <w:marLeft w:val="0"/>
      <w:marRight w:val="0"/>
      <w:marTop w:val="0"/>
      <w:marBottom w:val="0"/>
      <w:divBdr>
        <w:top w:val="none" w:sz="0" w:space="0" w:color="auto"/>
        <w:left w:val="none" w:sz="0" w:space="0" w:color="auto"/>
        <w:bottom w:val="none" w:sz="0" w:space="0" w:color="auto"/>
        <w:right w:val="none" w:sz="0" w:space="0" w:color="auto"/>
      </w:divBdr>
    </w:div>
    <w:div w:id="713968482">
      <w:bodyDiv w:val="1"/>
      <w:marLeft w:val="0"/>
      <w:marRight w:val="0"/>
      <w:marTop w:val="0"/>
      <w:marBottom w:val="0"/>
      <w:divBdr>
        <w:top w:val="none" w:sz="0" w:space="0" w:color="auto"/>
        <w:left w:val="none" w:sz="0" w:space="0" w:color="auto"/>
        <w:bottom w:val="none" w:sz="0" w:space="0" w:color="auto"/>
        <w:right w:val="none" w:sz="0" w:space="0" w:color="auto"/>
      </w:divBdr>
    </w:div>
    <w:div w:id="730037697">
      <w:bodyDiv w:val="1"/>
      <w:marLeft w:val="0"/>
      <w:marRight w:val="0"/>
      <w:marTop w:val="0"/>
      <w:marBottom w:val="0"/>
      <w:divBdr>
        <w:top w:val="none" w:sz="0" w:space="0" w:color="auto"/>
        <w:left w:val="none" w:sz="0" w:space="0" w:color="auto"/>
        <w:bottom w:val="none" w:sz="0" w:space="0" w:color="auto"/>
        <w:right w:val="none" w:sz="0" w:space="0" w:color="auto"/>
      </w:divBdr>
    </w:div>
    <w:div w:id="730543186">
      <w:bodyDiv w:val="1"/>
      <w:marLeft w:val="0"/>
      <w:marRight w:val="0"/>
      <w:marTop w:val="0"/>
      <w:marBottom w:val="0"/>
      <w:divBdr>
        <w:top w:val="none" w:sz="0" w:space="0" w:color="auto"/>
        <w:left w:val="none" w:sz="0" w:space="0" w:color="auto"/>
        <w:bottom w:val="none" w:sz="0" w:space="0" w:color="auto"/>
        <w:right w:val="none" w:sz="0" w:space="0" w:color="auto"/>
      </w:divBdr>
      <w:divsChild>
        <w:div w:id="1082870428">
          <w:marLeft w:val="0"/>
          <w:marRight w:val="0"/>
          <w:marTop w:val="0"/>
          <w:marBottom w:val="0"/>
          <w:divBdr>
            <w:top w:val="none" w:sz="0" w:space="0" w:color="auto"/>
            <w:left w:val="none" w:sz="0" w:space="0" w:color="auto"/>
            <w:bottom w:val="single" w:sz="48" w:space="0" w:color="CCCCCC"/>
            <w:right w:val="none" w:sz="0" w:space="0" w:color="auto"/>
          </w:divBdr>
        </w:div>
      </w:divsChild>
    </w:div>
    <w:div w:id="777530845">
      <w:bodyDiv w:val="1"/>
      <w:marLeft w:val="0"/>
      <w:marRight w:val="0"/>
      <w:marTop w:val="0"/>
      <w:marBottom w:val="0"/>
      <w:divBdr>
        <w:top w:val="none" w:sz="0" w:space="0" w:color="auto"/>
        <w:left w:val="none" w:sz="0" w:space="0" w:color="auto"/>
        <w:bottom w:val="none" w:sz="0" w:space="0" w:color="auto"/>
        <w:right w:val="none" w:sz="0" w:space="0" w:color="auto"/>
      </w:divBdr>
    </w:div>
    <w:div w:id="785777731">
      <w:bodyDiv w:val="1"/>
      <w:marLeft w:val="0"/>
      <w:marRight w:val="0"/>
      <w:marTop w:val="0"/>
      <w:marBottom w:val="0"/>
      <w:divBdr>
        <w:top w:val="none" w:sz="0" w:space="0" w:color="auto"/>
        <w:left w:val="none" w:sz="0" w:space="0" w:color="auto"/>
        <w:bottom w:val="none" w:sz="0" w:space="0" w:color="auto"/>
        <w:right w:val="none" w:sz="0" w:space="0" w:color="auto"/>
      </w:divBdr>
    </w:div>
    <w:div w:id="794106522">
      <w:bodyDiv w:val="1"/>
      <w:marLeft w:val="0"/>
      <w:marRight w:val="0"/>
      <w:marTop w:val="0"/>
      <w:marBottom w:val="0"/>
      <w:divBdr>
        <w:top w:val="none" w:sz="0" w:space="0" w:color="auto"/>
        <w:left w:val="none" w:sz="0" w:space="0" w:color="auto"/>
        <w:bottom w:val="none" w:sz="0" w:space="0" w:color="auto"/>
        <w:right w:val="none" w:sz="0" w:space="0" w:color="auto"/>
      </w:divBdr>
      <w:divsChild>
        <w:div w:id="1731809540">
          <w:marLeft w:val="0"/>
          <w:marRight w:val="0"/>
          <w:marTop w:val="0"/>
          <w:marBottom w:val="0"/>
          <w:divBdr>
            <w:top w:val="none" w:sz="0" w:space="0" w:color="auto"/>
            <w:left w:val="none" w:sz="0" w:space="0" w:color="auto"/>
            <w:bottom w:val="none" w:sz="0" w:space="0" w:color="auto"/>
            <w:right w:val="none" w:sz="0" w:space="0" w:color="auto"/>
          </w:divBdr>
        </w:div>
      </w:divsChild>
    </w:div>
    <w:div w:id="794181575">
      <w:bodyDiv w:val="1"/>
      <w:marLeft w:val="0"/>
      <w:marRight w:val="0"/>
      <w:marTop w:val="0"/>
      <w:marBottom w:val="0"/>
      <w:divBdr>
        <w:top w:val="none" w:sz="0" w:space="0" w:color="auto"/>
        <w:left w:val="none" w:sz="0" w:space="0" w:color="auto"/>
        <w:bottom w:val="none" w:sz="0" w:space="0" w:color="auto"/>
        <w:right w:val="none" w:sz="0" w:space="0" w:color="auto"/>
      </w:divBdr>
    </w:div>
    <w:div w:id="794523553">
      <w:bodyDiv w:val="1"/>
      <w:marLeft w:val="0"/>
      <w:marRight w:val="0"/>
      <w:marTop w:val="0"/>
      <w:marBottom w:val="0"/>
      <w:divBdr>
        <w:top w:val="none" w:sz="0" w:space="0" w:color="auto"/>
        <w:left w:val="none" w:sz="0" w:space="0" w:color="auto"/>
        <w:bottom w:val="none" w:sz="0" w:space="0" w:color="auto"/>
        <w:right w:val="none" w:sz="0" w:space="0" w:color="auto"/>
      </w:divBdr>
    </w:div>
    <w:div w:id="797067425">
      <w:bodyDiv w:val="1"/>
      <w:marLeft w:val="0"/>
      <w:marRight w:val="0"/>
      <w:marTop w:val="0"/>
      <w:marBottom w:val="0"/>
      <w:divBdr>
        <w:top w:val="none" w:sz="0" w:space="0" w:color="auto"/>
        <w:left w:val="none" w:sz="0" w:space="0" w:color="auto"/>
        <w:bottom w:val="none" w:sz="0" w:space="0" w:color="auto"/>
        <w:right w:val="none" w:sz="0" w:space="0" w:color="auto"/>
      </w:divBdr>
    </w:div>
    <w:div w:id="820003256">
      <w:bodyDiv w:val="1"/>
      <w:marLeft w:val="0"/>
      <w:marRight w:val="0"/>
      <w:marTop w:val="0"/>
      <w:marBottom w:val="0"/>
      <w:divBdr>
        <w:top w:val="none" w:sz="0" w:space="0" w:color="auto"/>
        <w:left w:val="none" w:sz="0" w:space="0" w:color="auto"/>
        <w:bottom w:val="none" w:sz="0" w:space="0" w:color="auto"/>
        <w:right w:val="none" w:sz="0" w:space="0" w:color="auto"/>
      </w:divBdr>
    </w:div>
    <w:div w:id="824978605">
      <w:bodyDiv w:val="1"/>
      <w:marLeft w:val="0"/>
      <w:marRight w:val="0"/>
      <w:marTop w:val="0"/>
      <w:marBottom w:val="0"/>
      <w:divBdr>
        <w:top w:val="none" w:sz="0" w:space="0" w:color="auto"/>
        <w:left w:val="none" w:sz="0" w:space="0" w:color="auto"/>
        <w:bottom w:val="none" w:sz="0" w:space="0" w:color="auto"/>
        <w:right w:val="none" w:sz="0" w:space="0" w:color="auto"/>
      </w:divBdr>
    </w:div>
    <w:div w:id="829717439">
      <w:bodyDiv w:val="1"/>
      <w:marLeft w:val="0"/>
      <w:marRight w:val="0"/>
      <w:marTop w:val="0"/>
      <w:marBottom w:val="0"/>
      <w:divBdr>
        <w:top w:val="none" w:sz="0" w:space="0" w:color="auto"/>
        <w:left w:val="none" w:sz="0" w:space="0" w:color="auto"/>
        <w:bottom w:val="none" w:sz="0" w:space="0" w:color="auto"/>
        <w:right w:val="none" w:sz="0" w:space="0" w:color="auto"/>
      </w:divBdr>
    </w:div>
    <w:div w:id="848637626">
      <w:bodyDiv w:val="1"/>
      <w:marLeft w:val="0"/>
      <w:marRight w:val="0"/>
      <w:marTop w:val="0"/>
      <w:marBottom w:val="0"/>
      <w:divBdr>
        <w:top w:val="none" w:sz="0" w:space="0" w:color="auto"/>
        <w:left w:val="none" w:sz="0" w:space="0" w:color="auto"/>
        <w:bottom w:val="none" w:sz="0" w:space="0" w:color="auto"/>
        <w:right w:val="none" w:sz="0" w:space="0" w:color="auto"/>
      </w:divBdr>
    </w:div>
    <w:div w:id="904334452">
      <w:bodyDiv w:val="1"/>
      <w:marLeft w:val="0"/>
      <w:marRight w:val="0"/>
      <w:marTop w:val="0"/>
      <w:marBottom w:val="0"/>
      <w:divBdr>
        <w:top w:val="none" w:sz="0" w:space="0" w:color="auto"/>
        <w:left w:val="none" w:sz="0" w:space="0" w:color="auto"/>
        <w:bottom w:val="none" w:sz="0" w:space="0" w:color="auto"/>
        <w:right w:val="none" w:sz="0" w:space="0" w:color="auto"/>
      </w:divBdr>
    </w:div>
    <w:div w:id="904334656">
      <w:bodyDiv w:val="1"/>
      <w:marLeft w:val="0"/>
      <w:marRight w:val="0"/>
      <w:marTop w:val="0"/>
      <w:marBottom w:val="0"/>
      <w:divBdr>
        <w:top w:val="none" w:sz="0" w:space="0" w:color="auto"/>
        <w:left w:val="none" w:sz="0" w:space="0" w:color="auto"/>
        <w:bottom w:val="none" w:sz="0" w:space="0" w:color="auto"/>
        <w:right w:val="none" w:sz="0" w:space="0" w:color="auto"/>
      </w:divBdr>
    </w:div>
    <w:div w:id="924071698">
      <w:bodyDiv w:val="1"/>
      <w:marLeft w:val="0"/>
      <w:marRight w:val="0"/>
      <w:marTop w:val="0"/>
      <w:marBottom w:val="0"/>
      <w:divBdr>
        <w:top w:val="none" w:sz="0" w:space="0" w:color="auto"/>
        <w:left w:val="none" w:sz="0" w:space="0" w:color="auto"/>
        <w:bottom w:val="none" w:sz="0" w:space="0" w:color="auto"/>
        <w:right w:val="none" w:sz="0" w:space="0" w:color="auto"/>
      </w:divBdr>
    </w:div>
    <w:div w:id="927929291">
      <w:bodyDiv w:val="1"/>
      <w:marLeft w:val="0"/>
      <w:marRight w:val="0"/>
      <w:marTop w:val="0"/>
      <w:marBottom w:val="0"/>
      <w:divBdr>
        <w:top w:val="none" w:sz="0" w:space="0" w:color="auto"/>
        <w:left w:val="none" w:sz="0" w:space="0" w:color="auto"/>
        <w:bottom w:val="none" w:sz="0" w:space="0" w:color="auto"/>
        <w:right w:val="none" w:sz="0" w:space="0" w:color="auto"/>
      </w:divBdr>
    </w:div>
    <w:div w:id="959528710">
      <w:bodyDiv w:val="1"/>
      <w:marLeft w:val="0"/>
      <w:marRight w:val="0"/>
      <w:marTop w:val="0"/>
      <w:marBottom w:val="0"/>
      <w:divBdr>
        <w:top w:val="none" w:sz="0" w:space="0" w:color="auto"/>
        <w:left w:val="none" w:sz="0" w:space="0" w:color="auto"/>
        <w:bottom w:val="none" w:sz="0" w:space="0" w:color="auto"/>
        <w:right w:val="none" w:sz="0" w:space="0" w:color="auto"/>
      </w:divBdr>
    </w:div>
    <w:div w:id="978342221">
      <w:bodyDiv w:val="1"/>
      <w:marLeft w:val="0"/>
      <w:marRight w:val="0"/>
      <w:marTop w:val="0"/>
      <w:marBottom w:val="0"/>
      <w:divBdr>
        <w:top w:val="none" w:sz="0" w:space="0" w:color="auto"/>
        <w:left w:val="none" w:sz="0" w:space="0" w:color="auto"/>
        <w:bottom w:val="none" w:sz="0" w:space="0" w:color="auto"/>
        <w:right w:val="none" w:sz="0" w:space="0" w:color="auto"/>
      </w:divBdr>
    </w:div>
    <w:div w:id="990057829">
      <w:bodyDiv w:val="1"/>
      <w:marLeft w:val="0"/>
      <w:marRight w:val="0"/>
      <w:marTop w:val="0"/>
      <w:marBottom w:val="0"/>
      <w:divBdr>
        <w:top w:val="none" w:sz="0" w:space="0" w:color="auto"/>
        <w:left w:val="none" w:sz="0" w:space="0" w:color="auto"/>
        <w:bottom w:val="none" w:sz="0" w:space="0" w:color="auto"/>
        <w:right w:val="none" w:sz="0" w:space="0" w:color="auto"/>
      </w:divBdr>
    </w:div>
    <w:div w:id="1008486293">
      <w:bodyDiv w:val="1"/>
      <w:marLeft w:val="0"/>
      <w:marRight w:val="0"/>
      <w:marTop w:val="0"/>
      <w:marBottom w:val="0"/>
      <w:divBdr>
        <w:top w:val="none" w:sz="0" w:space="0" w:color="auto"/>
        <w:left w:val="none" w:sz="0" w:space="0" w:color="auto"/>
        <w:bottom w:val="none" w:sz="0" w:space="0" w:color="auto"/>
        <w:right w:val="none" w:sz="0" w:space="0" w:color="auto"/>
      </w:divBdr>
    </w:div>
    <w:div w:id="1027099372">
      <w:bodyDiv w:val="1"/>
      <w:marLeft w:val="0"/>
      <w:marRight w:val="0"/>
      <w:marTop w:val="0"/>
      <w:marBottom w:val="0"/>
      <w:divBdr>
        <w:top w:val="none" w:sz="0" w:space="0" w:color="auto"/>
        <w:left w:val="none" w:sz="0" w:space="0" w:color="auto"/>
        <w:bottom w:val="none" w:sz="0" w:space="0" w:color="auto"/>
        <w:right w:val="none" w:sz="0" w:space="0" w:color="auto"/>
      </w:divBdr>
    </w:div>
    <w:div w:id="1046224653">
      <w:bodyDiv w:val="1"/>
      <w:marLeft w:val="0"/>
      <w:marRight w:val="0"/>
      <w:marTop w:val="0"/>
      <w:marBottom w:val="0"/>
      <w:divBdr>
        <w:top w:val="none" w:sz="0" w:space="0" w:color="auto"/>
        <w:left w:val="none" w:sz="0" w:space="0" w:color="auto"/>
        <w:bottom w:val="none" w:sz="0" w:space="0" w:color="auto"/>
        <w:right w:val="none" w:sz="0" w:space="0" w:color="auto"/>
      </w:divBdr>
    </w:div>
    <w:div w:id="1093666904">
      <w:bodyDiv w:val="1"/>
      <w:marLeft w:val="0"/>
      <w:marRight w:val="0"/>
      <w:marTop w:val="0"/>
      <w:marBottom w:val="0"/>
      <w:divBdr>
        <w:top w:val="none" w:sz="0" w:space="0" w:color="auto"/>
        <w:left w:val="none" w:sz="0" w:space="0" w:color="auto"/>
        <w:bottom w:val="none" w:sz="0" w:space="0" w:color="auto"/>
        <w:right w:val="none" w:sz="0" w:space="0" w:color="auto"/>
      </w:divBdr>
    </w:div>
    <w:div w:id="1134719736">
      <w:bodyDiv w:val="1"/>
      <w:marLeft w:val="0"/>
      <w:marRight w:val="0"/>
      <w:marTop w:val="0"/>
      <w:marBottom w:val="0"/>
      <w:divBdr>
        <w:top w:val="none" w:sz="0" w:space="0" w:color="auto"/>
        <w:left w:val="none" w:sz="0" w:space="0" w:color="auto"/>
        <w:bottom w:val="none" w:sz="0" w:space="0" w:color="auto"/>
        <w:right w:val="none" w:sz="0" w:space="0" w:color="auto"/>
      </w:divBdr>
    </w:div>
    <w:div w:id="1138375989">
      <w:bodyDiv w:val="1"/>
      <w:marLeft w:val="0"/>
      <w:marRight w:val="0"/>
      <w:marTop w:val="0"/>
      <w:marBottom w:val="0"/>
      <w:divBdr>
        <w:top w:val="none" w:sz="0" w:space="0" w:color="auto"/>
        <w:left w:val="none" w:sz="0" w:space="0" w:color="auto"/>
        <w:bottom w:val="none" w:sz="0" w:space="0" w:color="auto"/>
        <w:right w:val="none" w:sz="0" w:space="0" w:color="auto"/>
      </w:divBdr>
      <w:divsChild>
        <w:div w:id="1866287875">
          <w:marLeft w:val="0"/>
          <w:marRight w:val="0"/>
          <w:marTop w:val="0"/>
          <w:marBottom w:val="0"/>
          <w:divBdr>
            <w:top w:val="none" w:sz="0" w:space="0" w:color="auto"/>
            <w:left w:val="none" w:sz="0" w:space="0" w:color="auto"/>
            <w:bottom w:val="none" w:sz="0" w:space="0" w:color="auto"/>
            <w:right w:val="none" w:sz="0" w:space="0" w:color="auto"/>
          </w:divBdr>
        </w:div>
      </w:divsChild>
    </w:div>
    <w:div w:id="1194080214">
      <w:bodyDiv w:val="1"/>
      <w:marLeft w:val="0"/>
      <w:marRight w:val="0"/>
      <w:marTop w:val="0"/>
      <w:marBottom w:val="0"/>
      <w:divBdr>
        <w:top w:val="none" w:sz="0" w:space="0" w:color="auto"/>
        <w:left w:val="none" w:sz="0" w:space="0" w:color="auto"/>
        <w:bottom w:val="none" w:sz="0" w:space="0" w:color="auto"/>
        <w:right w:val="none" w:sz="0" w:space="0" w:color="auto"/>
      </w:divBdr>
    </w:div>
    <w:div w:id="1203251558">
      <w:bodyDiv w:val="1"/>
      <w:marLeft w:val="0"/>
      <w:marRight w:val="0"/>
      <w:marTop w:val="0"/>
      <w:marBottom w:val="0"/>
      <w:divBdr>
        <w:top w:val="none" w:sz="0" w:space="0" w:color="auto"/>
        <w:left w:val="none" w:sz="0" w:space="0" w:color="auto"/>
        <w:bottom w:val="none" w:sz="0" w:space="0" w:color="auto"/>
        <w:right w:val="none" w:sz="0" w:space="0" w:color="auto"/>
      </w:divBdr>
    </w:div>
    <w:div w:id="1214586622">
      <w:bodyDiv w:val="1"/>
      <w:marLeft w:val="0"/>
      <w:marRight w:val="0"/>
      <w:marTop w:val="0"/>
      <w:marBottom w:val="0"/>
      <w:divBdr>
        <w:top w:val="none" w:sz="0" w:space="0" w:color="auto"/>
        <w:left w:val="none" w:sz="0" w:space="0" w:color="auto"/>
        <w:bottom w:val="none" w:sz="0" w:space="0" w:color="auto"/>
        <w:right w:val="none" w:sz="0" w:space="0" w:color="auto"/>
      </w:divBdr>
    </w:div>
    <w:div w:id="1234703510">
      <w:bodyDiv w:val="1"/>
      <w:marLeft w:val="0"/>
      <w:marRight w:val="0"/>
      <w:marTop w:val="0"/>
      <w:marBottom w:val="0"/>
      <w:divBdr>
        <w:top w:val="none" w:sz="0" w:space="0" w:color="auto"/>
        <w:left w:val="none" w:sz="0" w:space="0" w:color="auto"/>
        <w:bottom w:val="none" w:sz="0" w:space="0" w:color="auto"/>
        <w:right w:val="none" w:sz="0" w:space="0" w:color="auto"/>
      </w:divBdr>
    </w:div>
    <w:div w:id="1248884439">
      <w:bodyDiv w:val="1"/>
      <w:marLeft w:val="0"/>
      <w:marRight w:val="0"/>
      <w:marTop w:val="0"/>
      <w:marBottom w:val="0"/>
      <w:divBdr>
        <w:top w:val="none" w:sz="0" w:space="0" w:color="auto"/>
        <w:left w:val="none" w:sz="0" w:space="0" w:color="auto"/>
        <w:bottom w:val="none" w:sz="0" w:space="0" w:color="auto"/>
        <w:right w:val="none" w:sz="0" w:space="0" w:color="auto"/>
      </w:divBdr>
      <w:divsChild>
        <w:div w:id="673842352">
          <w:marLeft w:val="0"/>
          <w:marRight w:val="0"/>
          <w:marTop w:val="0"/>
          <w:marBottom w:val="0"/>
          <w:divBdr>
            <w:top w:val="none" w:sz="0" w:space="0" w:color="auto"/>
            <w:left w:val="none" w:sz="0" w:space="0" w:color="auto"/>
            <w:bottom w:val="none" w:sz="0" w:space="0" w:color="auto"/>
            <w:right w:val="none" w:sz="0" w:space="0" w:color="auto"/>
          </w:divBdr>
        </w:div>
      </w:divsChild>
    </w:div>
    <w:div w:id="1267039698">
      <w:bodyDiv w:val="1"/>
      <w:marLeft w:val="0"/>
      <w:marRight w:val="0"/>
      <w:marTop w:val="0"/>
      <w:marBottom w:val="0"/>
      <w:divBdr>
        <w:top w:val="none" w:sz="0" w:space="0" w:color="auto"/>
        <w:left w:val="none" w:sz="0" w:space="0" w:color="auto"/>
        <w:bottom w:val="none" w:sz="0" w:space="0" w:color="auto"/>
        <w:right w:val="none" w:sz="0" w:space="0" w:color="auto"/>
      </w:divBdr>
    </w:div>
    <w:div w:id="1270157720">
      <w:bodyDiv w:val="1"/>
      <w:marLeft w:val="0"/>
      <w:marRight w:val="0"/>
      <w:marTop w:val="0"/>
      <w:marBottom w:val="0"/>
      <w:divBdr>
        <w:top w:val="none" w:sz="0" w:space="0" w:color="auto"/>
        <w:left w:val="none" w:sz="0" w:space="0" w:color="auto"/>
        <w:bottom w:val="none" w:sz="0" w:space="0" w:color="auto"/>
        <w:right w:val="none" w:sz="0" w:space="0" w:color="auto"/>
      </w:divBdr>
    </w:div>
    <w:div w:id="1294679912">
      <w:bodyDiv w:val="1"/>
      <w:marLeft w:val="0"/>
      <w:marRight w:val="0"/>
      <w:marTop w:val="0"/>
      <w:marBottom w:val="0"/>
      <w:divBdr>
        <w:top w:val="none" w:sz="0" w:space="0" w:color="auto"/>
        <w:left w:val="none" w:sz="0" w:space="0" w:color="auto"/>
        <w:bottom w:val="none" w:sz="0" w:space="0" w:color="auto"/>
        <w:right w:val="none" w:sz="0" w:space="0" w:color="auto"/>
      </w:divBdr>
    </w:div>
    <w:div w:id="1313094227">
      <w:bodyDiv w:val="1"/>
      <w:marLeft w:val="0"/>
      <w:marRight w:val="0"/>
      <w:marTop w:val="0"/>
      <w:marBottom w:val="0"/>
      <w:divBdr>
        <w:top w:val="none" w:sz="0" w:space="0" w:color="auto"/>
        <w:left w:val="none" w:sz="0" w:space="0" w:color="auto"/>
        <w:bottom w:val="none" w:sz="0" w:space="0" w:color="auto"/>
        <w:right w:val="none" w:sz="0" w:space="0" w:color="auto"/>
      </w:divBdr>
    </w:div>
    <w:div w:id="1326859390">
      <w:bodyDiv w:val="1"/>
      <w:marLeft w:val="0"/>
      <w:marRight w:val="0"/>
      <w:marTop w:val="0"/>
      <w:marBottom w:val="0"/>
      <w:divBdr>
        <w:top w:val="none" w:sz="0" w:space="0" w:color="auto"/>
        <w:left w:val="none" w:sz="0" w:space="0" w:color="auto"/>
        <w:bottom w:val="none" w:sz="0" w:space="0" w:color="auto"/>
        <w:right w:val="none" w:sz="0" w:space="0" w:color="auto"/>
      </w:divBdr>
    </w:div>
    <w:div w:id="1350373146">
      <w:bodyDiv w:val="1"/>
      <w:marLeft w:val="0"/>
      <w:marRight w:val="0"/>
      <w:marTop w:val="0"/>
      <w:marBottom w:val="0"/>
      <w:divBdr>
        <w:top w:val="none" w:sz="0" w:space="0" w:color="auto"/>
        <w:left w:val="none" w:sz="0" w:space="0" w:color="auto"/>
        <w:bottom w:val="none" w:sz="0" w:space="0" w:color="auto"/>
        <w:right w:val="none" w:sz="0" w:space="0" w:color="auto"/>
      </w:divBdr>
    </w:div>
    <w:div w:id="1375276015">
      <w:bodyDiv w:val="1"/>
      <w:marLeft w:val="0"/>
      <w:marRight w:val="0"/>
      <w:marTop w:val="0"/>
      <w:marBottom w:val="0"/>
      <w:divBdr>
        <w:top w:val="none" w:sz="0" w:space="0" w:color="auto"/>
        <w:left w:val="none" w:sz="0" w:space="0" w:color="auto"/>
        <w:bottom w:val="none" w:sz="0" w:space="0" w:color="auto"/>
        <w:right w:val="none" w:sz="0" w:space="0" w:color="auto"/>
      </w:divBdr>
    </w:div>
    <w:div w:id="1379933203">
      <w:bodyDiv w:val="1"/>
      <w:marLeft w:val="0"/>
      <w:marRight w:val="0"/>
      <w:marTop w:val="0"/>
      <w:marBottom w:val="0"/>
      <w:divBdr>
        <w:top w:val="none" w:sz="0" w:space="0" w:color="auto"/>
        <w:left w:val="none" w:sz="0" w:space="0" w:color="auto"/>
        <w:bottom w:val="none" w:sz="0" w:space="0" w:color="auto"/>
        <w:right w:val="none" w:sz="0" w:space="0" w:color="auto"/>
      </w:divBdr>
    </w:div>
    <w:div w:id="1382368008">
      <w:bodyDiv w:val="1"/>
      <w:marLeft w:val="0"/>
      <w:marRight w:val="0"/>
      <w:marTop w:val="0"/>
      <w:marBottom w:val="0"/>
      <w:divBdr>
        <w:top w:val="none" w:sz="0" w:space="0" w:color="auto"/>
        <w:left w:val="none" w:sz="0" w:space="0" w:color="auto"/>
        <w:bottom w:val="none" w:sz="0" w:space="0" w:color="auto"/>
        <w:right w:val="none" w:sz="0" w:space="0" w:color="auto"/>
      </w:divBdr>
    </w:div>
    <w:div w:id="1414085468">
      <w:bodyDiv w:val="1"/>
      <w:marLeft w:val="0"/>
      <w:marRight w:val="0"/>
      <w:marTop w:val="0"/>
      <w:marBottom w:val="0"/>
      <w:divBdr>
        <w:top w:val="none" w:sz="0" w:space="0" w:color="auto"/>
        <w:left w:val="none" w:sz="0" w:space="0" w:color="auto"/>
        <w:bottom w:val="none" w:sz="0" w:space="0" w:color="auto"/>
        <w:right w:val="none" w:sz="0" w:space="0" w:color="auto"/>
      </w:divBdr>
    </w:div>
    <w:div w:id="1427917664">
      <w:bodyDiv w:val="1"/>
      <w:marLeft w:val="0"/>
      <w:marRight w:val="0"/>
      <w:marTop w:val="0"/>
      <w:marBottom w:val="0"/>
      <w:divBdr>
        <w:top w:val="none" w:sz="0" w:space="0" w:color="auto"/>
        <w:left w:val="none" w:sz="0" w:space="0" w:color="auto"/>
        <w:bottom w:val="none" w:sz="0" w:space="0" w:color="auto"/>
        <w:right w:val="none" w:sz="0" w:space="0" w:color="auto"/>
      </w:divBdr>
    </w:div>
    <w:div w:id="1450078141">
      <w:bodyDiv w:val="1"/>
      <w:marLeft w:val="0"/>
      <w:marRight w:val="0"/>
      <w:marTop w:val="0"/>
      <w:marBottom w:val="0"/>
      <w:divBdr>
        <w:top w:val="none" w:sz="0" w:space="0" w:color="auto"/>
        <w:left w:val="none" w:sz="0" w:space="0" w:color="auto"/>
        <w:bottom w:val="none" w:sz="0" w:space="0" w:color="auto"/>
        <w:right w:val="none" w:sz="0" w:space="0" w:color="auto"/>
      </w:divBdr>
    </w:div>
    <w:div w:id="1477330758">
      <w:bodyDiv w:val="1"/>
      <w:marLeft w:val="0"/>
      <w:marRight w:val="0"/>
      <w:marTop w:val="0"/>
      <w:marBottom w:val="0"/>
      <w:divBdr>
        <w:top w:val="none" w:sz="0" w:space="0" w:color="auto"/>
        <w:left w:val="none" w:sz="0" w:space="0" w:color="auto"/>
        <w:bottom w:val="none" w:sz="0" w:space="0" w:color="auto"/>
        <w:right w:val="none" w:sz="0" w:space="0" w:color="auto"/>
      </w:divBdr>
    </w:div>
    <w:div w:id="1478720559">
      <w:bodyDiv w:val="1"/>
      <w:marLeft w:val="0"/>
      <w:marRight w:val="0"/>
      <w:marTop w:val="0"/>
      <w:marBottom w:val="0"/>
      <w:divBdr>
        <w:top w:val="none" w:sz="0" w:space="0" w:color="auto"/>
        <w:left w:val="none" w:sz="0" w:space="0" w:color="auto"/>
        <w:bottom w:val="none" w:sz="0" w:space="0" w:color="auto"/>
        <w:right w:val="none" w:sz="0" w:space="0" w:color="auto"/>
      </w:divBdr>
    </w:div>
    <w:div w:id="1492678016">
      <w:bodyDiv w:val="1"/>
      <w:marLeft w:val="0"/>
      <w:marRight w:val="0"/>
      <w:marTop w:val="0"/>
      <w:marBottom w:val="0"/>
      <w:divBdr>
        <w:top w:val="none" w:sz="0" w:space="0" w:color="auto"/>
        <w:left w:val="none" w:sz="0" w:space="0" w:color="auto"/>
        <w:bottom w:val="none" w:sz="0" w:space="0" w:color="auto"/>
        <w:right w:val="none" w:sz="0" w:space="0" w:color="auto"/>
      </w:divBdr>
    </w:div>
    <w:div w:id="1530756599">
      <w:bodyDiv w:val="1"/>
      <w:marLeft w:val="0"/>
      <w:marRight w:val="0"/>
      <w:marTop w:val="0"/>
      <w:marBottom w:val="0"/>
      <w:divBdr>
        <w:top w:val="none" w:sz="0" w:space="0" w:color="auto"/>
        <w:left w:val="none" w:sz="0" w:space="0" w:color="auto"/>
        <w:bottom w:val="none" w:sz="0" w:space="0" w:color="auto"/>
        <w:right w:val="none" w:sz="0" w:space="0" w:color="auto"/>
      </w:divBdr>
    </w:div>
    <w:div w:id="1540512279">
      <w:bodyDiv w:val="1"/>
      <w:marLeft w:val="0"/>
      <w:marRight w:val="0"/>
      <w:marTop w:val="0"/>
      <w:marBottom w:val="0"/>
      <w:divBdr>
        <w:top w:val="none" w:sz="0" w:space="0" w:color="auto"/>
        <w:left w:val="none" w:sz="0" w:space="0" w:color="auto"/>
        <w:bottom w:val="none" w:sz="0" w:space="0" w:color="auto"/>
        <w:right w:val="none" w:sz="0" w:space="0" w:color="auto"/>
      </w:divBdr>
      <w:divsChild>
        <w:div w:id="687096806">
          <w:marLeft w:val="600"/>
          <w:marRight w:val="0"/>
          <w:marTop w:val="0"/>
          <w:marBottom w:val="0"/>
          <w:divBdr>
            <w:top w:val="none" w:sz="0" w:space="0" w:color="auto"/>
            <w:left w:val="none" w:sz="0" w:space="0" w:color="auto"/>
            <w:bottom w:val="none" w:sz="0" w:space="0" w:color="auto"/>
            <w:right w:val="none" w:sz="0" w:space="0" w:color="auto"/>
          </w:divBdr>
        </w:div>
        <w:div w:id="1183786598">
          <w:marLeft w:val="600"/>
          <w:marRight w:val="0"/>
          <w:marTop w:val="0"/>
          <w:marBottom w:val="0"/>
          <w:divBdr>
            <w:top w:val="none" w:sz="0" w:space="0" w:color="auto"/>
            <w:left w:val="none" w:sz="0" w:space="0" w:color="auto"/>
            <w:bottom w:val="none" w:sz="0" w:space="0" w:color="auto"/>
            <w:right w:val="none" w:sz="0" w:space="0" w:color="auto"/>
          </w:divBdr>
        </w:div>
      </w:divsChild>
    </w:div>
    <w:div w:id="1559783357">
      <w:bodyDiv w:val="1"/>
      <w:marLeft w:val="0"/>
      <w:marRight w:val="0"/>
      <w:marTop w:val="0"/>
      <w:marBottom w:val="0"/>
      <w:divBdr>
        <w:top w:val="none" w:sz="0" w:space="0" w:color="auto"/>
        <w:left w:val="none" w:sz="0" w:space="0" w:color="auto"/>
        <w:bottom w:val="none" w:sz="0" w:space="0" w:color="auto"/>
        <w:right w:val="none" w:sz="0" w:space="0" w:color="auto"/>
      </w:divBdr>
    </w:div>
    <w:div w:id="1580292967">
      <w:bodyDiv w:val="1"/>
      <w:marLeft w:val="0"/>
      <w:marRight w:val="0"/>
      <w:marTop w:val="0"/>
      <w:marBottom w:val="0"/>
      <w:divBdr>
        <w:top w:val="none" w:sz="0" w:space="0" w:color="auto"/>
        <w:left w:val="none" w:sz="0" w:space="0" w:color="auto"/>
        <w:bottom w:val="none" w:sz="0" w:space="0" w:color="auto"/>
        <w:right w:val="none" w:sz="0" w:space="0" w:color="auto"/>
      </w:divBdr>
    </w:div>
    <w:div w:id="1610308851">
      <w:bodyDiv w:val="1"/>
      <w:marLeft w:val="0"/>
      <w:marRight w:val="0"/>
      <w:marTop w:val="0"/>
      <w:marBottom w:val="0"/>
      <w:divBdr>
        <w:top w:val="none" w:sz="0" w:space="0" w:color="auto"/>
        <w:left w:val="none" w:sz="0" w:space="0" w:color="auto"/>
        <w:bottom w:val="none" w:sz="0" w:space="0" w:color="auto"/>
        <w:right w:val="none" w:sz="0" w:space="0" w:color="auto"/>
      </w:divBdr>
      <w:divsChild>
        <w:div w:id="2101831396">
          <w:marLeft w:val="0"/>
          <w:marRight w:val="0"/>
          <w:marTop w:val="0"/>
          <w:marBottom w:val="0"/>
          <w:divBdr>
            <w:top w:val="none" w:sz="0" w:space="0" w:color="auto"/>
            <w:left w:val="none" w:sz="0" w:space="0" w:color="auto"/>
            <w:bottom w:val="none" w:sz="0" w:space="0" w:color="auto"/>
            <w:right w:val="none" w:sz="0" w:space="0" w:color="auto"/>
          </w:divBdr>
        </w:div>
      </w:divsChild>
    </w:div>
    <w:div w:id="1623153028">
      <w:bodyDiv w:val="1"/>
      <w:marLeft w:val="0"/>
      <w:marRight w:val="0"/>
      <w:marTop w:val="0"/>
      <w:marBottom w:val="0"/>
      <w:divBdr>
        <w:top w:val="none" w:sz="0" w:space="0" w:color="auto"/>
        <w:left w:val="none" w:sz="0" w:space="0" w:color="auto"/>
        <w:bottom w:val="none" w:sz="0" w:space="0" w:color="auto"/>
        <w:right w:val="none" w:sz="0" w:space="0" w:color="auto"/>
      </w:divBdr>
    </w:div>
    <w:div w:id="1624456886">
      <w:bodyDiv w:val="1"/>
      <w:marLeft w:val="0"/>
      <w:marRight w:val="0"/>
      <w:marTop w:val="0"/>
      <w:marBottom w:val="0"/>
      <w:divBdr>
        <w:top w:val="none" w:sz="0" w:space="0" w:color="auto"/>
        <w:left w:val="none" w:sz="0" w:space="0" w:color="auto"/>
        <w:bottom w:val="none" w:sz="0" w:space="0" w:color="auto"/>
        <w:right w:val="none" w:sz="0" w:space="0" w:color="auto"/>
      </w:divBdr>
    </w:div>
    <w:div w:id="1664578543">
      <w:bodyDiv w:val="1"/>
      <w:marLeft w:val="0"/>
      <w:marRight w:val="0"/>
      <w:marTop w:val="0"/>
      <w:marBottom w:val="0"/>
      <w:divBdr>
        <w:top w:val="none" w:sz="0" w:space="0" w:color="auto"/>
        <w:left w:val="none" w:sz="0" w:space="0" w:color="auto"/>
        <w:bottom w:val="none" w:sz="0" w:space="0" w:color="auto"/>
        <w:right w:val="none" w:sz="0" w:space="0" w:color="auto"/>
      </w:divBdr>
    </w:div>
    <w:div w:id="1688217304">
      <w:bodyDiv w:val="1"/>
      <w:marLeft w:val="0"/>
      <w:marRight w:val="0"/>
      <w:marTop w:val="0"/>
      <w:marBottom w:val="0"/>
      <w:divBdr>
        <w:top w:val="none" w:sz="0" w:space="0" w:color="auto"/>
        <w:left w:val="none" w:sz="0" w:space="0" w:color="auto"/>
        <w:bottom w:val="none" w:sz="0" w:space="0" w:color="auto"/>
        <w:right w:val="none" w:sz="0" w:space="0" w:color="auto"/>
      </w:divBdr>
      <w:divsChild>
        <w:div w:id="1119447607">
          <w:marLeft w:val="0"/>
          <w:marRight w:val="0"/>
          <w:marTop w:val="0"/>
          <w:marBottom w:val="0"/>
          <w:divBdr>
            <w:top w:val="none" w:sz="0" w:space="0" w:color="auto"/>
            <w:left w:val="none" w:sz="0" w:space="0" w:color="auto"/>
            <w:bottom w:val="none" w:sz="0" w:space="0" w:color="auto"/>
            <w:right w:val="none" w:sz="0" w:space="0" w:color="auto"/>
          </w:divBdr>
        </w:div>
      </w:divsChild>
    </w:div>
    <w:div w:id="1723017463">
      <w:bodyDiv w:val="1"/>
      <w:marLeft w:val="0"/>
      <w:marRight w:val="0"/>
      <w:marTop w:val="0"/>
      <w:marBottom w:val="0"/>
      <w:divBdr>
        <w:top w:val="none" w:sz="0" w:space="0" w:color="auto"/>
        <w:left w:val="none" w:sz="0" w:space="0" w:color="auto"/>
        <w:bottom w:val="none" w:sz="0" w:space="0" w:color="auto"/>
        <w:right w:val="none" w:sz="0" w:space="0" w:color="auto"/>
      </w:divBdr>
    </w:div>
    <w:div w:id="1772431368">
      <w:bodyDiv w:val="1"/>
      <w:marLeft w:val="0"/>
      <w:marRight w:val="0"/>
      <w:marTop w:val="0"/>
      <w:marBottom w:val="0"/>
      <w:divBdr>
        <w:top w:val="none" w:sz="0" w:space="0" w:color="auto"/>
        <w:left w:val="none" w:sz="0" w:space="0" w:color="auto"/>
        <w:bottom w:val="none" w:sz="0" w:space="0" w:color="auto"/>
        <w:right w:val="none" w:sz="0" w:space="0" w:color="auto"/>
      </w:divBdr>
    </w:div>
    <w:div w:id="1786655249">
      <w:bodyDiv w:val="1"/>
      <w:marLeft w:val="0"/>
      <w:marRight w:val="0"/>
      <w:marTop w:val="0"/>
      <w:marBottom w:val="0"/>
      <w:divBdr>
        <w:top w:val="none" w:sz="0" w:space="0" w:color="auto"/>
        <w:left w:val="none" w:sz="0" w:space="0" w:color="auto"/>
        <w:bottom w:val="none" w:sz="0" w:space="0" w:color="auto"/>
        <w:right w:val="none" w:sz="0" w:space="0" w:color="auto"/>
      </w:divBdr>
    </w:div>
    <w:div w:id="1817916627">
      <w:bodyDiv w:val="1"/>
      <w:marLeft w:val="0"/>
      <w:marRight w:val="0"/>
      <w:marTop w:val="0"/>
      <w:marBottom w:val="0"/>
      <w:divBdr>
        <w:top w:val="none" w:sz="0" w:space="0" w:color="auto"/>
        <w:left w:val="none" w:sz="0" w:space="0" w:color="auto"/>
        <w:bottom w:val="none" w:sz="0" w:space="0" w:color="auto"/>
        <w:right w:val="none" w:sz="0" w:space="0" w:color="auto"/>
      </w:divBdr>
    </w:div>
    <w:div w:id="1922568428">
      <w:bodyDiv w:val="1"/>
      <w:marLeft w:val="0"/>
      <w:marRight w:val="0"/>
      <w:marTop w:val="0"/>
      <w:marBottom w:val="0"/>
      <w:divBdr>
        <w:top w:val="none" w:sz="0" w:space="0" w:color="auto"/>
        <w:left w:val="none" w:sz="0" w:space="0" w:color="auto"/>
        <w:bottom w:val="none" w:sz="0" w:space="0" w:color="auto"/>
        <w:right w:val="none" w:sz="0" w:space="0" w:color="auto"/>
      </w:divBdr>
    </w:div>
    <w:div w:id="1922568509">
      <w:bodyDiv w:val="1"/>
      <w:marLeft w:val="0"/>
      <w:marRight w:val="0"/>
      <w:marTop w:val="0"/>
      <w:marBottom w:val="0"/>
      <w:divBdr>
        <w:top w:val="none" w:sz="0" w:space="0" w:color="auto"/>
        <w:left w:val="none" w:sz="0" w:space="0" w:color="auto"/>
        <w:bottom w:val="none" w:sz="0" w:space="0" w:color="auto"/>
        <w:right w:val="none" w:sz="0" w:space="0" w:color="auto"/>
      </w:divBdr>
    </w:div>
    <w:div w:id="1923031178">
      <w:bodyDiv w:val="1"/>
      <w:marLeft w:val="0"/>
      <w:marRight w:val="0"/>
      <w:marTop w:val="0"/>
      <w:marBottom w:val="0"/>
      <w:divBdr>
        <w:top w:val="none" w:sz="0" w:space="0" w:color="auto"/>
        <w:left w:val="none" w:sz="0" w:space="0" w:color="auto"/>
        <w:bottom w:val="none" w:sz="0" w:space="0" w:color="auto"/>
        <w:right w:val="none" w:sz="0" w:space="0" w:color="auto"/>
      </w:divBdr>
    </w:div>
    <w:div w:id="1953515168">
      <w:bodyDiv w:val="1"/>
      <w:marLeft w:val="0"/>
      <w:marRight w:val="0"/>
      <w:marTop w:val="0"/>
      <w:marBottom w:val="0"/>
      <w:divBdr>
        <w:top w:val="none" w:sz="0" w:space="0" w:color="auto"/>
        <w:left w:val="none" w:sz="0" w:space="0" w:color="auto"/>
        <w:bottom w:val="none" w:sz="0" w:space="0" w:color="auto"/>
        <w:right w:val="none" w:sz="0" w:space="0" w:color="auto"/>
      </w:divBdr>
    </w:div>
    <w:div w:id="1954164810">
      <w:bodyDiv w:val="1"/>
      <w:marLeft w:val="0"/>
      <w:marRight w:val="0"/>
      <w:marTop w:val="0"/>
      <w:marBottom w:val="0"/>
      <w:divBdr>
        <w:top w:val="none" w:sz="0" w:space="0" w:color="auto"/>
        <w:left w:val="none" w:sz="0" w:space="0" w:color="auto"/>
        <w:bottom w:val="none" w:sz="0" w:space="0" w:color="auto"/>
        <w:right w:val="none" w:sz="0" w:space="0" w:color="auto"/>
      </w:divBdr>
    </w:div>
    <w:div w:id="1974676729">
      <w:bodyDiv w:val="1"/>
      <w:marLeft w:val="0"/>
      <w:marRight w:val="0"/>
      <w:marTop w:val="0"/>
      <w:marBottom w:val="0"/>
      <w:divBdr>
        <w:top w:val="none" w:sz="0" w:space="0" w:color="auto"/>
        <w:left w:val="none" w:sz="0" w:space="0" w:color="auto"/>
        <w:bottom w:val="none" w:sz="0" w:space="0" w:color="auto"/>
        <w:right w:val="none" w:sz="0" w:space="0" w:color="auto"/>
      </w:divBdr>
    </w:div>
    <w:div w:id="2054958367">
      <w:bodyDiv w:val="1"/>
      <w:marLeft w:val="0"/>
      <w:marRight w:val="0"/>
      <w:marTop w:val="0"/>
      <w:marBottom w:val="0"/>
      <w:divBdr>
        <w:top w:val="none" w:sz="0" w:space="0" w:color="auto"/>
        <w:left w:val="none" w:sz="0" w:space="0" w:color="auto"/>
        <w:bottom w:val="none" w:sz="0" w:space="0" w:color="auto"/>
        <w:right w:val="none" w:sz="0" w:space="0" w:color="auto"/>
      </w:divBdr>
    </w:div>
    <w:div w:id="2116248911">
      <w:bodyDiv w:val="1"/>
      <w:marLeft w:val="0"/>
      <w:marRight w:val="0"/>
      <w:marTop w:val="0"/>
      <w:marBottom w:val="0"/>
      <w:divBdr>
        <w:top w:val="none" w:sz="0" w:space="0" w:color="auto"/>
        <w:left w:val="none" w:sz="0" w:space="0" w:color="auto"/>
        <w:bottom w:val="none" w:sz="0" w:space="0" w:color="auto"/>
        <w:right w:val="none" w:sz="0" w:space="0" w:color="auto"/>
      </w:divBdr>
    </w:div>
    <w:div w:id="2120642973">
      <w:bodyDiv w:val="1"/>
      <w:marLeft w:val="0"/>
      <w:marRight w:val="0"/>
      <w:marTop w:val="0"/>
      <w:marBottom w:val="0"/>
      <w:divBdr>
        <w:top w:val="none" w:sz="0" w:space="0" w:color="auto"/>
        <w:left w:val="none" w:sz="0" w:space="0" w:color="auto"/>
        <w:bottom w:val="none" w:sz="0" w:space="0" w:color="auto"/>
        <w:right w:val="none" w:sz="0" w:space="0" w:color="auto"/>
      </w:divBdr>
    </w:div>
    <w:div w:id="2128232914">
      <w:bodyDiv w:val="1"/>
      <w:marLeft w:val="0"/>
      <w:marRight w:val="0"/>
      <w:marTop w:val="0"/>
      <w:marBottom w:val="0"/>
      <w:divBdr>
        <w:top w:val="none" w:sz="0" w:space="0" w:color="auto"/>
        <w:left w:val="none" w:sz="0" w:space="0" w:color="auto"/>
        <w:bottom w:val="none" w:sz="0" w:space="0" w:color="auto"/>
        <w:right w:val="none" w:sz="0" w:space="0" w:color="auto"/>
      </w:divBdr>
    </w:div>
    <w:div w:id="2143889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938A87-81F5-49D8-A9B1-A2984DB82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3</Pages>
  <Words>4164</Words>
  <Characters>2375</Characters>
  <Application>Microsoft Office Word</Application>
  <DocSecurity>0</DocSecurity>
  <Lines>19</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vt:lpstr>
      <vt:lpstr>проект</vt:lpstr>
    </vt:vector>
  </TitlesOfParts>
  <Company/>
  <LinksUpToDate>false</LinksUpToDate>
  <CharactersWithSpaces>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user0</dc:creator>
  <cp:keywords/>
  <dc:description/>
  <cp:lastModifiedBy>Мартинов Юрій Петрович</cp:lastModifiedBy>
  <cp:revision>21</cp:revision>
  <cp:lastPrinted>2020-03-11T12:21:00Z</cp:lastPrinted>
  <dcterms:created xsi:type="dcterms:W3CDTF">2020-03-17T14:26:00Z</dcterms:created>
  <dcterms:modified xsi:type="dcterms:W3CDTF">2020-04-28T07:29:00Z</dcterms:modified>
</cp:coreProperties>
</file>