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3F8" w:rsidRPr="00F67143" w:rsidRDefault="004B73F8" w:rsidP="004B73F8">
      <w:pPr>
        <w:shd w:val="clear" w:color="auto" w:fill="FFFFFF"/>
        <w:spacing w:after="120"/>
        <w:jc w:val="center"/>
        <w:rPr>
          <w:b/>
          <w:bCs/>
          <w:sz w:val="28"/>
          <w:szCs w:val="28"/>
          <w:lang w:val="uk-UA"/>
        </w:rPr>
      </w:pPr>
      <w:r w:rsidRPr="00F67143">
        <w:rPr>
          <w:b/>
          <w:bCs/>
          <w:sz w:val="28"/>
          <w:szCs w:val="28"/>
          <w:lang w:val="uk-UA"/>
        </w:rPr>
        <w:t xml:space="preserve">ПОЯСНЮВАЛЬНА ЗАПИСКА </w:t>
      </w:r>
    </w:p>
    <w:p w:rsidR="00E9583E" w:rsidRPr="00F67143" w:rsidRDefault="004B73F8" w:rsidP="004B73F8">
      <w:pPr>
        <w:shd w:val="clear" w:color="auto" w:fill="FFFFFF"/>
        <w:jc w:val="center"/>
        <w:rPr>
          <w:b/>
          <w:spacing w:val="-6"/>
          <w:sz w:val="28"/>
          <w:szCs w:val="28"/>
          <w:lang w:val="uk-UA" w:eastAsia="en-US"/>
        </w:rPr>
      </w:pPr>
      <w:r w:rsidRPr="00F67143">
        <w:rPr>
          <w:b/>
          <w:spacing w:val="-6"/>
          <w:sz w:val="28"/>
          <w:szCs w:val="28"/>
          <w:lang w:val="uk-UA" w:eastAsia="en-US"/>
        </w:rPr>
        <w:t>до проекту Закону України "</w:t>
      </w:r>
      <w:r w:rsidR="00E9583E" w:rsidRPr="00F67143">
        <w:rPr>
          <w:b/>
          <w:spacing w:val="-6"/>
          <w:sz w:val="28"/>
          <w:szCs w:val="28"/>
          <w:lang w:val="uk-UA" w:eastAsia="en-US"/>
        </w:rPr>
        <w:t xml:space="preserve">Про внесення змін до                                             Митного кодексу України у зв'язку із реформою прокуратури та </w:t>
      </w:r>
    </w:p>
    <w:p w:rsidR="004B73F8" w:rsidRPr="00F67143" w:rsidRDefault="00E9583E" w:rsidP="004B73F8">
      <w:pPr>
        <w:shd w:val="clear" w:color="auto" w:fill="FFFFFF"/>
        <w:jc w:val="center"/>
        <w:rPr>
          <w:b/>
          <w:bCs/>
          <w:spacing w:val="-6"/>
          <w:sz w:val="28"/>
          <w:szCs w:val="28"/>
          <w:lang w:val="uk-UA"/>
        </w:rPr>
      </w:pPr>
      <w:r w:rsidRPr="00F67143">
        <w:rPr>
          <w:b/>
          <w:spacing w:val="-6"/>
          <w:sz w:val="28"/>
          <w:szCs w:val="28"/>
          <w:lang w:val="uk-UA" w:eastAsia="en-US"/>
        </w:rPr>
        <w:t>змінами у системі судоустрою України</w:t>
      </w:r>
      <w:r w:rsidR="004B73F8" w:rsidRPr="00F67143">
        <w:rPr>
          <w:b/>
          <w:spacing w:val="-6"/>
          <w:sz w:val="28"/>
          <w:szCs w:val="28"/>
          <w:lang w:val="uk-UA" w:eastAsia="en-US"/>
        </w:rPr>
        <w:t>"</w:t>
      </w:r>
    </w:p>
    <w:p w:rsidR="004B73F8" w:rsidRPr="00F67143" w:rsidRDefault="004B73F8" w:rsidP="004B73F8">
      <w:pPr>
        <w:tabs>
          <w:tab w:val="left" w:pos="1134"/>
        </w:tabs>
        <w:ind w:firstLine="709"/>
        <w:jc w:val="both"/>
        <w:rPr>
          <w:b/>
          <w:sz w:val="28"/>
          <w:szCs w:val="28"/>
          <w:lang w:val="uk-UA"/>
        </w:rPr>
      </w:pPr>
    </w:p>
    <w:p w:rsidR="004B73F8" w:rsidRPr="00F67143" w:rsidRDefault="004B73F8" w:rsidP="004B73F8">
      <w:pPr>
        <w:tabs>
          <w:tab w:val="left" w:pos="1134"/>
        </w:tabs>
        <w:ind w:firstLine="709"/>
        <w:jc w:val="both"/>
        <w:rPr>
          <w:b/>
          <w:sz w:val="28"/>
          <w:szCs w:val="28"/>
          <w:lang w:val="uk-UA"/>
        </w:rPr>
      </w:pPr>
      <w:r w:rsidRPr="00F67143">
        <w:rPr>
          <w:b/>
          <w:sz w:val="28"/>
          <w:szCs w:val="28"/>
          <w:lang w:val="uk-UA"/>
        </w:rPr>
        <w:t>1.</w:t>
      </w:r>
      <w:r w:rsidRPr="00F67143">
        <w:rPr>
          <w:b/>
          <w:sz w:val="28"/>
          <w:szCs w:val="28"/>
          <w:lang w:val="uk-UA"/>
        </w:rPr>
        <w:tab/>
        <w:t>Обґрунтування необхідності прийняття Закону</w:t>
      </w:r>
    </w:p>
    <w:p w:rsidR="00B14F7D" w:rsidRPr="00F67143" w:rsidRDefault="00FE601D" w:rsidP="00204E70">
      <w:pPr>
        <w:spacing w:before="120"/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Згідно з положеннями Конституції України  </w:t>
      </w:r>
      <w:r w:rsidR="00B14F7D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Верховний Суд є найвищим судом у с</w:t>
      </w:r>
      <w:r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истемі судоустрою України (стаття 125); прокуратуру в Україні очолює Генеральний прокурор, якого призначає на посаду та звільняє з посади за згодою Верховної Ради України Президент України (стаття 131-1).</w:t>
      </w:r>
    </w:p>
    <w:p w:rsidR="0074167C" w:rsidRPr="00F67143" w:rsidRDefault="00FE601D" w:rsidP="00FE601D">
      <w:pPr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Законом України від 2 червня 2016 року № 1402-VIII "Про судоустрій та статус суддів"</w:t>
      </w:r>
      <w:r w:rsidR="00D85A42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</w:t>
      </w:r>
      <w:r w:rsidR="0074167C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передбачено</w:t>
      </w:r>
      <w:r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, що</w:t>
      </w:r>
      <w:r w:rsidR="0074167C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:</w:t>
      </w:r>
      <w:r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</w:t>
      </w:r>
    </w:p>
    <w:p w:rsidR="0074167C" w:rsidRPr="00F67143" w:rsidRDefault="00FE601D" w:rsidP="00FE601D">
      <w:pPr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найвищим судом у системі судоустрою є Верховний Суд (частина друга статті 17)</w:t>
      </w:r>
      <w:r w:rsidR="0074167C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; </w:t>
      </w:r>
      <w:r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</w:t>
      </w:r>
    </w:p>
    <w:p w:rsidR="00FE601D" w:rsidRPr="00F67143" w:rsidRDefault="0074167C" w:rsidP="00FE601D">
      <w:pPr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Верховний Суд створюється на матеріально-технічній базі Верховного Суду України, Вищого спеціалізованого суду України з розгляду цивільних і кримінальних справ, Вищого господарського суду України, Вищого адміністративного суду України (пункт 5 розділу ХІІ "Прикінцеві та перехідні положення"); </w:t>
      </w:r>
    </w:p>
    <w:p w:rsidR="0074167C" w:rsidRPr="00F67143" w:rsidRDefault="0074167C" w:rsidP="0074167C">
      <w:pPr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з дня початку роботи Верховного Суду у складі, визначеному цим Законом, Верховний Суд України, Вищий спеціалізований суд України з розгляду цивільних і кримінальних справ, Вищий господарський суд України, Вищий адміністративний суд України припиняють свою діяльність та ліквідуються у встановленому законом порядку (пункт 7 розділу ХІІ "Прикінцеві та перехідні положення"); </w:t>
      </w:r>
    </w:p>
    <w:p w:rsidR="0074167C" w:rsidRPr="00F67143" w:rsidRDefault="0074167C" w:rsidP="00FE601D">
      <w:pPr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день початку роботи Верховного Суду у складі, визначеному цим Законом, визначається рішенням його Пленуму, що публікується на веб-порталі судової влади та в газеті "Голос України" (пункт 8 розділу ХІІ "Прикінцеві та перехідні положення").</w:t>
      </w:r>
    </w:p>
    <w:p w:rsidR="0074167C" w:rsidRPr="00F67143" w:rsidRDefault="0074167C" w:rsidP="00FE601D">
      <w:pPr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Постановою Пленуму Верховного Суду від 30 листопада 2017 року № 2  "Про визначення дня початку роботи Верховного Суду"</w:t>
      </w:r>
      <w:r w:rsidR="00BB1041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 днем початку роботи Верховного Суду визначено 15 грудня 2017 року</w:t>
      </w:r>
      <w:r w:rsidR="00122A75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</w:t>
      </w:r>
      <w:r w:rsidR="00122A75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(оприлюднено в газеті </w:t>
      </w:r>
      <w:r w:rsidR="00122A75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</w:t>
      </w:r>
      <w:r w:rsidR="00122A75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"Голос України" від 1 грудня 2017 року № 225)</w:t>
      </w:r>
      <w:r w:rsidR="00BB1041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. </w:t>
      </w:r>
    </w:p>
    <w:p w:rsidR="00D85A42" w:rsidRPr="00F67143" w:rsidRDefault="00D85A42" w:rsidP="00BB1041">
      <w:pPr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Положеннями Закону України "Про прокуратуру" (в редакції </w:t>
      </w:r>
      <w:r w:rsidR="00BB1041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Закон</w:t>
      </w:r>
      <w:r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у</w:t>
      </w:r>
      <w:r w:rsidR="00BB1041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України від 19 вересня 2019 року № 113-IX "Про внесення змін до деяких законодавчих актів України щодо першочергових заходів із реформи органів прокуратури"</w:t>
      </w:r>
      <w:r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) передбачено, що:</w:t>
      </w:r>
    </w:p>
    <w:p w:rsidR="00D85A42" w:rsidRPr="00F67143" w:rsidRDefault="00BB1041" w:rsidP="00BB1041">
      <w:pPr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систему прокуратури України становлять</w:t>
      </w:r>
      <w:r w:rsidR="00D85A42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:</w:t>
      </w:r>
      <w:r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Офіс Генерального прокурора, обласні прокуратури, окружні прокуратури, Спеціалізована антикорупційна прокуратура (частина перша статті 7); </w:t>
      </w:r>
    </w:p>
    <w:p w:rsidR="00D85A42" w:rsidRPr="00F67143" w:rsidRDefault="00BB1041" w:rsidP="00BB1041">
      <w:pPr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Офіс Генерального прокурора є органом прокуратури вищого рівня щодо обласних та окружних прокуратур (частина четверта статті 7); </w:t>
      </w:r>
    </w:p>
    <w:p w:rsidR="00BB1041" w:rsidRPr="00F67143" w:rsidRDefault="00BB1041" w:rsidP="00BB1041">
      <w:pPr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Офіс Генерального прокурора організовує та координує діял</w:t>
      </w:r>
      <w:r w:rsidR="00D85A42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ьність усіх органів прокуратури (частина перша статті 8);</w:t>
      </w:r>
    </w:p>
    <w:p w:rsidR="008428B6" w:rsidRPr="00F67143" w:rsidRDefault="00D85A42" w:rsidP="00FE601D">
      <w:pPr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lastRenderedPageBreak/>
        <w:t>Офіс Генерального прокурора очолює Генеральний прокурор (частина друга статті 8)</w:t>
      </w:r>
      <w:r w:rsidR="008428B6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.</w:t>
      </w:r>
    </w:p>
    <w:p w:rsidR="0074167C" w:rsidRPr="00F67143" w:rsidRDefault="008428B6" w:rsidP="00FE601D">
      <w:pPr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Розділом II "Прикінцеві і перехідні положення" Закону України                          від 19 вересня 2019 року № 113-IX "Про внесення змін до деяких законодавчих актів України щодо першочергових заходів із реформи органів прокуратури"</w:t>
      </w:r>
      <w:r w:rsidR="00D85A42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</w:t>
      </w:r>
      <w:r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передбачено, що:</w:t>
      </w:r>
    </w:p>
    <w:p w:rsidR="008428B6" w:rsidRPr="00F67143" w:rsidRDefault="008428B6" w:rsidP="00FE601D">
      <w:pPr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до дня початку роботи Офісу Генерального прокурора, обласних прокуратур, окружних прокуратур їх повноваження здійснюють відповідно Генеральна прокуратура України, регіональні прокуратури, місцеві прокуратури (абзац перший пункту 3);</w:t>
      </w:r>
    </w:p>
    <w:p w:rsidR="008428B6" w:rsidRPr="00F67143" w:rsidRDefault="008428B6" w:rsidP="00FE601D">
      <w:pPr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день початку роботи Офісу Генерального прокурора, обласних прокуратур, окружних прокуратур визначається рішеннями Генерального прокурора стосовно Офісу Генерального прокурора, усіх обласних прокуратур, усіх окружних прокуратур. Вказані рішення публікуються у газеті "Голос України" (пункт 4).</w:t>
      </w:r>
    </w:p>
    <w:p w:rsidR="008428B6" w:rsidRPr="00F67143" w:rsidRDefault="008428B6" w:rsidP="008428B6">
      <w:pPr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Наказом Генерального прокурора від 23 грудня 2</w:t>
      </w:r>
      <w:bookmarkStart w:id="0" w:name="_GoBack"/>
      <w:bookmarkEnd w:id="0"/>
      <w:r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019 року № 351  днем початку роботи Офісу Генерального прокурора визначено 2 січня 2020 року</w:t>
      </w:r>
      <w:r w:rsidR="00122A75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</w:t>
      </w:r>
      <w:r w:rsidR="00122A75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(оприлюднено в газеті "Голос України" від 24 грудня 2019 року № 247)</w:t>
      </w:r>
      <w:r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. </w:t>
      </w:r>
    </w:p>
    <w:p w:rsidR="00E9583E" w:rsidRPr="00F67143" w:rsidRDefault="008428B6" w:rsidP="008428B6">
      <w:pPr>
        <w:ind w:firstLine="709"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  <w:r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З огляду на зазначене</w:t>
      </w:r>
      <w:r w:rsidR="00B8185A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та з метою уточнення дійсних найменувань найвищих у системі судоустрою та прокуратури України органів, а також назв посад керівників таких органів, підготовлено </w:t>
      </w:r>
      <w:r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п</w:t>
      </w:r>
      <w:r w:rsidR="004B73F8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роект Закону України </w:t>
      </w:r>
      <w:r w:rsidR="004B73F8" w:rsidRPr="00F67143">
        <w:rPr>
          <w:sz w:val="28"/>
          <w:szCs w:val="28"/>
          <w:lang w:val="uk-UA"/>
        </w:rPr>
        <w:t>"</w:t>
      </w:r>
      <w:r w:rsidR="00E9583E" w:rsidRPr="00F67143">
        <w:rPr>
          <w:sz w:val="28"/>
          <w:szCs w:val="28"/>
          <w:lang w:val="uk-UA"/>
        </w:rPr>
        <w:t>Про внесення змін до  Митного кодексу України у зв'язку із реформою прокуратури та змінами у системі судоустрою України</w:t>
      </w:r>
      <w:r w:rsidR="00B8185A" w:rsidRPr="00F67143">
        <w:rPr>
          <w:sz w:val="28"/>
          <w:szCs w:val="28"/>
          <w:lang w:val="uk-UA"/>
        </w:rPr>
        <w:t>".</w:t>
      </w:r>
      <w:r w:rsidR="00B8185A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</w:t>
      </w:r>
    </w:p>
    <w:p w:rsidR="004C52CD" w:rsidRPr="00F67143" w:rsidRDefault="004C52CD" w:rsidP="004B73F8">
      <w:pPr>
        <w:ind w:firstLine="709"/>
        <w:jc w:val="both"/>
        <w:rPr>
          <w:b/>
          <w:sz w:val="28"/>
          <w:szCs w:val="28"/>
          <w:lang w:val="uk-UA"/>
        </w:rPr>
      </w:pPr>
    </w:p>
    <w:p w:rsidR="004B73F8" w:rsidRPr="00F67143" w:rsidRDefault="004B73F8" w:rsidP="004B73F8">
      <w:pPr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F67143">
        <w:rPr>
          <w:b/>
          <w:sz w:val="28"/>
          <w:szCs w:val="28"/>
          <w:lang w:val="uk-UA"/>
        </w:rPr>
        <w:t xml:space="preserve">2. </w:t>
      </w:r>
      <w:r w:rsidRPr="00F67143">
        <w:rPr>
          <w:b/>
          <w:bCs/>
          <w:sz w:val="28"/>
          <w:szCs w:val="28"/>
          <w:lang w:val="uk-UA"/>
        </w:rPr>
        <w:t>Цілі та завдання законопроекту</w:t>
      </w:r>
    </w:p>
    <w:p w:rsidR="004B73F8" w:rsidRPr="00F67143" w:rsidRDefault="004B73F8" w:rsidP="004B73F8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F67143">
        <w:rPr>
          <w:sz w:val="28"/>
          <w:szCs w:val="28"/>
          <w:lang w:val="uk-UA"/>
        </w:rPr>
        <w:t>Цілям</w:t>
      </w:r>
      <w:r w:rsidR="004C52CD" w:rsidRPr="00F67143">
        <w:rPr>
          <w:sz w:val="28"/>
          <w:szCs w:val="28"/>
          <w:lang w:val="uk-UA"/>
        </w:rPr>
        <w:t xml:space="preserve">и та завданнями проекту Закону є </w:t>
      </w:r>
      <w:r w:rsidR="008377F1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уточнення </w:t>
      </w:r>
      <w:r w:rsidR="00F67143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у зв'язку зі змінами у законодавстві України </w:t>
      </w:r>
      <w:r w:rsidR="008377F1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дійсних найменувань найвищих у системі судоустрою та прокуратури України органів, а також назв посад керівників таких органів</w:t>
      </w:r>
      <w:r w:rsidR="004C52CD" w:rsidRPr="00F67143">
        <w:rPr>
          <w:sz w:val="28"/>
          <w:szCs w:val="28"/>
          <w:lang w:val="uk-UA"/>
        </w:rPr>
        <w:t>.</w:t>
      </w:r>
    </w:p>
    <w:p w:rsidR="004C52CD" w:rsidRPr="00F67143" w:rsidRDefault="00F67143" w:rsidP="004C52CD">
      <w:pPr>
        <w:tabs>
          <w:tab w:val="left" w:pos="1134"/>
        </w:tabs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F67143">
        <w:rPr>
          <w:b/>
          <w:bCs/>
          <w:color w:val="000000"/>
          <w:sz w:val="28"/>
          <w:szCs w:val="28"/>
          <w:lang w:val="uk-UA"/>
        </w:rPr>
        <w:t xml:space="preserve"> </w:t>
      </w:r>
    </w:p>
    <w:p w:rsidR="004B73F8" w:rsidRPr="00F67143" w:rsidRDefault="004B73F8" w:rsidP="004C52CD">
      <w:pPr>
        <w:tabs>
          <w:tab w:val="left" w:pos="1134"/>
        </w:tabs>
        <w:ind w:firstLine="709"/>
        <w:jc w:val="both"/>
        <w:rPr>
          <w:rFonts w:eastAsia="MS ??"/>
          <w:b/>
          <w:bCs/>
          <w:sz w:val="28"/>
          <w:szCs w:val="28"/>
          <w:lang w:val="uk-UA"/>
        </w:rPr>
      </w:pPr>
      <w:r w:rsidRPr="00F67143">
        <w:rPr>
          <w:b/>
          <w:bCs/>
          <w:color w:val="000000"/>
          <w:sz w:val="28"/>
          <w:szCs w:val="28"/>
          <w:lang w:val="uk-UA"/>
        </w:rPr>
        <w:t xml:space="preserve">3. </w:t>
      </w:r>
      <w:r w:rsidRPr="00F67143">
        <w:rPr>
          <w:rFonts w:eastAsia="MS ??"/>
          <w:b/>
          <w:bCs/>
          <w:sz w:val="28"/>
          <w:szCs w:val="28"/>
          <w:lang w:val="uk-UA"/>
        </w:rPr>
        <w:t>Загальна характеристика і основні положення законопроекту</w:t>
      </w:r>
    </w:p>
    <w:p w:rsidR="002210D3" w:rsidRDefault="004B73F8" w:rsidP="00F67143">
      <w:pPr>
        <w:pStyle w:val="3"/>
        <w:spacing w:before="120" w:after="0"/>
        <w:ind w:left="0" w:firstLine="709"/>
        <w:jc w:val="both"/>
        <w:rPr>
          <w:spacing w:val="-6"/>
          <w:sz w:val="28"/>
          <w:szCs w:val="28"/>
        </w:rPr>
      </w:pPr>
      <w:r w:rsidRPr="00F67143">
        <w:rPr>
          <w:spacing w:val="-6"/>
          <w:sz w:val="28"/>
          <w:szCs w:val="28"/>
        </w:rPr>
        <w:t xml:space="preserve">Законопроектом </w:t>
      </w:r>
      <w:r w:rsidR="00F67143">
        <w:rPr>
          <w:spacing w:val="-6"/>
          <w:sz w:val="28"/>
          <w:szCs w:val="28"/>
        </w:rPr>
        <w:t xml:space="preserve">пропонується внести зміни до </w:t>
      </w:r>
      <w:r w:rsidR="00F67143" w:rsidRPr="00F67143">
        <w:rPr>
          <w:spacing w:val="-6"/>
          <w:sz w:val="28"/>
          <w:szCs w:val="28"/>
        </w:rPr>
        <w:t>частин</w:t>
      </w:r>
      <w:r w:rsidR="00F67143">
        <w:rPr>
          <w:spacing w:val="-6"/>
          <w:sz w:val="28"/>
          <w:szCs w:val="28"/>
        </w:rPr>
        <w:t xml:space="preserve">и </w:t>
      </w:r>
      <w:r w:rsidR="00F67143" w:rsidRPr="00F67143">
        <w:rPr>
          <w:spacing w:val="-6"/>
          <w:sz w:val="28"/>
          <w:szCs w:val="28"/>
        </w:rPr>
        <w:t>дев'ят</w:t>
      </w:r>
      <w:r w:rsidR="00F67143">
        <w:rPr>
          <w:spacing w:val="-6"/>
          <w:sz w:val="28"/>
          <w:szCs w:val="28"/>
        </w:rPr>
        <w:t>ої</w:t>
      </w:r>
      <w:r w:rsidR="00F67143" w:rsidRPr="00F67143">
        <w:rPr>
          <w:spacing w:val="-6"/>
          <w:sz w:val="28"/>
          <w:szCs w:val="28"/>
        </w:rPr>
        <w:t xml:space="preserve"> статті 340</w:t>
      </w:r>
      <w:r w:rsidR="00F67143">
        <w:rPr>
          <w:spacing w:val="-6"/>
          <w:sz w:val="28"/>
          <w:szCs w:val="28"/>
        </w:rPr>
        <w:t>,</w:t>
      </w:r>
      <w:r w:rsidR="00F67143" w:rsidRPr="00F67143">
        <w:rPr>
          <w:spacing w:val="-6"/>
          <w:sz w:val="28"/>
          <w:szCs w:val="28"/>
        </w:rPr>
        <w:t xml:space="preserve"> частин</w:t>
      </w:r>
      <w:r w:rsidR="00F67143">
        <w:rPr>
          <w:spacing w:val="-6"/>
          <w:sz w:val="28"/>
          <w:szCs w:val="28"/>
        </w:rPr>
        <w:t>и</w:t>
      </w:r>
      <w:r w:rsidR="00F67143" w:rsidRPr="00F67143">
        <w:rPr>
          <w:spacing w:val="-6"/>
          <w:sz w:val="28"/>
          <w:szCs w:val="28"/>
        </w:rPr>
        <w:t xml:space="preserve"> перш</w:t>
      </w:r>
      <w:r w:rsidR="00F67143">
        <w:rPr>
          <w:spacing w:val="-6"/>
          <w:sz w:val="28"/>
          <w:szCs w:val="28"/>
        </w:rPr>
        <w:t>ої</w:t>
      </w:r>
      <w:r w:rsidR="00F67143" w:rsidRPr="00F67143">
        <w:rPr>
          <w:spacing w:val="-6"/>
          <w:sz w:val="28"/>
          <w:szCs w:val="28"/>
        </w:rPr>
        <w:t xml:space="preserve"> статті 359</w:t>
      </w:r>
      <w:r w:rsidR="00F67143">
        <w:rPr>
          <w:spacing w:val="-6"/>
          <w:sz w:val="28"/>
          <w:szCs w:val="28"/>
        </w:rPr>
        <w:t xml:space="preserve">, </w:t>
      </w:r>
      <w:r w:rsidR="00F67143" w:rsidRPr="00F67143">
        <w:rPr>
          <w:spacing w:val="-6"/>
          <w:sz w:val="28"/>
          <w:szCs w:val="28"/>
        </w:rPr>
        <w:t>частин</w:t>
      </w:r>
      <w:r w:rsidR="00F67143">
        <w:rPr>
          <w:spacing w:val="-6"/>
          <w:sz w:val="28"/>
          <w:szCs w:val="28"/>
        </w:rPr>
        <w:t>и</w:t>
      </w:r>
      <w:r w:rsidR="00F67143" w:rsidRPr="00F67143">
        <w:rPr>
          <w:spacing w:val="-6"/>
          <w:sz w:val="28"/>
          <w:szCs w:val="28"/>
        </w:rPr>
        <w:t xml:space="preserve"> друг</w:t>
      </w:r>
      <w:r w:rsidR="00F67143">
        <w:rPr>
          <w:spacing w:val="-6"/>
          <w:sz w:val="28"/>
          <w:szCs w:val="28"/>
        </w:rPr>
        <w:t>ої</w:t>
      </w:r>
      <w:r w:rsidR="00F67143" w:rsidRPr="00F67143">
        <w:rPr>
          <w:spacing w:val="-6"/>
          <w:sz w:val="28"/>
          <w:szCs w:val="28"/>
        </w:rPr>
        <w:t xml:space="preserve"> статті 456 та частин</w:t>
      </w:r>
      <w:r w:rsidR="00F67143">
        <w:rPr>
          <w:spacing w:val="-6"/>
          <w:sz w:val="28"/>
          <w:szCs w:val="28"/>
        </w:rPr>
        <w:t>и</w:t>
      </w:r>
      <w:r w:rsidR="00F67143" w:rsidRPr="00F67143">
        <w:rPr>
          <w:spacing w:val="-6"/>
          <w:sz w:val="28"/>
          <w:szCs w:val="28"/>
        </w:rPr>
        <w:t xml:space="preserve"> друг</w:t>
      </w:r>
      <w:r w:rsidR="00F67143">
        <w:rPr>
          <w:spacing w:val="-6"/>
          <w:sz w:val="28"/>
          <w:szCs w:val="28"/>
        </w:rPr>
        <w:t xml:space="preserve">ої </w:t>
      </w:r>
      <w:r w:rsidR="00F67143" w:rsidRPr="00F67143">
        <w:rPr>
          <w:spacing w:val="-6"/>
          <w:sz w:val="28"/>
          <w:szCs w:val="28"/>
        </w:rPr>
        <w:t>статті 457 Митного кодексу України</w:t>
      </w:r>
      <w:r w:rsidR="00F67143">
        <w:rPr>
          <w:spacing w:val="-6"/>
          <w:sz w:val="28"/>
          <w:szCs w:val="28"/>
        </w:rPr>
        <w:t xml:space="preserve"> щодо суто технічної заміни</w:t>
      </w:r>
      <w:r w:rsidR="002210D3">
        <w:rPr>
          <w:spacing w:val="-6"/>
          <w:sz w:val="28"/>
          <w:szCs w:val="28"/>
        </w:rPr>
        <w:t xml:space="preserve"> </w:t>
      </w:r>
      <w:r w:rsidR="00F67143" w:rsidRPr="00F67143">
        <w:rPr>
          <w:spacing w:val="-6"/>
          <w:sz w:val="28"/>
          <w:szCs w:val="28"/>
        </w:rPr>
        <w:t>сл</w:t>
      </w:r>
      <w:r w:rsidR="002210D3">
        <w:rPr>
          <w:spacing w:val="-6"/>
          <w:sz w:val="28"/>
          <w:szCs w:val="28"/>
        </w:rPr>
        <w:t>і</w:t>
      </w:r>
      <w:r w:rsidR="00F67143">
        <w:rPr>
          <w:spacing w:val="-6"/>
          <w:sz w:val="28"/>
          <w:szCs w:val="28"/>
        </w:rPr>
        <w:t>в</w:t>
      </w:r>
      <w:r w:rsidR="00F67143" w:rsidRPr="00F67143">
        <w:rPr>
          <w:spacing w:val="-6"/>
          <w:sz w:val="28"/>
          <w:szCs w:val="28"/>
        </w:rPr>
        <w:t xml:space="preserve"> "Верховний Суд України"</w:t>
      </w:r>
      <w:r w:rsidR="002210D3">
        <w:rPr>
          <w:spacing w:val="-6"/>
          <w:sz w:val="28"/>
          <w:szCs w:val="28"/>
        </w:rPr>
        <w:t xml:space="preserve">, </w:t>
      </w:r>
      <w:r w:rsidR="002210D3" w:rsidRPr="00F67143">
        <w:rPr>
          <w:spacing w:val="-6"/>
          <w:sz w:val="28"/>
          <w:szCs w:val="28"/>
        </w:rPr>
        <w:t>"Генеральний прокурор України"</w:t>
      </w:r>
      <w:r w:rsidR="002210D3">
        <w:rPr>
          <w:spacing w:val="-6"/>
          <w:sz w:val="28"/>
          <w:szCs w:val="28"/>
        </w:rPr>
        <w:t xml:space="preserve"> та  </w:t>
      </w:r>
      <w:r w:rsidR="002210D3" w:rsidRPr="00F67143">
        <w:rPr>
          <w:spacing w:val="-6"/>
          <w:sz w:val="28"/>
          <w:szCs w:val="28"/>
        </w:rPr>
        <w:t>"Генеральн</w:t>
      </w:r>
      <w:r w:rsidR="002210D3">
        <w:rPr>
          <w:spacing w:val="-6"/>
          <w:sz w:val="28"/>
          <w:szCs w:val="28"/>
        </w:rPr>
        <w:t>а</w:t>
      </w:r>
      <w:r w:rsidR="002210D3" w:rsidRPr="00F67143">
        <w:rPr>
          <w:spacing w:val="-6"/>
          <w:sz w:val="28"/>
          <w:szCs w:val="28"/>
        </w:rPr>
        <w:t xml:space="preserve"> прокуратур</w:t>
      </w:r>
      <w:r w:rsidR="002210D3">
        <w:rPr>
          <w:spacing w:val="-6"/>
          <w:sz w:val="28"/>
          <w:szCs w:val="28"/>
        </w:rPr>
        <w:t>а</w:t>
      </w:r>
      <w:r w:rsidR="002210D3" w:rsidRPr="00F67143">
        <w:rPr>
          <w:spacing w:val="-6"/>
          <w:sz w:val="28"/>
          <w:szCs w:val="28"/>
        </w:rPr>
        <w:t xml:space="preserve"> України"</w:t>
      </w:r>
      <w:r w:rsidR="002210D3">
        <w:rPr>
          <w:spacing w:val="-6"/>
          <w:sz w:val="28"/>
          <w:szCs w:val="28"/>
        </w:rPr>
        <w:t xml:space="preserve"> словами </w:t>
      </w:r>
      <w:r w:rsidR="002210D3" w:rsidRPr="00F67143">
        <w:rPr>
          <w:spacing w:val="-6"/>
          <w:sz w:val="28"/>
          <w:szCs w:val="28"/>
        </w:rPr>
        <w:t>"Верховний Суд"</w:t>
      </w:r>
      <w:r w:rsidR="002210D3">
        <w:rPr>
          <w:spacing w:val="-6"/>
          <w:sz w:val="28"/>
          <w:szCs w:val="28"/>
        </w:rPr>
        <w:t xml:space="preserve">, </w:t>
      </w:r>
      <w:r w:rsidR="002210D3" w:rsidRPr="00F67143">
        <w:rPr>
          <w:spacing w:val="-6"/>
          <w:sz w:val="28"/>
          <w:szCs w:val="28"/>
        </w:rPr>
        <w:t>"Генеральний прокурор"</w:t>
      </w:r>
      <w:r w:rsidR="002210D3">
        <w:rPr>
          <w:spacing w:val="-6"/>
          <w:sz w:val="28"/>
          <w:szCs w:val="28"/>
        </w:rPr>
        <w:t xml:space="preserve"> та </w:t>
      </w:r>
      <w:r w:rsidR="002210D3" w:rsidRPr="00F67143">
        <w:rPr>
          <w:spacing w:val="-6"/>
          <w:sz w:val="28"/>
          <w:szCs w:val="28"/>
        </w:rPr>
        <w:t>"Офіс Генерального прокурора"</w:t>
      </w:r>
      <w:r w:rsidR="002210D3">
        <w:rPr>
          <w:spacing w:val="-6"/>
          <w:sz w:val="28"/>
          <w:szCs w:val="28"/>
        </w:rPr>
        <w:t xml:space="preserve"> відповідно. </w:t>
      </w:r>
    </w:p>
    <w:p w:rsidR="006D78A3" w:rsidRPr="00F67143" w:rsidRDefault="006D78A3" w:rsidP="006D78A3">
      <w:pPr>
        <w:pStyle w:val="3"/>
        <w:spacing w:after="0"/>
        <w:ind w:left="0" w:firstLine="709"/>
        <w:jc w:val="both"/>
        <w:rPr>
          <w:sz w:val="28"/>
          <w:szCs w:val="28"/>
        </w:rPr>
      </w:pPr>
    </w:p>
    <w:p w:rsidR="004B73F8" w:rsidRPr="00F67143" w:rsidRDefault="004B73F8" w:rsidP="006D78A3">
      <w:pPr>
        <w:pStyle w:val="3"/>
        <w:spacing w:after="0"/>
        <w:ind w:left="0" w:firstLine="709"/>
        <w:jc w:val="both"/>
        <w:rPr>
          <w:sz w:val="28"/>
          <w:szCs w:val="28"/>
        </w:rPr>
      </w:pPr>
      <w:r w:rsidRPr="00F67143">
        <w:rPr>
          <w:b/>
          <w:sz w:val="28"/>
          <w:szCs w:val="28"/>
        </w:rPr>
        <w:t xml:space="preserve">4. </w:t>
      </w:r>
      <w:r w:rsidRPr="00F67143">
        <w:rPr>
          <w:rFonts w:eastAsia="MS ??"/>
          <w:b/>
          <w:bCs/>
          <w:sz w:val="28"/>
          <w:szCs w:val="28"/>
        </w:rPr>
        <w:t>Стан нормативно-правової бази у зазначеній сфері правового регулювання</w:t>
      </w:r>
    </w:p>
    <w:p w:rsidR="002210D3" w:rsidRDefault="004B73F8" w:rsidP="006D78A3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F67143">
        <w:rPr>
          <w:sz w:val="28"/>
          <w:szCs w:val="28"/>
          <w:lang w:val="uk-UA"/>
        </w:rPr>
        <w:t xml:space="preserve">Регулювання правовідносин у зазначеній сфері здійснюється Конституцією України, </w:t>
      </w:r>
      <w:r w:rsidR="002210D3">
        <w:rPr>
          <w:sz w:val="28"/>
          <w:szCs w:val="28"/>
          <w:lang w:val="uk-UA"/>
        </w:rPr>
        <w:t xml:space="preserve">Митним кодексом України, </w:t>
      </w:r>
      <w:r w:rsidR="006D78A3" w:rsidRPr="00F67143">
        <w:rPr>
          <w:sz w:val="28"/>
          <w:szCs w:val="28"/>
          <w:lang w:val="uk-UA"/>
        </w:rPr>
        <w:t>законами України</w:t>
      </w:r>
      <w:r w:rsidR="002210D3">
        <w:rPr>
          <w:sz w:val="28"/>
          <w:szCs w:val="28"/>
          <w:lang w:val="uk-UA"/>
        </w:rPr>
        <w:t xml:space="preserve"> "</w:t>
      </w:r>
      <w:r w:rsidR="002210D3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Про судоустрій та статус суддів"</w:t>
      </w:r>
      <w:r w:rsidR="002210D3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, "Про прокуратуру", </w:t>
      </w:r>
      <w:r w:rsidR="002210D3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"Про внесення змін до деяких законодавчих актів України щодо першочергових заходів із реформи органів прокуратури"</w:t>
      </w:r>
      <w:r w:rsidR="002210D3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. </w:t>
      </w:r>
    </w:p>
    <w:p w:rsidR="004B73F8" w:rsidRPr="00F67143" w:rsidRDefault="004B73F8" w:rsidP="004B73F8">
      <w:pPr>
        <w:ind w:firstLine="709"/>
        <w:jc w:val="both"/>
        <w:rPr>
          <w:sz w:val="28"/>
          <w:szCs w:val="28"/>
          <w:lang w:val="uk-UA"/>
        </w:rPr>
      </w:pPr>
      <w:r w:rsidRPr="00F67143">
        <w:rPr>
          <w:sz w:val="28"/>
          <w:szCs w:val="28"/>
          <w:lang w:val="uk-UA"/>
        </w:rPr>
        <w:lastRenderedPageBreak/>
        <w:t xml:space="preserve">Прийняття Закону </w:t>
      </w:r>
      <w:r w:rsidRPr="00F67143">
        <w:rPr>
          <w:bCs/>
          <w:sz w:val="28"/>
          <w:szCs w:val="28"/>
          <w:lang w:val="uk-UA"/>
        </w:rPr>
        <w:t xml:space="preserve">України </w:t>
      </w:r>
      <w:r w:rsidR="002210D3" w:rsidRPr="00F67143">
        <w:rPr>
          <w:sz w:val="28"/>
          <w:szCs w:val="28"/>
          <w:lang w:val="uk-UA"/>
        </w:rPr>
        <w:t>"Про внесення змін до  Митного кодексу України у зв'язку із реформою прокуратури та змінами у системі судоустрою України"</w:t>
      </w:r>
      <w:r w:rsidRPr="00F67143">
        <w:rPr>
          <w:sz w:val="28"/>
          <w:szCs w:val="28"/>
          <w:lang w:val="uk-UA"/>
        </w:rPr>
        <w:t xml:space="preserve"> не потребуватиме внесення змін до інших законів України.  </w:t>
      </w:r>
      <w:r w:rsidR="002210D3">
        <w:rPr>
          <w:sz w:val="28"/>
          <w:szCs w:val="28"/>
          <w:lang w:val="uk-UA"/>
        </w:rPr>
        <w:t xml:space="preserve"> </w:t>
      </w:r>
    </w:p>
    <w:p w:rsidR="004B73F8" w:rsidRPr="00F67143" w:rsidRDefault="004B73F8" w:rsidP="004B73F8">
      <w:pPr>
        <w:shd w:val="clear" w:color="auto" w:fill="FFFFFF"/>
        <w:tabs>
          <w:tab w:val="left" w:pos="840"/>
        </w:tabs>
        <w:spacing w:before="240"/>
        <w:ind w:firstLine="709"/>
        <w:rPr>
          <w:b/>
          <w:bCs/>
          <w:sz w:val="28"/>
          <w:szCs w:val="28"/>
          <w:lang w:val="uk-UA"/>
        </w:rPr>
      </w:pPr>
      <w:r w:rsidRPr="00F67143">
        <w:rPr>
          <w:b/>
          <w:bCs/>
          <w:spacing w:val="-9"/>
          <w:sz w:val="28"/>
          <w:szCs w:val="28"/>
          <w:lang w:val="uk-UA"/>
        </w:rPr>
        <w:t xml:space="preserve">5.   </w:t>
      </w:r>
      <w:r w:rsidRPr="00F67143">
        <w:rPr>
          <w:b/>
          <w:bCs/>
          <w:sz w:val="28"/>
          <w:szCs w:val="28"/>
          <w:lang w:val="uk-UA"/>
        </w:rPr>
        <w:t>Фінансово-економічне обґрунтування</w:t>
      </w:r>
    </w:p>
    <w:p w:rsidR="004B73F8" w:rsidRPr="00F67143" w:rsidRDefault="004B73F8" w:rsidP="004B73F8">
      <w:pPr>
        <w:tabs>
          <w:tab w:val="left" w:pos="851"/>
          <w:tab w:val="left" w:pos="1134"/>
          <w:tab w:val="left" w:pos="1276"/>
        </w:tabs>
        <w:spacing w:before="120"/>
        <w:ind w:firstLine="709"/>
        <w:jc w:val="both"/>
        <w:rPr>
          <w:sz w:val="28"/>
          <w:szCs w:val="28"/>
          <w:lang w:val="uk-UA"/>
        </w:rPr>
      </w:pPr>
      <w:r w:rsidRPr="00F67143">
        <w:rPr>
          <w:sz w:val="28"/>
          <w:szCs w:val="28"/>
          <w:lang w:val="uk-UA"/>
        </w:rPr>
        <w:t>Реалізація положень Закону не потребує додаткових витрат з Державного бюджету України.</w:t>
      </w:r>
    </w:p>
    <w:p w:rsidR="004B73F8" w:rsidRPr="00F67143" w:rsidRDefault="004B73F8" w:rsidP="004B73F8">
      <w:pPr>
        <w:tabs>
          <w:tab w:val="left" w:pos="851"/>
          <w:tab w:val="left" w:pos="1134"/>
          <w:tab w:val="left" w:pos="1276"/>
        </w:tabs>
        <w:spacing w:before="240"/>
        <w:ind w:firstLine="709"/>
        <w:jc w:val="both"/>
        <w:rPr>
          <w:b/>
          <w:sz w:val="28"/>
          <w:szCs w:val="28"/>
          <w:lang w:val="uk-UA"/>
        </w:rPr>
      </w:pPr>
      <w:r w:rsidRPr="00F67143">
        <w:rPr>
          <w:b/>
          <w:sz w:val="28"/>
          <w:szCs w:val="28"/>
          <w:lang w:val="uk-UA"/>
        </w:rPr>
        <w:t>6.</w:t>
      </w:r>
      <w:r w:rsidRPr="00F67143">
        <w:rPr>
          <w:b/>
          <w:sz w:val="28"/>
          <w:szCs w:val="28"/>
          <w:lang w:val="uk-UA"/>
        </w:rPr>
        <w:tab/>
        <w:t>Прогноз соціально-економічних та інших наслідків прийняття Закону</w:t>
      </w:r>
    </w:p>
    <w:p w:rsidR="006D78A3" w:rsidRPr="00F67143" w:rsidRDefault="004B73F8" w:rsidP="004B73F8">
      <w:pPr>
        <w:shd w:val="clear" w:color="auto" w:fill="FFFFFF"/>
        <w:spacing w:before="120"/>
        <w:ind w:firstLine="709"/>
        <w:jc w:val="both"/>
        <w:rPr>
          <w:sz w:val="28"/>
          <w:szCs w:val="28"/>
          <w:lang w:val="uk-UA"/>
        </w:rPr>
      </w:pPr>
      <w:r w:rsidRPr="00F67143">
        <w:rPr>
          <w:sz w:val="28"/>
          <w:szCs w:val="28"/>
          <w:lang w:val="uk-UA"/>
        </w:rPr>
        <w:t xml:space="preserve">Прийняття проекту Закону України </w:t>
      </w:r>
      <w:r w:rsidR="002210D3" w:rsidRPr="00F67143">
        <w:rPr>
          <w:sz w:val="28"/>
          <w:szCs w:val="28"/>
          <w:lang w:val="uk-UA"/>
        </w:rPr>
        <w:t>"Про внесення змін до  Митного кодексу України у зв'язку із реформою прокуратури та змінами у системі судоустрою України"</w:t>
      </w:r>
      <w:r w:rsidR="006D78A3" w:rsidRPr="00F67143">
        <w:rPr>
          <w:sz w:val="28"/>
          <w:szCs w:val="28"/>
          <w:lang w:val="uk-UA"/>
        </w:rPr>
        <w:t xml:space="preserve"> </w:t>
      </w:r>
      <w:r w:rsidR="002210D3">
        <w:rPr>
          <w:sz w:val="28"/>
          <w:szCs w:val="28"/>
          <w:lang w:val="uk-UA"/>
        </w:rPr>
        <w:t xml:space="preserve">дасть змогу </w:t>
      </w:r>
      <w:r w:rsidR="00C76F61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уточн</w:t>
      </w:r>
      <w:r w:rsidR="00C76F61">
        <w:rPr>
          <w:rStyle w:val="FontStyle12"/>
          <w:b w:val="0"/>
          <w:bCs/>
          <w:snapToGrid w:val="0"/>
          <w:sz w:val="28"/>
          <w:szCs w:val="28"/>
          <w:lang w:val="uk-UA"/>
        </w:rPr>
        <w:t>ити</w:t>
      </w:r>
      <w:r w:rsidR="00C76F61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у зв'язку зі змінами у законодавстві України дійсн</w:t>
      </w:r>
      <w:r w:rsidR="00C76F61">
        <w:rPr>
          <w:rStyle w:val="FontStyle12"/>
          <w:b w:val="0"/>
          <w:bCs/>
          <w:snapToGrid w:val="0"/>
          <w:sz w:val="28"/>
          <w:szCs w:val="28"/>
          <w:lang w:val="uk-UA"/>
        </w:rPr>
        <w:t>і</w:t>
      </w:r>
      <w:r w:rsidR="00C76F61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най</w:t>
      </w:r>
      <w:r w:rsidR="00C76F61">
        <w:rPr>
          <w:rStyle w:val="FontStyle12"/>
          <w:b w:val="0"/>
          <w:bCs/>
          <w:snapToGrid w:val="0"/>
          <w:sz w:val="28"/>
          <w:szCs w:val="28"/>
          <w:lang w:val="uk-UA"/>
        </w:rPr>
        <w:t>менування</w:t>
      </w:r>
      <w:r w:rsidR="00C76F61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найвищих у системі судоустрою та прокуратури України органів, а також назв</w:t>
      </w:r>
      <w:r w:rsidR="00BD75E4">
        <w:rPr>
          <w:rStyle w:val="FontStyle12"/>
          <w:b w:val="0"/>
          <w:bCs/>
          <w:snapToGrid w:val="0"/>
          <w:sz w:val="28"/>
          <w:szCs w:val="28"/>
          <w:lang w:val="uk-UA"/>
        </w:rPr>
        <w:t>и</w:t>
      </w:r>
      <w:r w:rsidR="00C76F61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 xml:space="preserve"> посад керівників таких органів</w:t>
      </w:r>
      <w:r w:rsidR="006D78A3" w:rsidRPr="00F67143">
        <w:rPr>
          <w:rStyle w:val="FontStyle12"/>
          <w:b w:val="0"/>
          <w:bCs/>
          <w:snapToGrid w:val="0"/>
          <w:sz w:val="28"/>
          <w:szCs w:val="28"/>
          <w:lang w:val="uk-UA"/>
        </w:rPr>
        <w:t>.</w:t>
      </w:r>
    </w:p>
    <w:p w:rsidR="006D78A3" w:rsidRPr="00F67143" w:rsidRDefault="006D78A3" w:rsidP="004B73F8">
      <w:pPr>
        <w:shd w:val="clear" w:color="auto" w:fill="FFFFFF"/>
        <w:spacing w:before="120"/>
        <w:ind w:firstLine="709"/>
        <w:jc w:val="both"/>
        <w:rPr>
          <w:sz w:val="28"/>
          <w:szCs w:val="28"/>
          <w:lang w:val="uk-UA"/>
        </w:rPr>
      </w:pPr>
    </w:p>
    <w:p w:rsidR="004B73F8" w:rsidRPr="00F67143" w:rsidRDefault="002210D3" w:rsidP="004B73F8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4B73F8" w:rsidRPr="00F67143" w:rsidRDefault="004B73F8" w:rsidP="004B73F8">
      <w:pPr>
        <w:rPr>
          <w:sz w:val="28"/>
          <w:szCs w:val="28"/>
          <w:lang w:val="uk-UA"/>
        </w:rPr>
      </w:pPr>
      <w:r w:rsidRPr="00F67143">
        <w:rPr>
          <w:sz w:val="28"/>
          <w:szCs w:val="28"/>
          <w:lang w:val="uk-UA"/>
        </w:rPr>
        <w:t xml:space="preserve">    Заступник Керівника</w:t>
      </w:r>
    </w:p>
    <w:p w:rsidR="004B73F8" w:rsidRPr="00F67143" w:rsidRDefault="004B73F8" w:rsidP="004B73F8">
      <w:pPr>
        <w:rPr>
          <w:b/>
          <w:sz w:val="28"/>
          <w:szCs w:val="28"/>
          <w:lang w:val="uk-UA"/>
        </w:rPr>
      </w:pPr>
      <w:r w:rsidRPr="00F67143">
        <w:rPr>
          <w:sz w:val="28"/>
          <w:szCs w:val="28"/>
          <w:lang w:val="uk-UA"/>
        </w:rPr>
        <w:t xml:space="preserve">Офісу Президента України                                                           </w:t>
      </w:r>
      <w:r w:rsidRPr="00F67143">
        <w:rPr>
          <w:b/>
          <w:sz w:val="28"/>
          <w:szCs w:val="28"/>
          <w:lang w:val="uk-UA"/>
        </w:rPr>
        <w:t>А.</w:t>
      </w:r>
      <w:r w:rsidR="00C76F61">
        <w:rPr>
          <w:b/>
          <w:sz w:val="28"/>
          <w:szCs w:val="28"/>
          <w:lang w:val="uk-UA"/>
        </w:rPr>
        <w:t>Смирнов</w:t>
      </w:r>
    </w:p>
    <w:p w:rsidR="004B73F8" w:rsidRPr="00F67143" w:rsidRDefault="004B73F8" w:rsidP="004B73F8">
      <w:pPr>
        <w:rPr>
          <w:b/>
          <w:sz w:val="28"/>
          <w:szCs w:val="28"/>
          <w:lang w:val="uk-UA"/>
        </w:rPr>
      </w:pPr>
    </w:p>
    <w:p w:rsidR="004B73F8" w:rsidRPr="00F67143" w:rsidRDefault="004B73F8" w:rsidP="004B73F8">
      <w:pPr>
        <w:rPr>
          <w:b/>
          <w:sz w:val="28"/>
          <w:szCs w:val="28"/>
          <w:lang w:val="uk-UA"/>
        </w:rPr>
      </w:pPr>
    </w:p>
    <w:p w:rsidR="004B73F8" w:rsidRPr="00F67143" w:rsidRDefault="004B73F8" w:rsidP="004B73F8">
      <w:pPr>
        <w:rPr>
          <w:b/>
          <w:sz w:val="28"/>
          <w:szCs w:val="28"/>
          <w:lang w:val="uk-UA"/>
        </w:rPr>
      </w:pPr>
    </w:p>
    <w:p w:rsidR="004B73F8" w:rsidRPr="00F67143" w:rsidRDefault="004B73F8" w:rsidP="004B73F8">
      <w:pPr>
        <w:rPr>
          <w:b/>
          <w:sz w:val="28"/>
          <w:szCs w:val="28"/>
          <w:lang w:val="uk-UA"/>
        </w:rPr>
      </w:pPr>
    </w:p>
    <w:p w:rsidR="004B73F8" w:rsidRPr="00F67143" w:rsidRDefault="004B73F8" w:rsidP="004B73F8">
      <w:pPr>
        <w:rPr>
          <w:b/>
          <w:sz w:val="28"/>
          <w:szCs w:val="28"/>
          <w:lang w:val="uk-UA"/>
        </w:rPr>
      </w:pPr>
    </w:p>
    <w:p w:rsidR="004B5BA7" w:rsidRPr="00F67143" w:rsidRDefault="004B5BA7">
      <w:pPr>
        <w:rPr>
          <w:sz w:val="28"/>
          <w:szCs w:val="28"/>
        </w:rPr>
      </w:pPr>
    </w:p>
    <w:sectPr w:rsidR="004B5BA7" w:rsidRPr="00F67143" w:rsidSect="004C52CD">
      <w:headerReference w:type="even" r:id="rId7"/>
      <w:headerReference w:type="default" r:id="rId8"/>
      <w:footerReference w:type="even" r:id="rId9"/>
      <w:footerReference w:type="default" r:id="rId10"/>
      <w:pgSz w:w="11909" w:h="16834"/>
      <w:pgMar w:top="1134" w:right="851" w:bottom="1134" w:left="1701" w:header="567" w:footer="709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F60" w:rsidRDefault="006D78A3">
      <w:r>
        <w:separator/>
      </w:r>
    </w:p>
  </w:endnote>
  <w:endnote w:type="continuationSeparator" w:id="0">
    <w:p w:rsidR="008F3F60" w:rsidRDefault="006D7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DCC" w:rsidRDefault="004B73F8" w:rsidP="00F467E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72DCC" w:rsidRDefault="007803BF" w:rsidP="00BE160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DCC" w:rsidRDefault="007803BF" w:rsidP="00BE160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F60" w:rsidRDefault="006D78A3">
      <w:r>
        <w:separator/>
      </w:r>
    </w:p>
  </w:footnote>
  <w:footnote w:type="continuationSeparator" w:id="0">
    <w:p w:rsidR="008F3F60" w:rsidRDefault="006D78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DCC" w:rsidRDefault="004B73F8" w:rsidP="001F6159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72DCC" w:rsidRDefault="007803BF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DCC" w:rsidRPr="00CE1F28" w:rsidRDefault="004B73F8" w:rsidP="001F6159">
    <w:pPr>
      <w:pStyle w:val="a6"/>
      <w:framePr w:wrap="around" w:vAnchor="text" w:hAnchor="margin" w:xAlign="center" w:y="1"/>
      <w:rPr>
        <w:rStyle w:val="a5"/>
        <w:sz w:val="28"/>
        <w:szCs w:val="28"/>
      </w:rPr>
    </w:pPr>
    <w:r w:rsidRPr="00CE1F28">
      <w:rPr>
        <w:rStyle w:val="a5"/>
        <w:sz w:val="28"/>
        <w:szCs w:val="28"/>
      </w:rPr>
      <w:fldChar w:fldCharType="begin"/>
    </w:r>
    <w:r w:rsidRPr="00CE1F28">
      <w:rPr>
        <w:rStyle w:val="a5"/>
        <w:sz w:val="28"/>
        <w:szCs w:val="28"/>
      </w:rPr>
      <w:instrText xml:space="preserve">PAGE  </w:instrText>
    </w:r>
    <w:r w:rsidRPr="00CE1F28">
      <w:rPr>
        <w:rStyle w:val="a5"/>
        <w:sz w:val="28"/>
        <w:szCs w:val="28"/>
      </w:rPr>
      <w:fldChar w:fldCharType="separate"/>
    </w:r>
    <w:r w:rsidR="007803BF">
      <w:rPr>
        <w:rStyle w:val="a5"/>
        <w:noProof/>
        <w:sz w:val="28"/>
        <w:szCs w:val="28"/>
      </w:rPr>
      <w:t>3</w:t>
    </w:r>
    <w:r w:rsidRPr="00CE1F28">
      <w:rPr>
        <w:rStyle w:val="a5"/>
        <w:sz w:val="28"/>
        <w:szCs w:val="28"/>
      </w:rPr>
      <w:fldChar w:fldCharType="end"/>
    </w:r>
  </w:p>
  <w:p w:rsidR="00072DCC" w:rsidRDefault="007803BF">
    <w:pPr>
      <w:pStyle w:val="a6"/>
      <w:rPr>
        <w:lang w:val="uk-UA"/>
      </w:rPr>
    </w:pPr>
  </w:p>
  <w:p w:rsidR="0042578F" w:rsidRPr="0042578F" w:rsidRDefault="007803BF">
    <w:pPr>
      <w:pStyle w:val="a6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3E8"/>
    <w:rsid w:val="00122A75"/>
    <w:rsid w:val="001F496E"/>
    <w:rsid w:val="00204E70"/>
    <w:rsid w:val="002210D3"/>
    <w:rsid w:val="004B5BA7"/>
    <w:rsid w:val="004B73F8"/>
    <w:rsid w:val="004C52CD"/>
    <w:rsid w:val="006D78A3"/>
    <w:rsid w:val="0074167C"/>
    <w:rsid w:val="00753A3D"/>
    <w:rsid w:val="007803BF"/>
    <w:rsid w:val="008377F1"/>
    <w:rsid w:val="008428B6"/>
    <w:rsid w:val="008F3F60"/>
    <w:rsid w:val="00B14F7D"/>
    <w:rsid w:val="00B8185A"/>
    <w:rsid w:val="00BB1041"/>
    <w:rsid w:val="00BD75E4"/>
    <w:rsid w:val="00C76F61"/>
    <w:rsid w:val="00D5140F"/>
    <w:rsid w:val="00D85A42"/>
    <w:rsid w:val="00E053E8"/>
    <w:rsid w:val="00E9583E"/>
    <w:rsid w:val="00EB662A"/>
    <w:rsid w:val="00F67143"/>
    <w:rsid w:val="00FE6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6E3A2"/>
  <w15:chartTrackingRefBased/>
  <w15:docId w15:val="{96DED3C0-4430-4BD9-A989-DAF275E5C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73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B73F8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4B73F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5">
    <w:name w:val="page number"/>
    <w:basedOn w:val="a0"/>
    <w:uiPriority w:val="99"/>
    <w:rsid w:val="004B73F8"/>
    <w:rPr>
      <w:rFonts w:cs="Times New Roman"/>
    </w:rPr>
  </w:style>
  <w:style w:type="paragraph" w:styleId="a6">
    <w:name w:val="header"/>
    <w:basedOn w:val="a"/>
    <w:link w:val="a7"/>
    <w:uiPriority w:val="99"/>
    <w:rsid w:val="004B73F8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4B73F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ntStyle12">
    <w:name w:val="Font Style12"/>
    <w:rsid w:val="004B73F8"/>
    <w:rPr>
      <w:rFonts w:ascii="Times New Roman" w:hAnsi="Times New Roman"/>
      <w:b/>
      <w:sz w:val="26"/>
    </w:rPr>
  </w:style>
  <w:style w:type="paragraph" w:styleId="3">
    <w:name w:val="Body Text Indent 3"/>
    <w:basedOn w:val="a"/>
    <w:link w:val="30"/>
    <w:uiPriority w:val="99"/>
    <w:unhideWhenUsed/>
    <w:rsid w:val="004B73F8"/>
    <w:pPr>
      <w:widowControl/>
      <w:autoSpaceDE/>
      <w:autoSpaceDN/>
      <w:adjustRightInd/>
      <w:spacing w:after="120"/>
      <w:ind w:left="283"/>
    </w:pPr>
    <w:rPr>
      <w:sz w:val="16"/>
      <w:szCs w:val="16"/>
      <w:lang w:val="uk-UA"/>
    </w:rPr>
  </w:style>
  <w:style w:type="character" w:customStyle="1" w:styleId="30">
    <w:name w:val="Основний текст з відступом 3 Знак"/>
    <w:basedOn w:val="a0"/>
    <w:link w:val="3"/>
    <w:uiPriority w:val="99"/>
    <w:rsid w:val="004B73F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rvps7">
    <w:name w:val="rvps7"/>
    <w:basedOn w:val="a"/>
    <w:rsid w:val="004B73F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E5EFD-92FE-4F1C-A1F9-2779C2C83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3770</Words>
  <Characters>2150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Мішенков Андрій Олегович</dc:creator>
  <cp:keywords/>
  <dc:description/>
  <cp:lastModifiedBy>Мішенков Андрій Олегович</cp:lastModifiedBy>
  <cp:revision>12</cp:revision>
  <cp:lastPrinted>2020-01-27T07:30:00Z</cp:lastPrinted>
  <dcterms:created xsi:type="dcterms:W3CDTF">2020-01-23T15:41:00Z</dcterms:created>
  <dcterms:modified xsi:type="dcterms:W3CDTF">2020-01-27T07:34:00Z</dcterms:modified>
</cp:coreProperties>
</file>