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4C8CD7" w14:textId="77777777" w:rsidR="00D600B6" w:rsidRPr="00D600B6" w:rsidRDefault="00D600B6" w:rsidP="000540E7">
      <w:pPr>
        <w:spacing w:after="0" w:line="240" w:lineRule="auto"/>
        <w:ind w:firstLine="709"/>
        <w:jc w:val="right"/>
        <w:rPr>
          <w:rFonts w:ascii="Times New Roman" w:eastAsia="Calibri" w:hAnsi="Times New Roman" w:cs="Times New Roman"/>
          <w:i/>
          <w:iCs/>
          <w:sz w:val="28"/>
          <w:szCs w:val="28"/>
        </w:rPr>
      </w:pPr>
      <w:r w:rsidRPr="00D600B6">
        <w:rPr>
          <w:rFonts w:ascii="Times New Roman" w:eastAsia="Calibri" w:hAnsi="Times New Roman" w:cs="Times New Roman"/>
          <w:i/>
          <w:iCs/>
          <w:sz w:val="28"/>
          <w:szCs w:val="28"/>
        </w:rPr>
        <w:t>Проект</w:t>
      </w:r>
    </w:p>
    <w:p w14:paraId="0AC3F43E" w14:textId="7DE06BC3" w:rsidR="00D600B6" w:rsidRPr="00D600B6" w:rsidRDefault="00D600B6" w:rsidP="000540E7">
      <w:pPr>
        <w:spacing w:after="0" w:line="240" w:lineRule="auto"/>
        <w:ind w:firstLine="709"/>
        <w:jc w:val="right"/>
        <w:rPr>
          <w:rFonts w:ascii="Times New Roman" w:eastAsia="Calibri" w:hAnsi="Times New Roman" w:cs="Times New Roman"/>
          <w:i/>
          <w:iCs/>
          <w:sz w:val="28"/>
          <w:szCs w:val="28"/>
        </w:rPr>
      </w:pPr>
      <w:r w:rsidRPr="00D600B6">
        <w:rPr>
          <w:rFonts w:ascii="Times New Roman" w:eastAsia="Calibri" w:hAnsi="Times New Roman" w:cs="Times New Roman"/>
          <w:i/>
          <w:iCs/>
          <w:sz w:val="28"/>
          <w:szCs w:val="28"/>
        </w:rPr>
        <w:t>Вноситься народним</w:t>
      </w:r>
      <w:r w:rsidR="00C22365">
        <w:rPr>
          <w:rFonts w:ascii="Times New Roman" w:eastAsia="Calibri" w:hAnsi="Times New Roman" w:cs="Times New Roman"/>
          <w:i/>
          <w:iCs/>
          <w:sz w:val="28"/>
          <w:szCs w:val="28"/>
        </w:rPr>
        <w:t xml:space="preserve">и депутатами </w:t>
      </w:r>
      <w:r w:rsidRPr="00D600B6">
        <w:rPr>
          <w:rFonts w:ascii="Times New Roman" w:eastAsia="Calibri" w:hAnsi="Times New Roman" w:cs="Times New Roman"/>
          <w:i/>
          <w:iCs/>
          <w:sz w:val="28"/>
          <w:szCs w:val="28"/>
        </w:rPr>
        <w:t xml:space="preserve"> України</w:t>
      </w:r>
    </w:p>
    <w:p w14:paraId="60FEC8B2" w14:textId="77777777" w:rsidR="00D600B6" w:rsidRDefault="00D600B6" w:rsidP="000540E7">
      <w:pPr>
        <w:spacing w:after="0" w:line="240" w:lineRule="auto"/>
        <w:ind w:firstLine="709"/>
        <w:jc w:val="right"/>
        <w:rPr>
          <w:rFonts w:ascii="Times New Roman" w:eastAsia="Calibri" w:hAnsi="Times New Roman" w:cs="Times New Roman"/>
          <w:i/>
          <w:iCs/>
          <w:sz w:val="28"/>
          <w:szCs w:val="28"/>
        </w:rPr>
      </w:pPr>
    </w:p>
    <w:p w14:paraId="25931F63" w14:textId="77777777" w:rsidR="00C22365" w:rsidRDefault="00C22365" w:rsidP="000540E7">
      <w:pPr>
        <w:spacing w:after="0" w:line="240" w:lineRule="auto"/>
        <w:ind w:firstLine="709"/>
        <w:jc w:val="right"/>
        <w:rPr>
          <w:rFonts w:ascii="Times New Roman" w:eastAsia="Calibri" w:hAnsi="Times New Roman" w:cs="Times New Roman"/>
          <w:i/>
          <w:iCs/>
          <w:sz w:val="28"/>
          <w:szCs w:val="28"/>
        </w:rPr>
      </w:pPr>
    </w:p>
    <w:p w14:paraId="10881C67" w14:textId="77777777" w:rsidR="00981737" w:rsidRDefault="00981737" w:rsidP="000540E7">
      <w:pPr>
        <w:spacing w:after="0" w:line="240" w:lineRule="auto"/>
        <w:ind w:firstLine="709"/>
        <w:jc w:val="right"/>
        <w:rPr>
          <w:rFonts w:ascii="Times New Roman" w:eastAsia="Calibri" w:hAnsi="Times New Roman" w:cs="Times New Roman"/>
          <w:i/>
          <w:iCs/>
          <w:sz w:val="28"/>
          <w:szCs w:val="28"/>
        </w:rPr>
      </w:pPr>
    </w:p>
    <w:p w14:paraId="50B666DF" w14:textId="77777777" w:rsidR="00981737" w:rsidRDefault="00981737" w:rsidP="000540E7">
      <w:pPr>
        <w:spacing w:after="0" w:line="240" w:lineRule="auto"/>
        <w:ind w:firstLine="709"/>
        <w:jc w:val="right"/>
        <w:rPr>
          <w:rFonts w:ascii="Times New Roman" w:eastAsia="Calibri" w:hAnsi="Times New Roman" w:cs="Times New Roman"/>
          <w:i/>
          <w:iCs/>
          <w:sz w:val="28"/>
          <w:szCs w:val="28"/>
        </w:rPr>
      </w:pPr>
    </w:p>
    <w:p w14:paraId="1827E312" w14:textId="77777777" w:rsidR="00C22365" w:rsidRDefault="00C22365" w:rsidP="000540E7">
      <w:pPr>
        <w:spacing w:after="0" w:line="240" w:lineRule="auto"/>
        <w:ind w:firstLine="709"/>
        <w:jc w:val="right"/>
        <w:rPr>
          <w:rFonts w:ascii="Times New Roman" w:eastAsia="Calibri" w:hAnsi="Times New Roman" w:cs="Times New Roman"/>
          <w:i/>
          <w:iCs/>
          <w:sz w:val="28"/>
          <w:szCs w:val="28"/>
        </w:rPr>
      </w:pPr>
    </w:p>
    <w:p w14:paraId="73EADDE9" w14:textId="77777777" w:rsidR="00B62F52" w:rsidRDefault="00B62F52" w:rsidP="000540E7">
      <w:pPr>
        <w:spacing w:after="0" w:line="240" w:lineRule="auto"/>
        <w:ind w:firstLine="709"/>
        <w:jc w:val="right"/>
        <w:rPr>
          <w:rFonts w:ascii="Times New Roman" w:eastAsia="Calibri" w:hAnsi="Times New Roman" w:cs="Times New Roman"/>
          <w:i/>
          <w:iCs/>
          <w:sz w:val="28"/>
          <w:szCs w:val="28"/>
        </w:rPr>
      </w:pPr>
    </w:p>
    <w:p w14:paraId="00954F7C" w14:textId="77777777" w:rsidR="00981737" w:rsidRDefault="00981737" w:rsidP="000540E7">
      <w:pPr>
        <w:spacing w:after="0" w:line="240" w:lineRule="auto"/>
        <w:ind w:firstLine="709"/>
        <w:jc w:val="right"/>
        <w:rPr>
          <w:rFonts w:ascii="Times New Roman" w:eastAsia="Calibri" w:hAnsi="Times New Roman" w:cs="Times New Roman"/>
          <w:i/>
          <w:iCs/>
          <w:sz w:val="28"/>
          <w:szCs w:val="28"/>
        </w:rPr>
      </w:pPr>
      <w:bookmarkStart w:id="0" w:name="_GoBack"/>
      <w:bookmarkEnd w:id="0"/>
    </w:p>
    <w:p w14:paraId="145023BE" w14:textId="77777777" w:rsidR="00B62F52" w:rsidRDefault="00B62F52" w:rsidP="000540E7">
      <w:pPr>
        <w:spacing w:after="0" w:line="240" w:lineRule="auto"/>
        <w:ind w:firstLine="709"/>
        <w:jc w:val="right"/>
        <w:rPr>
          <w:rFonts w:ascii="Times New Roman" w:eastAsia="Calibri" w:hAnsi="Times New Roman" w:cs="Times New Roman"/>
          <w:i/>
          <w:iCs/>
          <w:sz w:val="28"/>
          <w:szCs w:val="28"/>
        </w:rPr>
      </w:pPr>
    </w:p>
    <w:p w14:paraId="4D3EF5AA" w14:textId="77777777" w:rsidR="00C22365" w:rsidRPr="00D600B6" w:rsidRDefault="00C22365" w:rsidP="000540E7">
      <w:pPr>
        <w:spacing w:after="0" w:line="240" w:lineRule="auto"/>
        <w:ind w:firstLine="709"/>
        <w:jc w:val="right"/>
        <w:rPr>
          <w:rFonts w:ascii="Times New Roman" w:eastAsia="Calibri" w:hAnsi="Times New Roman" w:cs="Times New Roman"/>
          <w:i/>
          <w:iCs/>
          <w:sz w:val="28"/>
          <w:szCs w:val="28"/>
        </w:rPr>
      </w:pPr>
    </w:p>
    <w:p w14:paraId="2966425C" w14:textId="77777777" w:rsidR="00D600B6" w:rsidRPr="00D600B6" w:rsidRDefault="00D600B6" w:rsidP="000540E7">
      <w:pPr>
        <w:spacing w:after="0" w:line="240" w:lineRule="auto"/>
        <w:ind w:firstLine="709"/>
        <w:jc w:val="center"/>
        <w:rPr>
          <w:rFonts w:ascii="Times New Roman" w:eastAsia="Calibri" w:hAnsi="Times New Roman" w:cs="Times New Roman"/>
          <w:b/>
          <w:bCs/>
          <w:sz w:val="36"/>
          <w:szCs w:val="36"/>
        </w:rPr>
      </w:pPr>
      <w:r w:rsidRPr="00D600B6">
        <w:rPr>
          <w:rFonts w:ascii="Times New Roman" w:eastAsia="Calibri" w:hAnsi="Times New Roman" w:cs="Times New Roman"/>
          <w:b/>
          <w:bCs/>
          <w:sz w:val="36"/>
          <w:szCs w:val="36"/>
        </w:rPr>
        <w:t>ЗАКОН УКРАЇНИ</w:t>
      </w:r>
    </w:p>
    <w:p w14:paraId="530C9A43" w14:textId="77777777" w:rsidR="00D600B6" w:rsidRPr="00D600B6" w:rsidRDefault="00D600B6" w:rsidP="000540E7">
      <w:pPr>
        <w:spacing w:after="0" w:line="240" w:lineRule="auto"/>
        <w:ind w:firstLine="709"/>
        <w:jc w:val="center"/>
        <w:rPr>
          <w:rFonts w:ascii="Times New Roman" w:eastAsia="Calibri" w:hAnsi="Times New Roman" w:cs="Times New Roman"/>
          <w:sz w:val="36"/>
          <w:szCs w:val="36"/>
        </w:rPr>
      </w:pPr>
    </w:p>
    <w:p w14:paraId="0C71BF64" w14:textId="77777777" w:rsidR="00C22365" w:rsidRDefault="00D600B6" w:rsidP="000540E7">
      <w:pPr>
        <w:spacing w:after="0" w:line="240" w:lineRule="auto"/>
        <w:ind w:firstLine="709"/>
        <w:jc w:val="center"/>
        <w:rPr>
          <w:rFonts w:ascii="Times New Roman" w:eastAsia="Calibri" w:hAnsi="Times New Roman" w:cs="Times New Roman"/>
          <w:b/>
          <w:bCs/>
          <w:sz w:val="36"/>
          <w:szCs w:val="36"/>
        </w:rPr>
      </w:pPr>
      <w:r w:rsidRPr="00D600B6">
        <w:rPr>
          <w:rFonts w:ascii="Times New Roman" w:eastAsia="Calibri" w:hAnsi="Times New Roman" w:cs="Times New Roman"/>
          <w:b/>
          <w:bCs/>
          <w:sz w:val="36"/>
          <w:szCs w:val="36"/>
        </w:rPr>
        <w:t xml:space="preserve">Про засади державної підтримки </w:t>
      </w:r>
    </w:p>
    <w:p w14:paraId="2586EA30" w14:textId="53017DED" w:rsidR="00D600B6" w:rsidRPr="00D600B6" w:rsidRDefault="00D600B6" w:rsidP="00C22365">
      <w:pPr>
        <w:spacing w:after="0" w:line="240" w:lineRule="auto"/>
        <w:ind w:firstLine="709"/>
        <w:jc w:val="center"/>
        <w:rPr>
          <w:rFonts w:ascii="Times New Roman" w:eastAsia="Calibri" w:hAnsi="Times New Roman" w:cs="Times New Roman"/>
          <w:b/>
          <w:bCs/>
          <w:sz w:val="36"/>
          <w:szCs w:val="36"/>
        </w:rPr>
      </w:pPr>
      <w:r w:rsidRPr="00D600B6">
        <w:rPr>
          <w:rFonts w:ascii="Times New Roman" w:eastAsia="Calibri" w:hAnsi="Times New Roman" w:cs="Times New Roman"/>
          <w:b/>
          <w:bCs/>
          <w:sz w:val="36"/>
          <w:szCs w:val="36"/>
        </w:rPr>
        <w:t>нових інвестицій в Україну</w:t>
      </w:r>
    </w:p>
    <w:p w14:paraId="43D2F1D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0E951DCD" w14:textId="77777777" w:rsidR="00D600B6" w:rsidRPr="00D600B6" w:rsidRDefault="00D600B6" w:rsidP="000540E7">
      <w:pPr>
        <w:spacing w:after="0" w:line="240" w:lineRule="auto"/>
        <w:ind w:firstLine="709"/>
        <w:jc w:val="center"/>
        <w:rPr>
          <w:rFonts w:ascii="Times New Roman" w:eastAsia="Calibri" w:hAnsi="Times New Roman" w:cs="Times New Roman"/>
          <w:b/>
          <w:bCs/>
          <w:sz w:val="32"/>
          <w:szCs w:val="32"/>
        </w:rPr>
      </w:pPr>
      <w:r w:rsidRPr="00D600B6">
        <w:rPr>
          <w:rFonts w:ascii="Times New Roman" w:eastAsia="Calibri" w:hAnsi="Times New Roman" w:cs="Times New Roman"/>
          <w:b/>
          <w:bCs/>
          <w:sz w:val="32"/>
          <w:szCs w:val="32"/>
        </w:rPr>
        <w:t>Розділ І. Загальні положення та терміни</w:t>
      </w:r>
    </w:p>
    <w:p w14:paraId="09A500A4"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p>
    <w:p w14:paraId="1A164BC7" w14:textId="77777777" w:rsidR="00D600B6" w:rsidRPr="00D600B6" w:rsidRDefault="00D600B6" w:rsidP="000540E7">
      <w:pPr>
        <w:spacing w:after="0" w:line="240" w:lineRule="auto"/>
        <w:ind w:firstLine="709"/>
        <w:jc w:val="center"/>
        <w:rPr>
          <w:rFonts w:ascii="Times New Roman" w:eastAsia="Calibri" w:hAnsi="Times New Roman" w:cs="Times New Roman"/>
          <w:b/>
          <w:bCs/>
          <w:sz w:val="32"/>
          <w:szCs w:val="32"/>
        </w:rPr>
      </w:pPr>
      <w:r w:rsidRPr="00D600B6">
        <w:rPr>
          <w:rFonts w:ascii="Times New Roman" w:eastAsia="Calibri" w:hAnsi="Times New Roman" w:cs="Times New Roman"/>
          <w:b/>
          <w:bCs/>
          <w:sz w:val="32"/>
          <w:szCs w:val="32"/>
        </w:rPr>
        <w:t>Стаття 1. Мета</w:t>
      </w:r>
    </w:p>
    <w:p w14:paraId="6465CD9C"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308DBBFB"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1.1.</w:t>
      </w:r>
      <w:r w:rsidRPr="00D600B6">
        <w:rPr>
          <w:rFonts w:ascii="Times New Roman" w:eastAsia="Calibri" w:hAnsi="Times New Roman" w:cs="Times New Roman"/>
          <w:sz w:val="28"/>
          <w:szCs w:val="28"/>
        </w:rPr>
        <w:t xml:space="preserve"> Цей  Закон визначає принципи надання державної підтримки нових інвестицій, визначає </w:t>
      </w:r>
      <w:bookmarkStart w:id="1" w:name="_Hlk32154894"/>
      <w:r w:rsidRPr="00D600B6">
        <w:rPr>
          <w:rFonts w:ascii="Times New Roman" w:eastAsia="Calibri" w:hAnsi="Times New Roman" w:cs="Times New Roman"/>
          <w:sz w:val="28"/>
          <w:szCs w:val="28"/>
        </w:rPr>
        <w:t>статус Державного агентства підтримки нових інвестицій</w:t>
      </w:r>
      <w:bookmarkEnd w:id="1"/>
      <w:r w:rsidRPr="00D600B6">
        <w:rPr>
          <w:rFonts w:ascii="Times New Roman" w:eastAsia="Calibri" w:hAnsi="Times New Roman" w:cs="Times New Roman"/>
          <w:sz w:val="28"/>
          <w:szCs w:val="28"/>
        </w:rPr>
        <w:t>, у тому числі обсяги його компетенції та сферу діяльності, а також запроваджує інститут його регіональних уповноважених.</w:t>
      </w:r>
    </w:p>
    <w:p w14:paraId="48714BA6"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3D6FF360" w14:textId="7F3B0A95"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1.2.</w:t>
      </w:r>
      <w:r w:rsidRPr="00D600B6">
        <w:rPr>
          <w:rFonts w:ascii="Times New Roman" w:eastAsia="Calibri" w:hAnsi="Times New Roman" w:cs="Times New Roman"/>
          <w:sz w:val="28"/>
          <w:szCs w:val="28"/>
        </w:rPr>
        <w:t xml:space="preserve"> </w:t>
      </w:r>
      <w:r w:rsidR="000540E7">
        <w:rPr>
          <w:rFonts w:ascii="Times New Roman" w:eastAsia="Calibri" w:hAnsi="Times New Roman" w:cs="Times New Roman"/>
          <w:sz w:val="28"/>
          <w:szCs w:val="28"/>
        </w:rPr>
        <w:t>М</w:t>
      </w:r>
      <w:r w:rsidRPr="00D600B6">
        <w:rPr>
          <w:rFonts w:ascii="Times New Roman" w:eastAsia="Calibri" w:hAnsi="Times New Roman" w:cs="Times New Roman"/>
          <w:sz w:val="28"/>
          <w:szCs w:val="28"/>
        </w:rPr>
        <w:t xml:space="preserve">етою цього Закону є посилення економічної привабливості України для внутрішніх та зовнішніх інвесторів, збільшення трудової зайнятості та поліпшення якості життя українських громадян, а також збільшення доходів державного та місцевих бюджетів України, Пенсійного та інших публічних фондів України.    </w:t>
      </w:r>
    </w:p>
    <w:p w14:paraId="0AD87C13" w14:textId="77777777" w:rsidR="00D600B6" w:rsidRPr="00D600B6" w:rsidRDefault="00D600B6" w:rsidP="000540E7">
      <w:pPr>
        <w:spacing w:after="0" w:line="240" w:lineRule="auto"/>
        <w:ind w:firstLine="709"/>
        <w:jc w:val="center"/>
        <w:rPr>
          <w:rFonts w:ascii="Times New Roman" w:eastAsia="Calibri" w:hAnsi="Times New Roman" w:cs="Times New Roman"/>
          <w:b/>
          <w:bCs/>
          <w:sz w:val="32"/>
          <w:szCs w:val="32"/>
        </w:rPr>
      </w:pPr>
      <w:r w:rsidRPr="00D600B6">
        <w:rPr>
          <w:rFonts w:ascii="Times New Roman" w:eastAsia="Calibri" w:hAnsi="Times New Roman" w:cs="Times New Roman"/>
          <w:b/>
          <w:bCs/>
          <w:sz w:val="32"/>
          <w:szCs w:val="32"/>
        </w:rPr>
        <w:t>Стаття 2. Міжнародне законодавство</w:t>
      </w:r>
    </w:p>
    <w:p w14:paraId="2E1CA258"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1B8CE1B6"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2.1.</w:t>
      </w:r>
      <w:r w:rsidRPr="00D600B6">
        <w:rPr>
          <w:rFonts w:ascii="Times New Roman" w:eastAsia="Calibri" w:hAnsi="Times New Roman" w:cs="Times New Roman"/>
          <w:sz w:val="28"/>
          <w:szCs w:val="28"/>
        </w:rPr>
        <w:t xml:space="preserve"> Цей Закон відповідає нормам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w:t>
      </w:r>
      <w:r w:rsidRPr="00D600B6">
        <w:rPr>
          <w:rFonts w:ascii="Times New Roman" w:eastAsia="Calibri" w:hAnsi="Times New Roman" w:cs="Times New Roman"/>
          <w:i/>
          <w:iCs/>
          <w:sz w:val="28"/>
          <w:szCs w:val="28"/>
        </w:rPr>
        <w:t>(№ 1678-VII від 16.09.2014),</w:t>
      </w:r>
      <w:r w:rsidRPr="00D600B6">
        <w:rPr>
          <w:rFonts w:ascii="Times New Roman" w:eastAsia="Calibri" w:hAnsi="Times New Roman" w:cs="Times New Roman"/>
          <w:sz w:val="28"/>
          <w:szCs w:val="28"/>
        </w:rPr>
        <w:t xml:space="preserve"> а також угодам, укладеним в межах Світової Організації Торгівлі, зокрема Генеральній Угоді з тарифів та торгівлі (</w:t>
      </w:r>
      <w:r w:rsidRPr="00D600B6">
        <w:rPr>
          <w:rFonts w:ascii="Times New Roman" w:eastAsia="Calibri" w:hAnsi="Times New Roman" w:cs="Times New Roman"/>
          <w:sz w:val="28"/>
          <w:szCs w:val="28"/>
          <w:lang w:val="en-US"/>
        </w:rPr>
        <w:t>GATT</w:t>
      </w:r>
      <w:r w:rsidRPr="00D600B6">
        <w:rPr>
          <w:rFonts w:ascii="Times New Roman" w:eastAsia="Calibri" w:hAnsi="Times New Roman" w:cs="Times New Roman"/>
          <w:sz w:val="28"/>
          <w:szCs w:val="28"/>
        </w:rPr>
        <w:t xml:space="preserve"> 1994), Угоді про субсидії та компенсаційні заходи, Угоді про технічні бар’єри в торгівлі та Угоді про сільське господарство. </w:t>
      </w:r>
    </w:p>
    <w:p w14:paraId="06BBD17F"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          </w:t>
      </w:r>
    </w:p>
    <w:p w14:paraId="6E60A876" w14:textId="1C40BF4C"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2.2.</w:t>
      </w:r>
      <w:r w:rsidRPr="00D600B6">
        <w:rPr>
          <w:rFonts w:ascii="Times New Roman" w:eastAsia="Calibri" w:hAnsi="Times New Roman" w:cs="Times New Roman"/>
          <w:sz w:val="28"/>
          <w:szCs w:val="28"/>
        </w:rPr>
        <w:t xml:space="preserve"> Транскордонні території пріоритетного інвестування можуть бути створеними виключно згідно з нормами відповідних двосторонніх міжнародних договорів України про транскордонне співробітництво, згоду на обов’язковість яких надано Верховною Радою України, укладених на умовах взаємного </w:t>
      </w:r>
      <w:r w:rsidRPr="00D600B6">
        <w:rPr>
          <w:rFonts w:ascii="Times New Roman" w:eastAsia="Calibri" w:hAnsi="Times New Roman" w:cs="Times New Roman"/>
          <w:sz w:val="28"/>
          <w:szCs w:val="28"/>
        </w:rPr>
        <w:lastRenderedPageBreak/>
        <w:t xml:space="preserve">визнання принципів застосування підтримки нових інвестицій для резидентів обох країн. </w:t>
      </w:r>
    </w:p>
    <w:p w14:paraId="0D2BA0F8" w14:textId="301D561A"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Не дозволяється створення транскордонних територій пріоритетного інвестування з країнами:</w:t>
      </w:r>
    </w:p>
    <w:p w14:paraId="46923D59"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5DCB055C" w14:textId="4B423904" w:rsid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1) які підпадають під визначення Закону України «Про санкції» </w:t>
      </w:r>
      <w:r w:rsidRPr="00D600B6">
        <w:rPr>
          <w:rFonts w:ascii="Times New Roman" w:eastAsia="Calibri" w:hAnsi="Times New Roman" w:cs="Times New Roman"/>
          <w:i/>
          <w:iCs/>
          <w:sz w:val="28"/>
          <w:szCs w:val="28"/>
        </w:rPr>
        <w:t xml:space="preserve">(Відомості Верховної Ради (ВВР), 2014, № 40, ст.2018), </w:t>
      </w:r>
      <w:r w:rsidRPr="00D600B6">
        <w:rPr>
          <w:rFonts w:ascii="Times New Roman" w:eastAsia="Calibri" w:hAnsi="Times New Roman" w:cs="Times New Roman"/>
          <w:sz w:val="28"/>
          <w:szCs w:val="28"/>
        </w:rPr>
        <w:t xml:space="preserve">або під торгівельні чи інвестиційні секторальні санкції, запроваджені Організацією Об’єднаних Націй, Європейським Союзом чи Сполученими Штатами Америки в межах міжнародних договорів, укладених Україною з ними;  </w:t>
      </w:r>
    </w:p>
    <w:p w14:paraId="033C2BA8"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50998E43" w14:textId="05AFFB24"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2) які є стороною міжнародного договору України про транскордонне співробітництво, який не містить норм про підтримку пріоритетного інвестування на умовах взаємності (на однаковому рівні всіма сторонами договору), або який делегує право на вирішення таких питань будь-якому наднаціональному органу.       </w:t>
      </w:r>
    </w:p>
    <w:p w14:paraId="2DF37323"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p>
    <w:p w14:paraId="6F94D489" w14:textId="77777777" w:rsidR="00D600B6" w:rsidRPr="00D600B6" w:rsidRDefault="00D600B6" w:rsidP="000540E7">
      <w:pPr>
        <w:spacing w:after="0" w:line="240" w:lineRule="auto"/>
        <w:ind w:firstLine="709"/>
        <w:jc w:val="center"/>
        <w:rPr>
          <w:rFonts w:ascii="Times New Roman" w:eastAsia="Calibri" w:hAnsi="Times New Roman" w:cs="Times New Roman"/>
          <w:b/>
          <w:bCs/>
          <w:sz w:val="32"/>
          <w:szCs w:val="32"/>
        </w:rPr>
      </w:pPr>
      <w:r w:rsidRPr="00D600B6">
        <w:rPr>
          <w:rFonts w:ascii="Times New Roman" w:eastAsia="Calibri" w:hAnsi="Times New Roman" w:cs="Times New Roman"/>
          <w:b/>
          <w:bCs/>
          <w:sz w:val="32"/>
          <w:szCs w:val="32"/>
        </w:rPr>
        <w:t>Стаття 3. Винятки</w:t>
      </w:r>
    </w:p>
    <w:p w14:paraId="3BAA8F45"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19471B84"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3.1.</w:t>
      </w:r>
      <w:r w:rsidRPr="00D600B6">
        <w:rPr>
          <w:rFonts w:ascii="Times New Roman" w:eastAsia="Calibri" w:hAnsi="Times New Roman" w:cs="Times New Roman"/>
          <w:sz w:val="28"/>
          <w:szCs w:val="28"/>
        </w:rPr>
        <w:t xml:space="preserve"> Цей Закон не регулює питань внесення:</w:t>
      </w:r>
    </w:p>
    <w:p w14:paraId="4AD39FA2"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57F75B70" w14:textId="5FA4A826" w:rsidR="00D600B6" w:rsidRPr="00D600B6" w:rsidRDefault="00D600B6" w:rsidP="000540E7">
      <w:pPr>
        <w:spacing w:after="0" w:line="240" w:lineRule="auto"/>
        <w:ind w:firstLine="709"/>
        <w:jc w:val="both"/>
        <w:rPr>
          <w:rFonts w:ascii="Times New Roman" w:eastAsia="Calibri" w:hAnsi="Times New Roman" w:cs="Times New Roman"/>
          <w:i/>
          <w:iCs/>
          <w:sz w:val="28"/>
          <w:szCs w:val="28"/>
        </w:rPr>
      </w:pPr>
      <w:r w:rsidRPr="00D600B6">
        <w:rPr>
          <w:rFonts w:ascii="Times New Roman" w:eastAsia="Calibri" w:hAnsi="Times New Roman" w:cs="Times New Roman"/>
          <w:sz w:val="28"/>
          <w:szCs w:val="28"/>
        </w:rPr>
        <w:t xml:space="preserve">а) державних інвестицій (інвестицій за рахунок коштів державного або місцевих бюджетів України), крім випадків, передбачених Законом України «Про державно-приватне партнерство» </w:t>
      </w:r>
      <w:r w:rsidRPr="00D600B6">
        <w:rPr>
          <w:rFonts w:ascii="Times New Roman" w:eastAsia="Calibri" w:hAnsi="Times New Roman" w:cs="Times New Roman"/>
          <w:i/>
          <w:iCs/>
          <w:sz w:val="28"/>
          <w:szCs w:val="28"/>
        </w:rPr>
        <w:t>(Відомості Верховної Ради України (ВВР), 2010, № 40, ст.524);</w:t>
      </w:r>
    </w:p>
    <w:p w14:paraId="477BB247" w14:textId="171178EF"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б) інвестицій за рахунок органів державної (місцевої) влади (управління) іноземних країн чи їх союзів (об’єднань, асоціацій тощо), або які мають статус міжнародних фінансових організацій, а також створених ними кредитних (інвестиційних) установ;</w:t>
      </w:r>
    </w:p>
    <w:p w14:paraId="6F73186B"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в)  інвестицій за рахунок резидентів країн, які знаходяться під загальними або секторальними санкціями, </w:t>
      </w:r>
      <w:bookmarkStart w:id="2" w:name="_Hlk32234525"/>
      <w:r w:rsidRPr="00D600B6">
        <w:rPr>
          <w:rFonts w:ascii="Times New Roman" w:eastAsia="Calibri" w:hAnsi="Times New Roman" w:cs="Times New Roman"/>
          <w:sz w:val="28"/>
          <w:szCs w:val="28"/>
        </w:rPr>
        <w:t xml:space="preserve">запровадженими на підставі Закону України «Про санкції» </w:t>
      </w:r>
      <w:r w:rsidRPr="00D600B6">
        <w:rPr>
          <w:rFonts w:ascii="Times New Roman" w:eastAsia="Calibri" w:hAnsi="Times New Roman" w:cs="Times New Roman"/>
          <w:i/>
          <w:iCs/>
          <w:sz w:val="28"/>
          <w:szCs w:val="28"/>
        </w:rPr>
        <w:t>(Відомості Верховної Ради (ВВР), 2014, № 40, ст.2018)</w:t>
      </w:r>
      <w:bookmarkEnd w:id="2"/>
      <w:r w:rsidRPr="00D600B6">
        <w:rPr>
          <w:rFonts w:ascii="Times New Roman" w:eastAsia="Calibri" w:hAnsi="Times New Roman" w:cs="Times New Roman"/>
          <w:sz w:val="28"/>
          <w:szCs w:val="28"/>
        </w:rPr>
        <w:t xml:space="preserve"> або запровадженими Організацією Об’єднаних Націй та/або Європейським Союзом для таких країн;  </w:t>
      </w:r>
    </w:p>
    <w:p w14:paraId="2D7CBDC7"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г) інвестицій за рахунок осіб, які підпадають під індивідуальні санкції, запроваджені на підставі статті 4 Закону України «Про санкції»</w:t>
      </w:r>
      <w:r w:rsidRPr="00D600B6">
        <w:rPr>
          <w:rFonts w:ascii="Times New Roman" w:eastAsia="Calibri" w:hAnsi="Times New Roman" w:cs="Times New Roman"/>
          <w:i/>
          <w:iCs/>
          <w:sz w:val="28"/>
          <w:szCs w:val="28"/>
        </w:rPr>
        <w:t xml:space="preserve"> (Відомості Верховної Ради (ВВР), 2014, № 40, ст.2018)</w:t>
      </w:r>
      <w:r w:rsidRPr="00D600B6">
        <w:rPr>
          <w:rFonts w:ascii="Times New Roman" w:eastAsia="Calibri" w:hAnsi="Times New Roman" w:cs="Times New Roman"/>
          <w:sz w:val="28"/>
          <w:szCs w:val="28"/>
        </w:rPr>
        <w:t xml:space="preserve">, </w:t>
      </w:r>
      <w:r w:rsidRPr="00D600B6">
        <w:rPr>
          <w:rFonts w:ascii="Times New Roman" w:eastAsia="Calibri" w:hAnsi="Times New Roman" w:cs="Times New Roman"/>
          <w:i/>
          <w:iCs/>
          <w:sz w:val="28"/>
          <w:szCs w:val="28"/>
        </w:rPr>
        <w:t xml:space="preserve"> </w:t>
      </w:r>
      <w:r w:rsidRPr="00D600B6">
        <w:rPr>
          <w:rFonts w:ascii="Times New Roman" w:eastAsia="Calibri" w:hAnsi="Times New Roman" w:cs="Times New Roman"/>
          <w:sz w:val="28"/>
          <w:szCs w:val="28"/>
        </w:rPr>
        <w:t>або на підставі багатосторонніх міжнародних договорів, до яких приєдналася Україна;</w:t>
      </w:r>
    </w:p>
    <w:p w14:paraId="25894D57"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ґ) інвестицій за рахунок осіб, які підпадають під визначення анонімної компанії, або якщо інвестиція здійснюється з рахунку анонімних осіб, визначених такими за законодавством України.</w:t>
      </w:r>
    </w:p>
    <w:p w14:paraId="1F68D87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  </w:t>
      </w:r>
    </w:p>
    <w:p w14:paraId="144579F1"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3.2. </w:t>
      </w:r>
      <w:r w:rsidRPr="00D600B6">
        <w:rPr>
          <w:rFonts w:ascii="Times New Roman" w:eastAsia="Calibri" w:hAnsi="Times New Roman" w:cs="Times New Roman"/>
          <w:sz w:val="28"/>
          <w:szCs w:val="28"/>
        </w:rPr>
        <w:t>Цей</w:t>
      </w:r>
      <w:r w:rsidRPr="00D600B6">
        <w:rPr>
          <w:rFonts w:ascii="Times New Roman" w:eastAsia="Calibri" w:hAnsi="Times New Roman" w:cs="Times New Roman"/>
          <w:b/>
          <w:bCs/>
          <w:sz w:val="28"/>
          <w:szCs w:val="28"/>
        </w:rPr>
        <w:t xml:space="preserve"> </w:t>
      </w:r>
      <w:r w:rsidRPr="00D600B6">
        <w:rPr>
          <w:rFonts w:ascii="Times New Roman" w:eastAsia="Calibri" w:hAnsi="Times New Roman" w:cs="Times New Roman"/>
          <w:sz w:val="28"/>
          <w:szCs w:val="28"/>
        </w:rPr>
        <w:t>Закон</w:t>
      </w:r>
      <w:r w:rsidRPr="00D600B6">
        <w:rPr>
          <w:rFonts w:ascii="Times New Roman" w:eastAsia="Calibri" w:hAnsi="Times New Roman" w:cs="Times New Roman"/>
          <w:b/>
          <w:bCs/>
          <w:sz w:val="28"/>
          <w:szCs w:val="28"/>
        </w:rPr>
        <w:t xml:space="preserve"> </w:t>
      </w:r>
      <w:r w:rsidRPr="00D600B6">
        <w:rPr>
          <w:rFonts w:ascii="Times New Roman" w:eastAsia="Calibri" w:hAnsi="Times New Roman" w:cs="Times New Roman"/>
          <w:sz w:val="28"/>
          <w:szCs w:val="28"/>
        </w:rPr>
        <w:t xml:space="preserve">не поширюється на нові інвестиції в активи осіб, які: </w:t>
      </w:r>
    </w:p>
    <w:p w14:paraId="4863E02D"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а) підпадають під визначення суб’єктів природних монополій згідно із Законом України «Про природні монополії» </w:t>
      </w:r>
      <w:r w:rsidRPr="00D600B6">
        <w:rPr>
          <w:rFonts w:ascii="Times New Roman" w:eastAsia="Calibri" w:hAnsi="Times New Roman" w:cs="Times New Roman"/>
          <w:i/>
          <w:iCs/>
          <w:sz w:val="28"/>
          <w:szCs w:val="28"/>
        </w:rPr>
        <w:t xml:space="preserve">(Відомості Верховної Ради України </w:t>
      </w:r>
      <w:r w:rsidRPr="00D600B6">
        <w:rPr>
          <w:rFonts w:ascii="Times New Roman" w:eastAsia="Calibri" w:hAnsi="Times New Roman" w:cs="Times New Roman"/>
          <w:i/>
          <w:iCs/>
          <w:sz w:val="28"/>
          <w:szCs w:val="28"/>
        </w:rPr>
        <w:lastRenderedPageBreak/>
        <w:t>(ВВР), 2000, № 30, ст.238)</w:t>
      </w:r>
      <w:r w:rsidRPr="00D600B6">
        <w:rPr>
          <w:rFonts w:ascii="Times New Roman" w:eastAsia="Calibri" w:hAnsi="Times New Roman" w:cs="Times New Roman"/>
          <w:sz w:val="28"/>
          <w:szCs w:val="28"/>
        </w:rPr>
        <w:t>,</w:t>
      </w:r>
      <w:r w:rsidRPr="00D600B6">
        <w:rPr>
          <w:rFonts w:ascii="Times New Roman" w:eastAsia="Calibri" w:hAnsi="Times New Roman" w:cs="Times New Roman"/>
          <w:i/>
          <w:iCs/>
          <w:sz w:val="28"/>
          <w:szCs w:val="28"/>
        </w:rPr>
        <w:t xml:space="preserve"> </w:t>
      </w:r>
      <w:r w:rsidRPr="00D600B6">
        <w:rPr>
          <w:rFonts w:ascii="Times New Roman" w:eastAsia="Calibri" w:hAnsi="Times New Roman" w:cs="Times New Roman"/>
          <w:sz w:val="28"/>
          <w:szCs w:val="28"/>
        </w:rPr>
        <w:t xml:space="preserve">а також осіб, визначених суб’єктами  штучних монополій, отже визнаних учасниками антиконкурентних узгоджених дій та/або зловживанні монопольним (домінуючим) становищем на ринку згідно із Законом України «Про захист економічної конкуренції» </w:t>
      </w:r>
      <w:r w:rsidRPr="00D600B6">
        <w:rPr>
          <w:rFonts w:ascii="Times New Roman" w:eastAsia="Calibri" w:hAnsi="Times New Roman" w:cs="Times New Roman"/>
          <w:i/>
          <w:iCs/>
          <w:sz w:val="28"/>
          <w:szCs w:val="28"/>
        </w:rPr>
        <w:t xml:space="preserve">(Відомості Верховної Ради України (ВВР), 2001, № 12, ст.64). </w:t>
      </w:r>
      <w:r w:rsidRPr="00D600B6">
        <w:rPr>
          <w:rFonts w:ascii="Times New Roman" w:eastAsia="Calibri" w:hAnsi="Times New Roman" w:cs="Times New Roman"/>
          <w:sz w:val="28"/>
          <w:szCs w:val="28"/>
        </w:rPr>
        <w:t>У цьому випадку:</w:t>
      </w:r>
    </w:p>
    <w:p w14:paraId="3A9BFF15"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програми інвестиційного стимулювання суб’єктів природних монополій визначаються окремими законами України, які регулюють їхній правовий статус; </w:t>
      </w:r>
    </w:p>
    <w:p w14:paraId="0D958F37"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будь-яке інвестиційне стимулювання суб’єктів штучних монополій не припускається;  </w:t>
      </w:r>
    </w:p>
    <w:p w14:paraId="3DA3E881"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 надають фінансові послуги, визначені такими статтею 4 Закону України «Про фінансові послуги та державне регулювання ринків фінансових послуг» </w:t>
      </w:r>
      <w:r w:rsidRPr="00D600B6">
        <w:rPr>
          <w:rFonts w:ascii="Times New Roman" w:eastAsia="Calibri" w:hAnsi="Times New Roman" w:cs="Times New Roman"/>
          <w:i/>
          <w:iCs/>
          <w:sz w:val="28"/>
          <w:szCs w:val="28"/>
        </w:rPr>
        <w:t>(Відомості Верховної Ради України, 2002 р., № 1, ст.1)</w:t>
      </w:r>
      <w:r w:rsidRPr="00D600B6">
        <w:rPr>
          <w:rFonts w:ascii="Times New Roman" w:eastAsia="Calibri" w:hAnsi="Times New Roman" w:cs="Times New Roman"/>
          <w:sz w:val="28"/>
          <w:szCs w:val="28"/>
        </w:rPr>
        <w:t>;</w:t>
      </w:r>
    </w:p>
    <w:p w14:paraId="541B6731"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3A52A3D5" w14:textId="77777777" w:rsidR="00D600B6" w:rsidRPr="00D600B6" w:rsidRDefault="00D600B6" w:rsidP="000540E7">
      <w:pPr>
        <w:spacing w:after="0" w:line="240" w:lineRule="auto"/>
        <w:ind w:firstLine="709"/>
        <w:jc w:val="both"/>
        <w:rPr>
          <w:rFonts w:ascii="Times New Roman" w:eastAsia="Calibri" w:hAnsi="Times New Roman" w:cs="Times New Roman"/>
          <w:i/>
          <w:iCs/>
          <w:sz w:val="28"/>
          <w:szCs w:val="28"/>
        </w:rPr>
      </w:pPr>
      <w:r w:rsidRPr="00D600B6">
        <w:rPr>
          <w:rFonts w:ascii="Times New Roman" w:eastAsia="Calibri" w:hAnsi="Times New Roman" w:cs="Times New Roman"/>
          <w:sz w:val="28"/>
          <w:szCs w:val="28"/>
        </w:rPr>
        <w:t xml:space="preserve">в) здійснюють виробництво, обіг та/або реалізацію товарів, визначених у Законі України «Про державне регулювання виробництва і обігу спирту етилового, коньячного і плодового, алкогольних напоїв, тютюнових виробів та пального» </w:t>
      </w:r>
      <w:r w:rsidRPr="00D600B6">
        <w:rPr>
          <w:rFonts w:ascii="Times New Roman" w:eastAsia="Calibri" w:hAnsi="Times New Roman" w:cs="Times New Roman"/>
          <w:i/>
          <w:iCs/>
          <w:sz w:val="28"/>
          <w:szCs w:val="28"/>
        </w:rPr>
        <w:t xml:space="preserve">(Відомості Верховної Ради України (ВВР), 1995, № 46, ст. 345); </w:t>
      </w:r>
    </w:p>
    <w:p w14:paraId="0F6404D7" w14:textId="77777777" w:rsidR="00D600B6" w:rsidRPr="00D600B6" w:rsidRDefault="00D600B6" w:rsidP="000540E7">
      <w:pPr>
        <w:spacing w:after="0" w:line="240" w:lineRule="auto"/>
        <w:ind w:firstLine="709"/>
        <w:jc w:val="both"/>
        <w:rPr>
          <w:rFonts w:ascii="Times New Roman" w:eastAsia="Calibri" w:hAnsi="Times New Roman" w:cs="Times New Roman"/>
          <w:i/>
          <w:iCs/>
          <w:sz w:val="28"/>
          <w:szCs w:val="28"/>
        </w:rPr>
      </w:pPr>
    </w:p>
    <w:p w14:paraId="0B1A5326" w14:textId="31D90F2C"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г) провадять азартні ігри та лотереї (гральну діяльність);</w:t>
      </w:r>
    </w:p>
    <w:p w14:paraId="0BF47E46"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3D9CF003"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ґ) надають послуги із працевлаштування громадян України за кордоном; </w:t>
      </w:r>
    </w:p>
    <w:p w14:paraId="48B07FD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3625A317"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д) провадять інші види діяльності, які не включаються Державною програмою підтримки нових інвестицій до переліку пріоритетних.      </w:t>
      </w:r>
    </w:p>
    <w:p w14:paraId="5CEE7B7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4403D428"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4. Терміни</w:t>
      </w:r>
    </w:p>
    <w:p w14:paraId="61EEDE64"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p>
    <w:p w14:paraId="23D696B2"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4.1.</w:t>
      </w:r>
      <w:r w:rsidRPr="00D600B6">
        <w:rPr>
          <w:rFonts w:ascii="Times New Roman" w:eastAsia="Calibri" w:hAnsi="Times New Roman" w:cs="Times New Roman"/>
          <w:sz w:val="28"/>
          <w:szCs w:val="28"/>
        </w:rPr>
        <w:t xml:space="preserve"> Для цілей цього Закону терміни мають таке значення: </w:t>
      </w:r>
    </w:p>
    <w:p w14:paraId="7A5FE182"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p>
    <w:p w14:paraId="4B5B36E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1) інвестор – </w:t>
      </w:r>
      <w:r w:rsidRPr="00D600B6">
        <w:rPr>
          <w:rFonts w:ascii="Times New Roman" w:eastAsia="Calibri" w:hAnsi="Times New Roman" w:cs="Times New Roman"/>
          <w:sz w:val="28"/>
          <w:szCs w:val="28"/>
        </w:rPr>
        <w:t xml:space="preserve">особа, незалежно від її резидентського статусу, яка вносить  нову інвестицію в гривні або як матеріальний (нематеріальний) актив, з урахуванням обмежень, встановлених цим Законом;  </w:t>
      </w:r>
    </w:p>
    <w:p w14:paraId="0557284C"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p>
    <w:p w14:paraId="7BB1AB4C"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2) отримувач нової інвестиції (далі – підприємство) – </w:t>
      </w:r>
      <w:r w:rsidRPr="00D600B6">
        <w:rPr>
          <w:rFonts w:ascii="Times New Roman" w:eastAsia="Calibri" w:hAnsi="Times New Roman" w:cs="Times New Roman"/>
          <w:sz w:val="28"/>
          <w:szCs w:val="28"/>
        </w:rPr>
        <w:t xml:space="preserve">юридичні особи або фізичні особи – суб’єкти підприємницької діяльності – резиденти України, які підпадають під визначення статті 55 Господарського кодексу України, мають статус податкового резидента України та відповідають кваліфікаційним вимогам, встановленими </w:t>
      </w:r>
      <w:bookmarkStart w:id="3" w:name="_Hlk32242362"/>
      <w:r w:rsidRPr="00D600B6">
        <w:rPr>
          <w:rFonts w:ascii="Times New Roman" w:eastAsia="Calibri" w:hAnsi="Times New Roman" w:cs="Times New Roman"/>
          <w:sz w:val="28"/>
          <w:szCs w:val="28"/>
        </w:rPr>
        <w:t xml:space="preserve">Державною програмою підтримки нових інвестицій. </w:t>
      </w:r>
    </w:p>
    <w:bookmarkEnd w:id="3"/>
    <w:p w14:paraId="6A056B95"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Податковими резидентами України вважаються особи, визначені у підпункті 14.1.213 пункту 14.1 статті 14 Податкового кодексу України;</w:t>
      </w:r>
    </w:p>
    <w:p w14:paraId="6CFD1F66" w14:textId="77777777" w:rsidR="00D600B6" w:rsidRPr="00D600B6" w:rsidRDefault="00D600B6" w:rsidP="000540E7">
      <w:pPr>
        <w:spacing w:after="0" w:line="240" w:lineRule="auto"/>
        <w:ind w:firstLine="709"/>
        <w:jc w:val="both"/>
        <w:rPr>
          <w:rFonts w:ascii="Times New Roman" w:eastAsia="Calibri" w:hAnsi="Times New Roman" w:cs="Times New Roman"/>
          <w:i/>
          <w:iCs/>
          <w:sz w:val="28"/>
          <w:szCs w:val="28"/>
        </w:rPr>
      </w:pPr>
    </w:p>
    <w:p w14:paraId="45AA77F4"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3) нова інвестиція - </w:t>
      </w:r>
      <w:r w:rsidRPr="00D600B6">
        <w:rPr>
          <w:rFonts w:ascii="Times New Roman" w:eastAsia="Calibri" w:hAnsi="Times New Roman" w:cs="Times New Roman"/>
          <w:sz w:val="28"/>
          <w:szCs w:val="28"/>
        </w:rPr>
        <w:t>інвестиція в матеріальні основні засоби, незавершені капітальні інвестиції та необоротні нематеріальні активи, яка відповідає критеріям, визначеним цим Законом, та пов’язана з:</w:t>
      </w:r>
    </w:p>
    <w:p w14:paraId="6620DFBD"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37C894B2" w14:textId="6F27D4F0"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lastRenderedPageBreak/>
        <w:t xml:space="preserve">а) створенням нового підприємства; </w:t>
      </w:r>
    </w:p>
    <w:p w14:paraId="6F75E079"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24FD4E54" w14:textId="16344CE0"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б) збільшенням виробничих потужностей діючого  підприємства;</w:t>
      </w:r>
    </w:p>
    <w:p w14:paraId="3DA8F8A9"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24B2A1F1" w14:textId="18317D84"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в) диверсифікацією виробничої діяльності діючого підприємства шляхом впровадження продукції, яка раніше ним не вироблялася;</w:t>
      </w:r>
    </w:p>
    <w:p w14:paraId="526ACBB8"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73FB6194" w14:textId="16583EB8"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г) проведенням комплексної технологічної та/або інноваційної модернізації діючого підприємства.</w:t>
      </w:r>
    </w:p>
    <w:p w14:paraId="7D823421" w14:textId="77777777" w:rsidR="00D600B6" w:rsidRDefault="00D600B6" w:rsidP="000540E7">
      <w:pPr>
        <w:spacing w:after="0" w:line="240" w:lineRule="auto"/>
        <w:ind w:firstLine="709"/>
        <w:jc w:val="both"/>
        <w:rPr>
          <w:rFonts w:ascii="Times New Roman" w:eastAsia="Calibri" w:hAnsi="Times New Roman" w:cs="Times New Roman"/>
          <w:sz w:val="28"/>
          <w:szCs w:val="28"/>
        </w:rPr>
      </w:pPr>
      <w:bookmarkStart w:id="4" w:name="_Hlk32323805"/>
    </w:p>
    <w:p w14:paraId="0DDB7277" w14:textId="6616387E"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Не вважається новою інвестиція в підприємство, щодо якого було   відкрито провадження у справі про банкрутство згідно з Кодексом України з процедур банкрутства та/або щодо антиконкурентних узгоджених дій (зловживанням монопольним (домінуючим) становищем на ринку) згідно із Законом України «Про захист економічної конкуренції» </w:t>
      </w:r>
      <w:r w:rsidRPr="00D600B6">
        <w:rPr>
          <w:rFonts w:ascii="Times New Roman" w:eastAsia="Calibri" w:hAnsi="Times New Roman" w:cs="Times New Roman"/>
          <w:i/>
          <w:iCs/>
          <w:sz w:val="28"/>
          <w:szCs w:val="28"/>
        </w:rPr>
        <w:t>(Відомості Верховної Ради України (ВВР), 2001, № 12, ст.64)</w:t>
      </w:r>
      <w:r w:rsidRPr="00D600B6">
        <w:rPr>
          <w:rFonts w:ascii="Times New Roman" w:eastAsia="Calibri" w:hAnsi="Times New Roman" w:cs="Times New Roman"/>
          <w:sz w:val="28"/>
          <w:szCs w:val="28"/>
        </w:rPr>
        <w:t>;</w:t>
      </w:r>
    </w:p>
    <w:bookmarkEnd w:id="4"/>
    <w:p w14:paraId="36C2F0E9" w14:textId="77777777" w:rsidR="00D600B6" w:rsidRPr="00D600B6" w:rsidRDefault="00D600B6" w:rsidP="000540E7">
      <w:pPr>
        <w:spacing w:after="0" w:line="240" w:lineRule="auto"/>
        <w:ind w:firstLine="709"/>
        <w:jc w:val="both"/>
        <w:rPr>
          <w:rFonts w:ascii="Times New Roman" w:eastAsia="Calibri" w:hAnsi="Times New Roman" w:cs="Times New Roman"/>
          <w:color w:val="FF0000"/>
          <w:sz w:val="28"/>
          <w:szCs w:val="28"/>
        </w:rPr>
      </w:pPr>
    </w:p>
    <w:p w14:paraId="6FA0DE87" w14:textId="77777777" w:rsidR="00D600B6" w:rsidRPr="00D600B6" w:rsidRDefault="00D600B6" w:rsidP="000540E7">
      <w:pPr>
        <w:spacing w:after="0" w:line="240" w:lineRule="auto"/>
        <w:ind w:firstLine="709"/>
        <w:jc w:val="both"/>
        <w:rPr>
          <w:rFonts w:ascii="Times New Roman" w:eastAsia="Calibri" w:hAnsi="Times New Roman" w:cs="Times New Roman"/>
          <w:i/>
          <w:iCs/>
          <w:sz w:val="28"/>
          <w:szCs w:val="28"/>
        </w:rPr>
      </w:pPr>
      <w:r w:rsidRPr="00D600B6">
        <w:rPr>
          <w:rFonts w:ascii="Times New Roman" w:eastAsia="Calibri" w:hAnsi="Times New Roman" w:cs="Times New Roman"/>
          <w:b/>
          <w:bCs/>
          <w:sz w:val="28"/>
          <w:szCs w:val="28"/>
        </w:rPr>
        <w:t xml:space="preserve">4) територія пріоритетного інвестування (далі – ТПІ) - </w:t>
      </w:r>
      <w:r w:rsidRPr="00D600B6">
        <w:rPr>
          <w:rFonts w:ascii="Times New Roman" w:eastAsia="Calibri" w:hAnsi="Times New Roman" w:cs="Times New Roman"/>
          <w:sz w:val="28"/>
          <w:szCs w:val="28"/>
        </w:rPr>
        <w:t xml:space="preserve">частина території України, яка співпадає з межами окремої </w:t>
      </w:r>
      <w:bookmarkStart w:id="5" w:name="_Hlk32062001"/>
      <w:r w:rsidRPr="00D600B6">
        <w:rPr>
          <w:rFonts w:ascii="Times New Roman" w:eastAsia="Calibri" w:hAnsi="Times New Roman" w:cs="Times New Roman"/>
          <w:sz w:val="28"/>
          <w:szCs w:val="28"/>
        </w:rPr>
        <w:t xml:space="preserve">адміністративно-територіальної </w:t>
      </w:r>
      <w:bookmarkEnd w:id="5"/>
      <w:r w:rsidRPr="00D600B6">
        <w:rPr>
          <w:rFonts w:ascii="Times New Roman" w:eastAsia="Calibri" w:hAnsi="Times New Roman" w:cs="Times New Roman"/>
          <w:sz w:val="28"/>
          <w:szCs w:val="28"/>
        </w:rPr>
        <w:t>одиниці або є  частиною такої одиниці чи декількох одиниць (за наявності спільних меж), перелік яких встановлюється Державним агентством підтримки нових інвестицій відповідно до пріоритетів, встановлених Державною програмою підтримки нових інвестицій, а для депресивних територій – також з урахуванням норм Закону України ««Про стимулювання розвитку регіонів</w:t>
      </w:r>
      <w:r w:rsidRPr="00D600B6">
        <w:rPr>
          <w:rFonts w:ascii="Times New Roman" w:eastAsia="Calibri" w:hAnsi="Times New Roman" w:cs="Times New Roman"/>
          <w:i/>
          <w:iCs/>
          <w:sz w:val="28"/>
          <w:szCs w:val="28"/>
        </w:rPr>
        <w:t xml:space="preserve">».  </w:t>
      </w:r>
    </w:p>
    <w:p w14:paraId="28743D6C" w14:textId="77777777" w:rsidR="000540E7" w:rsidRDefault="000540E7" w:rsidP="000540E7">
      <w:pPr>
        <w:spacing w:after="0" w:line="240" w:lineRule="auto"/>
        <w:ind w:firstLine="709"/>
        <w:jc w:val="both"/>
        <w:rPr>
          <w:rFonts w:ascii="Times New Roman" w:eastAsia="Calibri" w:hAnsi="Times New Roman" w:cs="Times New Roman"/>
          <w:sz w:val="28"/>
          <w:szCs w:val="28"/>
        </w:rPr>
      </w:pPr>
    </w:p>
    <w:p w14:paraId="0985D09D" w14:textId="1711FF1A"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Т</w:t>
      </w:r>
      <w:bookmarkStart w:id="6" w:name="_Hlk32057417"/>
      <w:r w:rsidRPr="00D600B6">
        <w:rPr>
          <w:rFonts w:ascii="Times New Roman" w:eastAsia="Calibri" w:hAnsi="Times New Roman" w:cs="Times New Roman"/>
          <w:sz w:val="28"/>
          <w:szCs w:val="28"/>
        </w:rPr>
        <w:t xml:space="preserve">ПІ може бути також запроваджена в (на):  </w:t>
      </w:r>
    </w:p>
    <w:p w14:paraId="6DA0DC57" w14:textId="0716C795"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а) частинах економічної зони України, визначеної такою Законом України «Про виключну (морську) економічну зону України</w:t>
      </w:r>
      <w:r w:rsidRPr="00D600B6">
        <w:rPr>
          <w:rFonts w:ascii="Times New Roman" w:eastAsia="Calibri" w:hAnsi="Times New Roman" w:cs="Times New Roman"/>
          <w:i/>
          <w:iCs/>
          <w:sz w:val="28"/>
          <w:szCs w:val="28"/>
        </w:rPr>
        <w:t>»;</w:t>
      </w:r>
      <w:r w:rsidRPr="00D600B6">
        <w:rPr>
          <w:rFonts w:ascii="Times New Roman" w:eastAsia="Calibri" w:hAnsi="Times New Roman" w:cs="Times New Roman"/>
          <w:sz w:val="28"/>
          <w:szCs w:val="28"/>
        </w:rPr>
        <w:t xml:space="preserve"> </w:t>
      </w:r>
    </w:p>
    <w:p w14:paraId="4F31F67B" w14:textId="06D13DAC"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 частинах континентального шельфу України, визначеного таким Конвенцією ООН «Про континентальний шельф 1958» та Конвенцією ООН «Про морське право 1982»; </w:t>
      </w:r>
    </w:p>
    <w:p w14:paraId="4AC9B6B5" w14:textId="0442D6C0"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в) територіях транскордонних регіонів пріоритетного інвестування, визначених такими згідно з нормами міжнародних договорів України з урахуванням положень частини другої статті 2 цього</w:t>
      </w:r>
      <w:r w:rsidRPr="00D600B6">
        <w:rPr>
          <w:rFonts w:ascii="Times New Roman" w:eastAsia="Calibri" w:hAnsi="Times New Roman" w:cs="Times New Roman"/>
          <w:color w:val="FF0000"/>
          <w:sz w:val="28"/>
          <w:szCs w:val="28"/>
        </w:rPr>
        <w:t xml:space="preserve"> </w:t>
      </w:r>
      <w:r w:rsidRPr="00D600B6">
        <w:rPr>
          <w:rFonts w:ascii="Times New Roman" w:eastAsia="Calibri" w:hAnsi="Times New Roman" w:cs="Times New Roman"/>
          <w:sz w:val="28"/>
          <w:szCs w:val="28"/>
        </w:rPr>
        <w:t xml:space="preserve">Закону;   </w:t>
      </w:r>
    </w:p>
    <w:p w14:paraId="3773186B"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 </w:t>
      </w:r>
      <w:bookmarkEnd w:id="6"/>
      <w:r w:rsidRPr="00D600B6">
        <w:rPr>
          <w:rFonts w:ascii="Times New Roman" w:eastAsia="Calibri" w:hAnsi="Times New Roman" w:cs="Times New Roman"/>
          <w:sz w:val="28"/>
          <w:szCs w:val="28"/>
        </w:rPr>
        <w:t xml:space="preserve">   </w:t>
      </w:r>
    </w:p>
    <w:p w14:paraId="557C9278" w14:textId="77777777" w:rsidR="00D600B6" w:rsidRPr="00D600B6" w:rsidRDefault="00D600B6" w:rsidP="000540E7">
      <w:pPr>
        <w:spacing w:after="0" w:line="240" w:lineRule="auto"/>
        <w:ind w:firstLine="709"/>
        <w:jc w:val="both"/>
        <w:rPr>
          <w:rFonts w:ascii="Times New Roman" w:eastAsia="Calibri" w:hAnsi="Times New Roman" w:cs="Times New Roman"/>
          <w:i/>
          <w:iCs/>
          <w:sz w:val="28"/>
          <w:szCs w:val="28"/>
        </w:rPr>
      </w:pPr>
      <w:r w:rsidRPr="00D600B6">
        <w:rPr>
          <w:rFonts w:ascii="Times New Roman" w:eastAsia="Calibri" w:hAnsi="Times New Roman" w:cs="Times New Roman"/>
          <w:b/>
          <w:bCs/>
          <w:sz w:val="28"/>
          <w:szCs w:val="28"/>
        </w:rPr>
        <w:t>5) депресивна територія пріоритетного інвестування</w:t>
      </w:r>
      <w:r w:rsidRPr="00D600B6">
        <w:rPr>
          <w:rFonts w:ascii="Times New Roman" w:eastAsia="Calibri" w:hAnsi="Times New Roman" w:cs="Times New Roman"/>
          <w:sz w:val="28"/>
          <w:szCs w:val="28"/>
        </w:rPr>
        <w:t xml:space="preserve"> </w:t>
      </w:r>
      <w:r w:rsidRPr="00D600B6">
        <w:rPr>
          <w:rFonts w:ascii="Times New Roman" w:eastAsia="Calibri" w:hAnsi="Times New Roman" w:cs="Times New Roman"/>
          <w:b/>
          <w:bCs/>
          <w:sz w:val="28"/>
          <w:szCs w:val="28"/>
        </w:rPr>
        <w:t>(далі – депресивна ТПІ)</w:t>
      </w:r>
      <w:r w:rsidRPr="00D600B6">
        <w:rPr>
          <w:rFonts w:ascii="Times New Roman" w:eastAsia="Calibri" w:hAnsi="Times New Roman" w:cs="Times New Roman"/>
          <w:sz w:val="28"/>
          <w:szCs w:val="28"/>
        </w:rPr>
        <w:t xml:space="preserve"> – територія пріоритетного інвестування, яка співпадає з межами депресивної </w:t>
      </w:r>
      <w:bookmarkStart w:id="7" w:name="_Hlk28601264"/>
      <w:r w:rsidRPr="00D600B6">
        <w:rPr>
          <w:rFonts w:ascii="Times New Roman" w:eastAsia="Calibri" w:hAnsi="Times New Roman" w:cs="Times New Roman"/>
          <w:sz w:val="28"/>
          <w:szCs w:val="28"/>
        </w:rPr>
        <w:t xml:space="preserve">території, визначеної такою згідно із статтею 6 Закону України </w:t>
      </w:r>
      <w:bookmarkStart w:id="8" w:name="_Hlk32229338"/>
      <w:r w:rsidRPr="00D600B6">
        <w:rPr>
          <w:rFonts w:ascii="Times New Roman" w:eastAsia="Calibri" w:hAnsi="Times New Roman" w:cs="Times New Roman"/>
          <w:sz w:val="28"/>
          <w:szCs w:val="28"/>
        </w:rPr>
        <w:t xml:space="preserve">«Про стимулювання розвитку регіонів» </w:t>
      </w:r>
      <w:bookmarkEnd w:id="7"/>
      <w:r w:rsidRPr="00D600B6">
        <w:rPr>
          <w:rFonts w:ascii="Times New Roman" w:eastAsia="Calibri" w:hAnsi="Times New Roman" w:cs="Times New Roman"/>
          <w:i/>
          <w:iCs/>
          <w:sz w:val="28"/>
          <w:szCs w:val="28"/>
        </w:rPr>
        <w:t>(Відомості Верховної Ради України (ВВР), 2005, № 51, ст.548)</w:t>
      </w:r>
      <w:r w:rsidRPr="00D600B6">
        <w:rPr>
          <w:rFonts w:ascii="Times New Roman" w:eastAsia="Calibri" w:hAnsi="Times New Roman" w:cs="Times New Roman"/>
          <w:sz w:val="28"/>
          <w:szCs w:val="28"/>
        </w:rPr>
        <w:t>;</w:t>
      </w:r>
      <w:r w:rsidRPr="00D600B6">
        <w:rPr>
          <w:rFonts w:ascii="Times New Roman" w:eastAsia="Calibri" w:hAnsi="Times New Roman" w:cs="Times New Roman"/>
          <w:i/>
          <w:iCs/>
          <w:sz w:val="28"/>
          <w:szCs w:val="28"/>
        </w:rPr>
        <w:t xml:space="preserve"> </w:t>
      </w:r>
    </w:p>
    <w:bookmarkEnd w:id="8"/>
    <w:p w14:paraId="270BD804" w14:textId="77777777" w:rsidR="00D600B6" w:rsidRPr="00D600B6" w:rsidRDefault="00D600B6" w:rsidP="000540E7">
      <w:pPr>
        <w:spacing w:after="0" w:line="240" w:lineRule="auto"/>
        <w:ind w:firstLine="709"/>
        <w:jc w:val="both"/>
        <w:rPr>
          <w:rFonts w:ascii="Times New Roman" w:eastAsia="Calibri" w:hAnsi="Times New Roman" w:cs="Times New Roman"/>
          <w:i/>
          <w:iCs/>
          <w:sz w:val="28"/>
          <w:szCs w:val="28"/>
        </w:rPr>
      </w:pPr>
    </w:p>
    <w:p w14:paraId="0C6AE3C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6) кількісні критерії нової інвестиції – </w:t>
      </w:r>
      <w:r w:rsidRPr="00D600B6">
        <w:rPr>
          <w:rFonts w:ascii="Times New Roman" w:eastAsia="Calibri" w:hAnsi="Times New Roman" w:cs="Times New Roman"/>
          <w:sz w:val="28"/>
          <w:szCs w:val="28"/>
        </w:rPr>
        <w:t xml:space="preserve">кошти або справедлива вартість активів, які вносяться як нова інвестиція, мінімальний розмір яких визначається Державною програмою підтримки нових інвестицій залежно від </w:t>
      </w:r>
      <w:bookmarkStart w:id="9" w:name="_Hlk32401847"/>
      <w:r w:rsidRPr="00D600B6">
        <w:rPr>
          <w:rFonts w:ascii="Times New Roman" w:eastAsia="Calibri" w:hAnsi="Times New Roman" w:cs="Times New Roman"/>
          <w:sz w:val="28"/>
          <w:szCs w:val="28"/>
        </w:rPr>
        <w:t>організаційно-</w:t>
      </w:r>
      <w:r w:rsidRPr="00D600B6">
        <w:rPr>
          <w:rFonts w:ascii="Times New Roman" w:eastAsia="Calibri" w:hAnsi="Times New Roman" w:cs="Times New Roman"/>
          <w:sz w:val="28"/>
          <w:szCs w:val="28"/>
        </w:rPr>
        <w:lastRenderedPageBreak/>
        <w:t>правового статусу підприємства та сфер його діяльності.  Порядок визначення кількісних критеріїв встановлюється статтею 9 цього Закону.</w:t>
      </w:r>
    </w:p>
    <w:bookmarkEnd w:id="9"/>
    <w:p w14:paraId="7BB1FAD9"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75F14CB1" w14:textId="77777777" w:rsidR="00D600B6" w:rsidRPr="00D600B6" w:rsidRDefault="00D600B6" w:rsidP="000540E7">
      <w:pPr>
        <w:spacing w:after="0" w:line="240" w:lineRule="auto"/>
        <w:ind w:firstLine="709"/>
        <w:jc w:val="both"/>
        <w:rPr>
          <w:rFonts w:ascii="Times New Roman" w:eastAsia="Calibri" w:hAnsi="Times New Roman" w:cs="Times New Roman"/>
          <w:color w:val="FF0000"/>
          <w:sz w:val="28"/>
          <w:szCs w:val="28"/>
        </w:rPr>
      </w:pPr>
      <w:r w:rsidRPr="00D600B6">
        <w:rPr>
          <w:rFonts w:ascii="Times New Roman" w:eastAsia="Calibri" w:hAnsi="Times New Roman" w:cs="Times New Roman"/>
          <w:b/>
          <w:bCs/>
          <w:sz w:val="28"/>
          <w:szCs w:val="28"/>
        </w:rPr>
        <w:t xml:space="preserve">7) цінові критерії нової інвестиції – </w:t>
      </w:r>
      <w:r w:rsidRPr="00D600B6">
        <w:rPr>
          <w:rFonts w:ascii="Times New Roman" w:eastAsia="Calibri" w:hAnsi="Times New Roman" w:cs="Times New Roman"/>
          <w:sz w:val="28"/>
          <w:szCs w:val="28"/>
        </w:rPr>
        <w:t xml:space="preserve">мінімальна сукупна вартість інвестування, визначена Державною програмою підтримки нових інвестицій залежно від організаційно-правового статусу підприємства та сфер його діяльності. </w:t>
      </w:r>
      <w:bookmarkStart w:id="10" w:name="_Hlk32489286"/>
      <w:r w:rsidRPr="00D600B6">
        <w:rPr>
          <w:rFonts w:ascii="Times New Roman" w:eastAsia="Calibri" w:hAnsi="Times New Roman" w:cs="Times New Roman"/>
          <w:sz w:val="28"/>
          <w:szCs w:val="28"/>
        </w:rPr>
        <w:t>Порядок визначення цінових критеріїв встановлюється статтею 11 цього Закону</w:t>
      </w:r>
      <w:bookmarkEnd w:id="10"/>
      <w:r w:rsidRPr="00D600B6">
        <w:rPr>
          <w:rFonts w:ascii="Times New Roman" w:eastAsia="Calibri" w:hAnsi="Times New Roman" w:cs="Times New Roman"/>
          <w:sz w:val="28"/>
          <w:szCs w:val="28"/>
        </w:rPr>
        <w:t xml:space="preserve">; </w:t>
      </w:r>
    </w:p>
    <w:p w14:paraId="451817DD" w14:textId="77777777" w:rsidR="00D600B6" w:rsidRPr="00D600B6" w:rsidRDefault="00D600B6" w:rsidP="000540E7">
      <w:pPr>
        <w:spacing w:after="0" w:line="240" w:lineRule="auto"/>
        <w:ind w:firstLine="709"/>
        <w:jc w:val="both"/>
        <w:rPr>
          <w:rFonts w:ascii="Times New Roman" w:eastAsia="Calibri" w:hAnsi="Times New Roman" w:cs="Times New Roman"/>
          <w:color w:val="FF0000"/>
          <w:sz w:val="28"/>
          <w:szCs w:val="28"/>
        </w:rPr>
      </w:pPr>
    </w:p>
    <w:p w14:paraId="485852F9"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8) якісні критерії нової інвестиції - </w:t>
      </w:r>
      <w:r w:rsidRPr="00D600B6">
        <w:rPr>
          <w:rFonts w:ascii="Times New Roman" w:eastAsia="Calibri" w:hAnsi="Times New Roman" w:cs="Times New Roman"/>
          <w:sz w:val="28"/>
          <w:szCs w:val="28"/>
        </w:rPr>
        <w:t xml:space="preserve"> напрямки вкладення нових інвестицій, які мають відповідати цілям (досягненню цілей), встановлених </w:t>
      </w:r>
      <w:r w:rsidRPr="00D600B6">
        <w:rPr>
          <w:rFonts w:ascii="Times New Roman" w:eastAsia="Calibri" w:hAnsi="Times New Roman" w:cs="Times New Roman"/>
          <w:b/>
          <w:bCs/>
          <w:sz w:val="28"/>
          <w:szCs w:val="28"/>
        </w:rPr>
        <w:t xml:space="preserve"> </w:t>
      </w:r>
      <w:r w:rsidRPr="00D600B6">
        <w:rPr>
          <w:rFonts w:ascii="Times New Roman" w:eastAsia="Calibri" w:hAnsi="Times New Roman" w:cs="Times New Roman"/>
          <w:sz w:val="28"/>
          <w:szCs w:val="28"/>
        </w:rPr>
        <w:t xml:space="preserve">Державною програмою підтримки нових інвестицій, мінімальний обов’язковий перелік яких визначається статтею 10 цього Закону;          </w:t>
      </w:r>
    </w:p>
    <w:p w14:paraId="7F74048D"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p>
    <w:p w14:paraId="20DF9D38" w14:textId="77777777" w:rsidR="00D600B6" w:rsidRPr="00D600B6" w:rsidRDefault="00D600B6" w:rsidP="000540E7">
      <w:pPr>
        <w:spacing w:after="0" w:line="240" w:lineRule="auto"/>
        <w:ind w:firstLine="709"/>
        <w:jc w:val="both"/>
        <w:rPr>
          <w:rFonts w:ascii="Times New Roman" w:eastAsia="Calibri" w:hAnsi="Times New Roman" w:cs="Times New Roman"/>
          <w:b/>
          <w:bCs/>
          <w:color w:val="FF0000"/>
          <w:sz w:val="28"/>
          <w:szCs w:val="28"/>
        </w:rPr>
      </w:pPr>
      <w:r w:rsidRPr="00D600B6">
        <w:rPr>
          <w:rFonts w:ascii="Times New Roman" w:eastAsia="Calibri" w:hAnsi="Times New Roman" w:cs="Times New Roman"/>
          <w:b/>
          <w:bCs/>
          <w:sz w:val="28"/>
          <w:szCs w:val="28"/>
        </w:rPr>
        <w:t xml:space="preserve">9) інвестиційна угода – </w:t>
      </w:r>
      <w:r w:rsidRPr="00D600B6">
        <w:rPr>
          <w:rFonts w:ascii="Times New Roman" w:eastAsia="Calibri" w:hAnsi="Times New Roman" w:cs="Times New Roman"/>
          <w:sz w:val="28"/>
          <w:szCs w:val="28"/>
        </w:rPr>
        <w:t xml:space="preserve">договір, який укладається між інвестором та  Державним агентством підтримки нових інвестицій та містить обов’язок інвестора здійснити нову інвестицію відповідно до затверджених кількісних, цінових та якісних критеріїв, а Державне агентство підтримки нових інвестицій зобов’язується кваліфікувати інвестора для отримання податкової, субсидіарної, адміністративної та гарантійної підтримки, зміст яких визначається у Розділі </w:t>
      </w:r>
      <w:r w:rsidRPr="00D600B6">
        <w:rPr>
          <w:rFonts w:ascii="Times New Roman" w:eastAsia="Calibri" w:hAnsi="Times New Roman" w:cs="Times New Roman"/>
          <w:sz w:val="28"/>
          <w:szCs w:val="28"/>
          <w:lang w:val="en-US"/>
        </w:rPr>
        <w:t>IV</w:t>
      </w:r>
      <w:r w:rsidRPr="00D600B6">
        <w:rPr>
          <w:rFonts w:ascii="Times New Roman" w:eastAsia="Calibri" w:hAnsi="Times New Roman" w:cs="Times New Roman"/>
          <w:sz w:val="28"/>
          <w:szCs w:val="28"/>
        </w:rPr>
        <w:t xml:space="preserve"> цього Закону. Порядок укладення інвестиційної угоди, внесення змін до неї та підстави для її дострокового розірвання визначаються у статті</w:t>
      </w:r>
      <w:r w:rsidRPr="00D600B6">
        <w:rPr>
          <w:rFonts w:ascii="Times New Roman" w:eastAsia="Calibri" w:hAnsi="Times New Roman" w:cs="Times New Roman"/>
          <w:sz w:val="28"/>
          <w:szCs w:val="28"/>
          <w:lang w:val="ru-RU"/>
        </w:rPr>
        <w:t xml:space="preserve"> 15 цього Закону;</w:t>
      </w:r>
      <w:r w:rsidRPr="00D600B6">
        <w:rPr>
          <w:rFonts w:ascii="Times New Roman" w:eastAsia="Calibri" w:hAnsi="Times New Roman" w:cs="Times New Roman"/>
          <w:color w:val="FF0000"/>
          <w:sz w:val="28"/>
          <w:szCs w:val="28"/>
        </w:rPr>
        <w:t xml:space="preserve"> </w:t>
      </w:r>
      <w:r w:rsidRPr="00D600B6">
        <w:rPr>
          <w:rFonts w:ascii="Times New Roman" w:eastAsia="Calibri" w:hAnsi="Times New Roman" w:cs="Times New Roman"/>
          <w:b/>
          <w:bCs/>
          <w:color w:val="FF0000"/>
          <w:sz w:val="28"/>
          <w:szCs w:val="28"/>
        </w:rPr>
        <w:t xml:space="preserve"> </w:t>
      </w:r>
    </w:p>
    <w:p w14:paraId="3D9F3AE5" w14:textId="77777777" w:rsidR="00D600B6" w:rsidRPr="00D600B6" w:rsidRDefault="00D600B6" w:rsidP="000540E7">
      <w:pPr>
        <w:spacing w:after="0" w:line="240" w:lineRule="auto"/>
        <w:ind w:firstLine="709"/>
        <w:jc w:val="both"/>
        <w:rPr>
          <w:rFonts w:ascii="Times New Roman" w:eastAsia="Calibri" w:hAnsi="Times New Roman" w:cs="Times New Roman"/>
          <w:color w:val="FF0000"/>
          <w:sz w:val="28"/>
          <w:szCs w:val="28"/>
        </w:rPr>
      </w:pPr>
    </w:p>
    <w:p w14:paraId="20A33CF5"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10) інвестиційна гарантія - </w:t>
      </w:r>
      <w:r w:rsidRPr="00D600B6">
        <w:rPr>
          <w:rFonts w:ascii="Times New Roman" w:eastAsia="Calibri" w:hAnsi="Times New Roman" w:cs="Times New Roman"/>
          <w:sz w:val="28"/>
          <w:szCs w:val="28"/>
        </w:rPr>
        <w:t xml:space="preserve"> безвідклична суверенна гарантія України, яка передбачає повернення інвестору доходів на вкладену ним інвестицію (самої інвестиції після закінчення строку інвестування), за умови дотримання ним кількісних, цінових та якісних критеріїв, визначених в інвестиційній угоді. Порядок надання, відкликання та випадки застосування (відкриття) інвестиційної гарантії визначаються у статті 26 цього Закону.</w:t>
      </w:r>
      <w:r w:rsidRPr="00D600B6">
        <w:rPr>
          <w:rFonts w:ascii="Times New Roman" w:eastAsia="Calibri" w:hAnsi="Times New Roman" w:cs="Times New Roman"/>
          <w:color w:val="FF0000"/>
          <w:sz w:val="28"/>
          <w:szCs w:val="28"/>
        </w:rPr>
        <w:t xml:space="preserve">  </w:t>
      </w:r>
      <w:r w:rsidRPr="00D600B6">
        <w:rPr>
          <w:rFonts w:ascii="Times New Roman" w:eastAsia="Calibri" w:hAnsi="Times New Roman" w:cs="Times New Roman"/>
          <w:sz w:val="28"/>
          <w:szCs w:val="28"/>
        </w:rPr>
        <w:t xml:space="preserve">   </w:t>
      </w:r>
    </w:p>
    <w:p w14:paraId="31664DB5"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 </w:t>
      </w:r>
    </w:p>
    <w:p w14:paraId="3CBFF644"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4.2. </w:t>
      </w:r>
      <w:r w:rsidRPr="00D600B6">
        <w:rPr>
          <w:rFonts w:ascii="Times New Roman" w:eastAsia="Calibri" w:hAnsi="Times New Roman" w:cs="Times New Roman"/>
          <w:sz w:val="28"/>
          <w:szCs w:val="28"/>
        </w:rPr>
        <w:t>Інші терміни цього Закону використовуються у значеннях, визначених законодавством України.</w:t>
      </w:r>
    </w:p>
    <w:p w14:paraId="2B575C8E" w14:textId="77777777" w:rsidR="00D600B6" w:rsidRPr="00D600B6" w:rsidRDefault="00D600B6" w:rsidP="000540E7">
      <w:pPr>
        <w:spacing w:after="0" w:line="240" w:lineRule="auto"/>
        <w:ind w:firstLine="709"/>
        <w:jc w:val="center"/>
        <w:rPr>
          <w:rFonts w:ascii="Times New Roman" w:eastAsia="Calibri" w:hAnsi="Times New Roman" w:cs="Times New Roman"/>
          <w:b/>
          <w:bCs/>
          <w:sz w:val="32"/>
          <w:szCs w:val="32"/>
        </w:rPr>
      </w:pPr>
    </w:p>
    <w:p w14:paraId="518682DC" w14:textId="77777777" w:rsidR="00D600B6" w:rsidRPr="00D600B6" w:rsidRDefault="00D600B6" w:rsidP="000540E7">
      <w:pPr>
        <w:spacing w:after="0" w:line="240" w:lineRule="auto"/>
        <w:ind w:firstLine="709"/>
        <w:jc w:val="center"/>
        <w:rPr>
          <w:rFonts w:ascii="Times New Roman" w:eastAsia="Calibri" w:hAnsi="Times New Roman" w:cs="Times New Roman"/>
          <w:b/>
          <w:bCs/>
          <w:sz w:val="32"/>
          <w:szCs w:val="32"/>
        </w:rPr>
      </w:pPr>
      <w:r w:rsidRPr="00D600B6">
        <w:rPr>
          <w:rFonts w:ascii="Times New Roman" w:eastAsia="Calibri" w:hAnsi="Times New Roman" w:cs="Times New Roman"/>
          <w:b/>
          <w:bCs/>
          <w:sz w:val="32"/>
          <w:szCs w:val="32"/>
        </w:rPr>
        <w:t xml:space="preserve">РОЗДІЛ ІІ. </w:t>
      </w:r>
    </w:p>
    <w:p w14:paraId="30571281" w14:textId="77777777" w:rsidR="00D600B6" w:rsidRPr="00D600B6" w:rsidRDefault="00D600B6" w:rsidP="000540E7">
      <w:pPr>
        <w:spacing w:after="0" w:line="240" w:lineRule="auto"/>
        <w:ind w:firstLine="709"/>
        <w:jc w:val="center"/>
        <w:rPr>
          <w:rFonts w:ascii="Times New Roman" w:eastAsia="Calibri" w:hAnsi="Times New Roman" w:cs="Times New Roman"/>
          <w:b/>
          <w:bCs/>
          <w:sz w:val="32"/>
          <w:szCs w:val="32"/>
        </w:rPr>
      </w:pPr>
    </w:p>
    <w:p w14:paraId="176DBDE0" w14:textId="77777777" w:rsidR="00D600B6" w:rsidRPr="00D600B6" w:rsidRDefault="00D600B6" w:rsidP="000540E7">
      <w:pPr>
        <w:spacing w:after="0" w:line="240" w:lineRule="auto"/>
        <w:ind w:firstLine="709"/>
        <w:jc w:val="center"/>
        <w:rPr>
          <w:rFonts w:ascii="Times New Roman" w:eastAsia="Calibri" w:hAnsi="Times New Roman" w:cs="Times New Roman"/>
          <w:b/>
          <w:bCs/>
          <w:sz w:val="32"/>
          <w:szCs w:val="32"/>
        </w:rPr>
      </w:pPr>
      <w:bookmarkStart w:id="11" w:name="_Hlk32329594"/>
      <w:r w:rsidRPr="00D600B6">
        <w:rPr>
          <w:rFonts w:ascii="Times New Roman" w:eastAsia="Calibri" w:hAnsi="Times New Roman" w:cs="Times New Roman"/>
          <w:b/>
          <w:bCs/>
          <w:sz w:val="32"/>
          <w:szCs w:val="32"/>
        </w:rPr>
        <w:t xml:space="preserve">ДЕРЖАВНА ПРОГРАМА ПІДТРИМКИ НОВИХ ІНВЕСТИЦІЙ  </w:t>
      </w:r>
    </w:p>
    <w:bookmarkEnd w:id="11"/>
    <w:p w14:paraId="6819FA23" w14:textId="77777777" w:rsidR="00D600B6" w:rsidRPr="00D600B6" w:rsidRDefault="00D600B6" w:rsidP="000540E7">
      <w:pPr>
        <w:spacing w:after="0" w:line="240" w:lineRule="auto"/>
        <w:ind w:firstLine="709"/>
        <w:jc w:val="both"/>
        <w:rPr>
          <w:rFonts w:ascii="Times New Roman" w:eastAsia="Calibri" w:hAnsi="Times New Roman" w:cs="Times New Roman"/>
          <w:b/>
          <w:bCs/>
          <w:sz w:val="32"/>
          <w:szCs w:val="32"/>
        </w:rPr>
      </w:pPr>
    </w:p>
    <w:p w14:paraId="479E00A8"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5.</w:t>
      </w:r>
      <w:r w:rsidRPr="00D600B6">
        <w:rPr>
          <w:rFonts w:ascii="Times New Roman" w:eastAsia="Calibri" w:hAnsi="Times New Roman" w:cs="Times New Roman"/>
          <w:sz w:val="28"/>
          <w:szCs w:val="28"/>
        </w:rPr>
        <w:t xml:space="preserve">  </w:t>
      </w:r>
      <w:r w:rsidRPr="00D600B6">
        <w:rPr>
          <w:rFonts w:ascii="Times New Roman" w:eastAsia="Calibri" w:hAnsi="Times New Roman" w:cs="Times New Roman"/>
          <w:b/>
          <w:bCs/>
          <w:sz w:val="28"/>
          <w:szCs w:val="28"/>
        </w:rPr>
        <w:t xml:space="preserve">Порядок затвердження </w:t>
      </w:r>
      <w:bookmarkStart w:id="12" w:name="_Hlk32412511"/>
      <w:r w:rsidRPr="00D600B6">
        <w:rPr>
          <w:rFonts w:ascii="Times New Roman" w:eastAsia="Calibri" w:hAnsi="Times New Roman" w:cs="Times New Roman"/>
          <w:b/>
          <w:bCs/>
          <w:sz w:val="28"/>
          <w:szCs w:val="28"/>
        </w:rPr>
        <w:t xml:space="preserve">Державної програми нових інвестицій </w:t>
      </w:r>
      <w:bookmarkEnd w:id="12"/>
      <w:r w:rsidRPr="00D600B6">
        <w:rPr>
          <w:rFonts w:ascii="Times New Roman" w:eastAsia="Calibri" w:hAnsi="Times New Roman" w:cs="Times New Roman"/>
          <w:b/>
          <w:bCs/>
          <w:sz w:val="28"/>
          <w:szCs w:val="28"/>
        </w:rPr>
        <w:t xml:space="preserve"> </w:t>
      </w:r>
    </w:p>
    <w:p w14:paraId="138C151C"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(Державної інвестиційної програми)</w:t>
      </w:r>
    </w:p>
    <w:p w14:paraId="0012921E"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 xml:space="preserve"> </w:t>
      </w:r>
    </w:p>
    <w:p w14:paraId="637C2C30"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 5.1. </w:t>
      </w:r>
      <w:r w:rsidRPr="00D600B6">
        <w:rPr>
          <w:rFonts w:ascii="Times New Roman" w:eastAsia="Calibri" w:hAnsi="Times New Roman" w:cs="Times New Roman"/>
          <w:sz w:val="28"/>
          <w:szCs w:val="28"/>
        </w:rPr>
        <w:t xml:space="preserve">Державна програма нових інвестицій (далі – Державна інвестиційна програма) розробляється </w:t>
      </w:r>
      <w:bookmarkStart w:id="13" w:name="_Hlk32493985"/>
      <w:r w:rsidRPr="00D600B6">
        <w:rPr>
          <w:rFonts w:ascii="Times New Roman" w:eastAsia="Calibri" w:hAnsi="Times New Roman" w:cs="Times New Roman"/>
          <w:sz w:val="28"/>
          <w:szCs w:val="28"/>
        </w:rPr>
        <w:t xml:space="preserve">міністерством, яке формує та реалізує державну </w:t>
      </w:r>
      <w:r w:rsidRPr="00D600B6">
        <w:rPr>
          <w:rFonts w:ascii="Times New Roman" w:eastAsia="Calibri" w:hAnsi="Times New Roman" w:cs="Times New Roman"/>
          <w:sz w:val="28"/>
          <w:szCs w:val="28"/>
        </w:rPr>
        <w:lastRenderedPageBreak/>
        <w:t>політику в сферах економіки та торгівлі</w:t>
      </w:r>
      <w:bookmarkEnd w:id="13"/>
      <w:r w:rsidRPr="00D600B6">
        <w:rPr>
          <w:rFonts w:ascii="Times New Roman" w:eastAsia="Calibri" w:hAnsi="Times New Roman" w:cs="Times New Roman"/>
          <w:sz w:val="28"/>
          <w:szCs w:val="28"/>
        </w:rPr>
        <w:t xml:space="preserve">, та затверджується постановою Кабінету Міністрів України не пізніше строку, передбаченого статтею 33 Бюджетного кодексу України для схвалення Бюджетної декларації. </w:t>
      </w:r>
    </w:p>
    <w:p w14:paraId="2DB81C7C"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Кабінет Міністрів України визначає порядок узгодження норм проекту Державної інвестиційної програми між міністерством, яке формує та реалізує державну політику в сферах економіки та торгівлі, та іншими зацікавленими міністерствами.  </w:t>
      </w:r>
    </w:p>
    <w:p w14:paraId="0B298982"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538CE624"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5.2. </w:t>
      </w:r>
      <w:r w:rsidRPr="00D600B6">
        <w:rPr>
          <w:rFonts w:ascii="Times New Roman" w:eastAsia="Calibri" w:hAnsi="Times New Roman" w:cs="Times New Roman"/>
          <w:sz w:val="28"/>
          <w:szCs w:val="28"/>
        </w:rPr>
        <w:t xml:space="preserve">У Бюджетній декларації, схваленій Кабінетом Міністрів України, обов’язково відображається прогноз зміни показників Державного бюджету України внаслідок застосування податкового, субсидіарного та гарантійного стимулювання нових інвестицій, зазначених у Державній інвестиційній програмі.   </w:t>
      </w:r>
    </w:p>
    <w:p w14:paraId="5F65C978"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5EEEEAF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5.3. </w:t>
      </w:r>
      <w:r w:rsidRPr="00D600B6">
        <w:rPr>
          <w:rFonts w:ascii="Times New Roman" w:eastAsia="Calibri" w:hAnsi="Times New Roman" w:cs="Times New Roman"/>
          <w:sz w:val="28"/>
          <w:szCs w:val="28"/>
        </w:rPr>
        <w:t xml:space="preserve">Норми </w:t>
      </w:r>
      <w:bookmarkStart w:id="14" w:name="_Hlk32490189"/>
      <w:r w:rsidRPr="00D600B6">
        <w:rPr>
          <w:rFonts w:ascii="Times New Roman" w:eastAsia="Calibri" w:hAnsi="Times New Roman" w:cs="Times New Roman"/>
          <w:sz w:val="28"/>
          <w:szCs w:val="28"/>
        </w:rPr>
        <w:t>Державної інвестиційної програми</w:t>
      </w:r>
      <w:bookmarkEnd w:id="14"/>
      <w:r w:rsidRPr="00D600B6">
        <w:rPr>
          <w:rFonts w:ascii="Times New Roman" w:eastAsia="Calibri" w:hAnsi="Times New Roman" w:cs="Times New Roman"/>
          <w:sz w:val="28"/>
          <w:szCs w:val="28"/>
        </w:rPr>
        <w:t xml:space="preserve">, які стосуються податкового та субсидіарного стимулювання нових інвестицій (або внесення змін до таких норм) набирають чинності з початку бюджетного року, наступного за роком затвердження Державної інвестиційної програми (внесення змін до неї). </w:t>
      </w:r>
    </w:p>
    <w:p w14:paraId="0EB9E96B"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0D3C6ADE"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 xml:space="preserve">Стаття 6. Термін дії Державної інвестиційної програми </w:t>
      </w:r>
    </w:p>
    <w:p w14:paraId="61DC7494" w14:textId="77777777" w:rsidR="00D600B6" w:rsidRPr="00D600B6" w:rsidRDefault="00D600B6" w:rsidP="000540E7">
      <w:pPr>
        <w:spacing w:after="0" w:line="240" w:lineRule="auto"/>
        <w:ind w:firstLine="709"/>
        <w:jc w:val="center"/>
        <w:rPr>
          <w:rFonts w:ascii="Times New Roman" w:eastAsia="Calibri" w:hAnsi="Times New Roman" w:cs="Times New Roman"/>
          <w:sz w:val="28"/>
          <w:szCs w:val="28"/>
        </w:rPr>
      </w:pPr>
    </w:p>
    <w:p w14:paraId="617138D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6.1. </w:t>
      </w:r>
      <w:r w:rsidRPr="00D600B6">
        <w:rPr>
          <w:rFonts w:ascii="Times New Roman" w:eastAsia="Calibri" w:hAnsi="Times New Roman" w:cs="Times New Roman"/>
          <w:sz w:val="28"/>
          <w:szCs w:val="28"/>
        </w:rPr>
        <w:t>Термін дії Державної інвестиційної програми визначається Кабінетом Міністрів України.</w:t>
      </w:r>
    </w:p>
    <w:p w14:paraId="4F9F7417"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На підставі прогнозування корисного строку повернення новому інвестору доходів (прибутків) на вкладений капітал, Державна інвестиційна програма може встановлювати різні строки застосування окремих програм інвестиційного стимулювання у розрізі пріоритетних галузей, організаційно-правових форм підприємств та режимів ТПІ (депресивних ТПІ). </w:t>
      </w:r>
    </w:p>
    <w:p w14:paraId="33356F39"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Такі строки не можуть бути меншими п’яти календарних років, наступних за роком укладення інвестиційної угоди, але не можуть бути більшими наступних п’ятнадцяти років.  </w:t>
      </w:r>
    </w:p>
    <w:p w14:paraId="23F8A185"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14592D8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6.2. </w:t>
      </w:r>
      <w:r w:rsidRPr="00D600B6">
        <w:rPr>
          <w:rFonts w:ascii="Times New Roman" w:eastAsia="Calibri" w:hAnsi="Times New Roman" w:cs="Times New Roman"/>
          <w:sz w:val="28"/>
          <w:szCs w:val="28"/>
        </w:rPr>
        <w:t>Кабінет Міністрів України може прийняти рішення про скорочення терміну дії Державної інвестиційної програми або строку дії будь-якої з програм інвестиційного стимулювання для окремих галузей та/або окремих організаційно-правових форм підприємств та/або окремих ТПІ (депресивних ТПІ), якщо практика їх застосування свідчить про наявність хоча б однієї з таких обставин:</w:t>
      </w:r>
    </w:p>
    <w:p w14:paraId="3F78266C"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3C3569F1" w14:textId="7DBC64E8"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а) невідповідності меті, зазначеній в статті 1 цього Закону, у тому числі, але не виключно, внаслідок порушення правил вільної конкуренції (антимонопольного законодавства), ухилень від оподаткування чи недотримання норм міжнародного законодавства України, які виникли внаслідок використання окремих видів інвестиційного стимулювання;</w:t>
      </w:r>
    </w:p>
    <w:p w14:paraId="24E321C5"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682E15B8" w14:textId="7F66C6BC"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lastRenderedPageBreak/>
        <w:t xml:space="preserve">б) зменшення рівня трудової зайнятості в окремих пріоритетних галузях або в окремих ТПІ за відповідний рік, які підпадають під програми інвестиційного стимулювання; </w:t>
      </w:r>
    </w:p>
    <w:p w14:paraId="04E2FAC6"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4B042582" w14:textId="389345A1"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в)  виплат на користь нових інвесторів дивідендів, сума яких дорівнює або перевищує 50 відсотків від сукупних обсягів отриманого ними інвестиційного стимулювання за відповідний рік. </w:t>
      </w:r>
    </w:p>
    <w:p w14:paraId="791FDB1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bookmarkStart w:id="15" w:name="_Hlk32420560"/>
    </w:p>
    <w:p w14:paraId="56260782"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6.3. </w:t>
      </w:r>
      <w:r w:rsidRPr="00D600B6">
        <w:rPr>
          <w:rFonts w:ascii="Times New Roman" w:eastAsia="Calibri" w:hAnsi="Times New Roman" w:cs="Times New Roman"/>
          <w:sz w:val="28"/>
          <w:szCs w:val="28"/>
        </w:rPr>
        <w:t>Рішення Кабінету Міністрів України про скорочення терміну дії Державної інвестиційної програми</w:t>
      </w:r>
      <w:bookmarkEnd w:id="15"/>
      <w:r w:rsidRPr="00D600B6">
        <w:rPr>
          <w:rFonts w:ascii="Times New Roman" w:eastAsia="Calibri" w:hAnsi="Times New Roman" w:cs="Times New Roman"/>
          <w:sz w:val="28"/>
          <w:szCs w:val="28"/>
        </w:rPr>
        <w:t xml:space="preserve"> (строків дії окремих програм інвестиційного стимулювання):</w:t>
      </w:r>
    </w:p>
    <w:p w14:paraId="30580BFE"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0BFAD894" w14:textId="12BB23C6"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а) набирає чинності з початку наступного бюджетного року, якщо таке рішення було прийняте не пізніше строку, зазначеного у пункті 5.2 статті 5 цього Закону. В інших випадках таке рішення набирає чинності з початку другого бюджетного року, наступного за роком його прийняття;</w:t>
      </w:r>
    </w:p>
    <w:p w14:paraId="32E56DBB"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31534AC8" w14:textId="3CD0D76E"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  не тягне за собою скорочення термінів дії інвестиційних угод (перегляду інших умов інвестиційних угод), укладених з новими інвесторами (підприємствами) протягом строку дії Державної інвестиційної програми до дати  такого скорочення.  </w:t>
      </w:r>
    </w:p>
    <w:p w14:paraId="6368AA27"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p>
    <w:p w14:paraId="41548FA8"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6.4. </w:t>
      </w:r>
      <w:r w:rsidRPr="00D600B6">
        <w:rPr>
          <w:rFonts w:ascii="Times New Roman" w:eastAsia="Calibri" w:hAnsi="Times New Roman" w:cs="Times New Roman"/>
          <w:sz w:val="28"/>
          <w:szCs w:val="28"/>
        </w:rPr>
        <w:t>Кабінет Міністрів України може прийняти рішення про продовження терміну дії Державної інвестиційної програми. Таке рішення набирає чинності в порядку, визначеному у частині другій пункту 6.3. цієї статті.</w:t>
      </w:r>
    </w:p>
    <w:p w14:paraId="6417F2AD"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05C5BE1A"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 xml:space="preserve"> Стаття 7. Внесення змін до Державної інвестиційної програми</w:t>
      </w:r>
    </w:p>
    <w:p w14:paraId="0E1AAA77"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300A417E" w14:textId="444FE4AB"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7.1. </w:t>
      </w:r>
      <w:r w:rsidRPr="00D600B6">
        <w:rPr>
          <w:rFonts w:ascii="Times New Roman" w:eastAsia="Calibri" w:hAnsi="Times New Roman" w:cs="Times New Roman"/>
          <w:sz w:val="28"/>
          <w:szCs w:val="28"/>
        </w:rPr>
        <w:t xml:space="preserve">Кабінет Міністрів України має право внести зміни до Державної інвестиційної програми, якщо внаслідок аналізу практики її застосування виявлена невідповідність досягнення мети, зазначеної в статті 1 цього Закону, у тому числі, але не виключно, як порушення правил вільної конкуренції (антимонопольного законодавства), ухилень від оподаткування (митного контролю) або норм міжнародного законодавства України. </w:t>
      </w:r>
    </w:p>
    <w:p w14:paraId="147F4356" w14:textId="206025C1" w:rsid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Такі зміни:</w:t>
      </w:r>
    </w:p>
    <w:p w14:paraId="23952725"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7146F56F"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а) подаються на розгляд Кабінету Міністрів України міністерством, яке формує та реалізує державну політику в сферах економіки та торгівлі;</w:t>
      </w:r>
    </w:p>
    <w:p w14:paraId="4F918F85"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4A429032" w14:textId="2C0B7B9A"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б) набирають чинності з початку наступного бюджетного року за роком  прийняття (незалежно від дати прийняття змін), та не можуть застосовуватися до окремого підприємства або фізичної особи – суб’єкта підприємницької діяльності.</w:t>
      </w:r>
    </w:p>
    <w:p w14:paraId="76A2A527"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p>
    <w:p w14:paraId="58A6C4F3"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lastRenderedPageBreak/>
        <w:t xml:space="preserve">7.2. </w:t>
      </w:r>
      <w:r w:rsidRPr="00D600B6">
        <w:rPr>
          <w:rFonts w:ascii="Times New Roman" w:eastAsia="Calibri" w:hAnsi="Times New Roman" w:cs="Times New Roman"/>
          <w:sz w:val="28"/>
          <w:szCs w:val="28"/>
        </w:rPr>
        <w:t xml:space="preserve">Кабінет Міністрів України зобов’язаний внести відповідні зміни до Державної інвестиційної програми внаслідок набрання чинності змінами до законів України з бюджетних, податкових або митних питань, які впливають на можливість отримання підприємством будь-якого з видів інвестиційного стимулювання, передбачених у Розділі </w:t>
      </w:r>
      <w:r w:rsidRPr="00D600B6">
        <w:rPr>
          <w:rFonts w:ascii="Times New Roman" w:eastAsia="Calibri" w:hAnsi="Times New Roman" w:cs="Times New Roman"/>
          <w:sz w:val="28"/>
          <w:szCs w:val="28"/>
          <w:lang w:val="en-US"/>
        </w:rPr>
        <w:t>IV</w:t>
      </w:r>
      <w:r w:rsidRPr="00D600B6">
        <w:rPr>
          <w:rFonts w:ascii="Times New Roman" w:eastAsia="Calibri" w:hAnsi="Times New Roman" w:cs="Times New Roman"/>
          <w:sz w:val="28"/>
          <w:szCs w:val="28"/>
        </w:rPr>
        <w:t xml:space="preserve"> цього Закону, та/або на зміну їх обсягів, та оприлюднити такі зміни.  </w:t>
      </w:r>
    </w:p>
    <w:p w14:paraId="10DE7AD1"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421A63EA" w14:textId="17708A34"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7.3. </w:t>
      </w:r>
      <w:r w:rsidRPr="00D600B6">
        <w:rPr>
          <w:rFonts w:ascii="Times New Roman" w:eastAsia="Calibri" w:hAnsi="Times New Roman" w:cs="Times New Roman"/>
          <w:sz w:val="28"/>
          <w:szCs w:val="28"/>
        </w:rPr>
        <w:t xml:space="preserve">Кабінет Міністрів України оприлюднює докладні пояснення рішень про </w:t>
      </w:r>
      <w:bookmarkStart w:id="16" w:name="_Hlk32582476"/>
      <w:r w:rsidRPr="00D600B6">
        <w:rPr>
          <w:rFonts w:ascii="Times New Roman" w:eastAsia="Calibri" w:hAnsi="Times New Roman" w:cs="Times New Roman"/>
          <w:sz w:val="28"/>
          <w:szCs w:val="28"/>
        </w:rPr>
        <w:t xml:space="preserve">зміну термінів дії або обсягів інвестиційного стимулювання, визначених у Державній інвестиційній програмі, </w:t>
      </w:r>
      <w:bookmarkEnd w:id="16"/>
      <w:r w:rsidRPr="00D600B6">
        <w:rPr>
          <w:rFonts w:ascii="Times New Roman" w:eastAsia="Calibri" w:hAnsi="Times New Roman" w:cs="Times New Roman"/>
          <w:sz w:val="28"/>
          <w:szCs w:val="28"/>
        </w:rPr>
        <w:t xml:space="preserve">в строки та спосіб, визначені законодавством України для оприлюднення нормативно-правових актів.  </w:t>
      </w:r>
    </w:p>
    <w:p w14:paraId="0977E67F"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 xml:space="preserve">        </w:t>
      </w:r>
    </w:p>
    <w:p w14:paraId="57D24B7C"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8. Зміст Державної інвестиційної програми</w:t>
      </w:r>
    </w:p>
    <w:p w14:paraId="39A6BA79"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p>
    <w:p w14:paraId="4C4C9969"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8.1.</w:t>
      </w:r>
      <w:r w:rsidRPr="00D600B6">
        <w:rPr>
          <w:rFonts w:ascii="Times New Roman" w:eastAsia="Calibri" w:hAnsi="Times New Roman" w:cs="Times New Roman"/>
          <w:sz w:val="28"/>
          <w:szCs w:val="28"/>
        </w:rPr>
        <w:t xml:space="preserve"> </w:t>
      </w:r>
      <w:bookmarkStart w:id="17" w:name="_Hlk32333728"/>
      <w:r w:rsidRPr="00D600B6">
        <w:rPr>
          <w:rFonts w:ascii="Times New Roman" w:eastAsia="Calibri" w:hAnsi="Times New Roman" w:cs="Times New Roman"/>
          <w:sz w:val="28"/>
          <w:szCs w:val="28"/>
        </w:rPr>
        <w:t>Державна інвестиційна програма повинна визначати:</w:t>
      </w:r>
    </w:p>
    <w:bookmarkEnd w:id="17"/>
    <w:p w14:paraId="70D7F84C"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31A628BD" w14:textId="5372A95B" w:rsidR="00D600B6" w:rsidRPr="00D600B6" w:rsidRDefault="00D600B6" w:rsidP="000540E7">
      <w:pPr>
        <w:spacing w:after="0" w:line="240" w:lineRule="auto"/>
        <w:ind w:firstLine="709"/>
        <w:jc w:val="both"/>
        <w:rPr>
          <w:rFonts w:ascii="Times New Roman" w:eastAsia="Calibri" w:hAnsi="Times New Roman" w:cs="Times New Roman"/>
          <w:color w:val="FF0000"/>
          <w:sz w:val="28"/>
          <w:szCs w:val="28"/>
        </w:rPr>
      </w:pPr>
      <w:r w:rsidRPr="00D600B6">
        <w:rPr>
          <w:rFonts w:ascii="Times New Roman" w:eastAsia="Calibri" w:hAnsi="Times New Roman" w:cs="Times New Roman"/>
          <w:sz w:val="28"/>
          <w:szCs w:val="28"/>
        </w:rPr>
        <w:t xml:space="preserve">а) перелік пріоритетних галузей для нового інвестування, </w:t>
      </w:r>
      <w:bookmarkStart w:id="18" w:name="_Hlk32422575"/>
      <w:r w:rsidRPr="00D600B6">
        <w:rPr>
          <w:rFonts w:ascii="Times New Roman" w:eastAsia="Calibri" w:hAnsi="Times New Roman" w:cs="Times New Roman"/>
          <w:sz w:val="28"/>
          <w:szCs w:val="28"/>
        </w:rPr>
        <w:t>виходячи з цілей збільшення зайнятості, усунення викривлень конкуренції у внутрішній та міжнародній торгівлі товарами та послугами, енергозбереження та поліпшення екологічного становища в окремих територіях пріоритетного інвестування</w:t>
      </w:r>
      <w:bookmarkEnd w:id="18"/>
      <w:r w:rsidRPr="00D600B6">
        <w:rPr>
          <w:rFonts w:ascii="Times New Roman" w:eastAsia="Calibri" w:hAnsi="Times New Roman" w:cs="Times New Roman"/>
          <w:sz w:val="28"/>
          <w:szCs w:val="28"/>
        </w:rPr>
        <w:t>;</w:t>
      </w:r>
    </w:p>
    <w:p w14:paraId="25F365D8"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4E759B19" w14:textId="285D7F8F"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 якісні, кількісні та цінові критерії нових інвестицій, які підпадають під програми інвестиційного стимулювання; </w:t>
      </w:r>
    </w:p>
    <w:p w14:paraId="08593AB2"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10CBF004" w14:textId="1B461C3A" w:rsidR="00D600B6" w:rsidRPr="00D600B6" w:rsidRDefault="00D600B6" w:rsidP="000540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w:t>
      </w:r>
      <w:r w:rsidRPr="00D600B6">
        <w:rPr>
          <w:rFonts w:ascii="Times New Roman" w:eastAsia="Calibri" w:hAnsi="Times New Roman" w:cs="Times New Roman"/>
          <w:sz w:val="28"/>
          <w:szCs w:val="28"/>
        </w:rPr>
        <w:t>) межі ТПІ, з обов’язковим включенням до їх переліку депресивних ТПІ;</w:t>
      </w:r>
    </w:p>
    <w:p w14:paraId="7AC38C70"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3AEF8D5D" w14:textId="69707295"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г) види господарської діяльності або інвесторів (за їх організаційно-правовим та/або резидентським статусом  та видами діяльності), щодо яких інвестиційне стимулювання не може надаватися. Заборонені види діяльності визначаються </w:t>
      </w:r>
      <w:r w:rsidR="00941566">
        <w:rPr>
          <w:rFonts w:ascii="Times New Roman" w:eastAsia="Calibri" w:hAnsi="Times New Roman" w:cs="Times New Roman"/>
          <w:sz w:val="28"/>
          <w:szCs w:val="28"/>
        </w:rPr>
        <w:t xml:space="preserve">та поновлюються </w:t>
      </w:r>
      <w:r w:rsidRPr="00D600B6">
        <w:rPr>
          <w:rFonts w:ascii="Times New Roman" w:eastAsia="Calibri" w:hAnsi="Times New Roman" w:cs="Times New Roman"/>
          <w:sz w:val="28"/>
          <w:szCs w:val="28"/>
        </w:rPr>
        <w:t xml:space="preserve">за </w:t>
      </w:r>
      <w:r w:rsidR="009177EF">
        <w:rPr>
          <w:rFonts w:ascii="Times New Roman" w:eastAsia="Calibri" w:hAnsi="Times New Roman" w:cs="Times New Roman"/>
          <w:sz w:val="28"/>
          <w:szCs w:val="28"/>
        </w:rPr>
        <w:t xml:space="preserve">діючим </w:t>
      </w:r>
      <w:r w:rsidRPr="00D600B6">
        <w:rPr>
          <w:rFonts w:ascii="Times New Roman" w:eastAsia="Calibri" w:hAnsi="Times New Roman" w:cs="Times New Roman"/>
          <w:sz w:val="28"/>
          <w:szCs w:val="28"/>
        </w:rPr>
        <w:t>Українським класифікатором</w:t>
      </w:r>
      <w:r w:rsidR="009177EF">
        <w:rPr>
          <w:rFonts w:ascii="Times New Roman" w:eastAsia="Calibri" w:hAnsi="Times New Roman" w:cs="Times New Roman"/>
          <w:sz w:val="28"/>
          <w:szCs w:val="28"/>
        </w:rPr>
        <w:t xml:space="preserve"> видів економічної </w:t>
      </w:r>
      <w:r w:rsidRPr="00D600B6">
        <w:rPr>
          <w:rFonts w:ascii="Times New Roman" w:eastAsia="Calibri" w:hAnsi="Times New Roman" w:cs="Times New Roman"/>
          <w:sz w:val="28"/>
          <w:szCs w:val="28"/>
        </w:rPr>
        <w:t xml:space="preserve"> </w:t>
      </w:r>
      <w:r w:rsidR="009177EF">
        <w:rPr>
          <w:rFonts w:ascii="Times New Roman" w:eastAsia="Calibri" w:hAnsi="Times New Roman" w:cs="Times New Roman"/>
          <w:sz w:val="28"/>
          <w:szCs w:val="28"/>
        </w:rPr>
        <w:t xml:space="preserve">діяльності (КВЕД); </w:t>
      </w:r>
    </w:p>
    <w:p w14:paraId="32F7F42F"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130EF930" w14:textId="6BB5A7EC"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ґ) порядок поточної верифікації нового інвестора (підприємства) щодо дотримання ним кількісних, цінових та якісних вимог, визначених інвестиційною угодою; </w:t>
      </w:r>
    </w:p>
    <w:p w14:paraId="0211ED58"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407A5618" w14:textId="6D5F74D4"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д) перелік діючих програм інвестиційного стимулювання та їх обсяги; </w:t>
      </w:r>
    </w:p>
    <w:p w14:paraId="79018192" w14:textId="77777777" w:rsidR="00D600B6" w:rsidRDefault="00D600B6" w:rsidP="000540E7">
      <w:pPr>
        <w:spacing w:after="0" w:line="240" w:lineRule="auto"/>
        <w:ind w:firstLine="709"/>
        <w:jc w:val="both"/>
        <w:rPr>
          <w:rFonts w:ascii="Times New Roman" w:eastAsia="Calibri" w:hAnsi="Times New Roman" w:cs="Times New Roman"/>
          <w:sz w:val="28"/>
          <w:szCs w:val="28"/>
        </w:rPr>
      </w:pPr>
    </w:p>
    <w:p w14:paraId="30459E47" w14:textId="04CAF40E"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е) максимально дозволений розмір інвестиційного стимулювання для одного підприємства, залежно від його організаційно-правової форми та сфери діяльності та/або розташування у визначеному ТПІ (депресивному ТПІ);</w:t>
      </w:r>
    </w:p>
    <w:p w14:paraId="0D10A7A4" w14:textId="77777777" w:rsidR="002B10B7" w:rsidRDefault="002B10B7" w:rsidP="000540E7">
      <w:pPr>
        <w:spacing w:after="0" w:line="240" w:lineRule="auto"/>
        <w:ind w:firstLine="709"/>
        <w:jc w:val="both"/>
        <w:rPr>
          <w:rFonts w:ascii="Times New Roman" w:eastAsia="Calibri" w:hAnsi="Times New Roman" w:cs="Times New Roman"/>
          <w:sz w:val="28"/>
          <w:szCs w:val="28"/>
        </w:rPr>
      </w:pPr>
    </w:p>
    <w:p w14:paraId="79D5CF2C" w14:textId="60613A91"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є) строки дії інвестиційного стимулювання нового інвестора (підприємства), залежно від його організаційно-правового та/або резидентського статусу та видів діяльності;</w:t>
      </w:r>
    </w:p>
    <w:p w14:paraId="2972F2E0" w14:textId="77777777" w:rsidR="002B10B7" w:rsidRDefault="002B10B7" w:rsidP="000540E7">
      <w:pPr>
        <w:spacing w:after="0" w:line="240" w:lineRule="auto"/>
        <w:ind w:firstLine="709"/>
        <w:jc w:val="both"/>
        <w:rPr>
          <w:rFonts w:ascii="Times New Roman" w:eastAsia="Calibri" w:hAnsi="Times New Roman" w:cs="Times New Roman"/>
          <w:sz w:val="28"/>
          <w:szCs w:val="28"/>
        </w:rPr>
      </w:pPr>
    </w:p>
    <w:p w14:paraId="1A79D2D5" w14:textId="52FC05AF"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ж) програму податкового стимулювання нової інвестиції (дисконтування інвестиційних витрат);</w:t>
      </w:r>
    </w:p>
    <w:p w14:paraId="58145CFF" w14:textId="77777777" w:rsidR="002B10B7" w:rsidRDefault="002B10B7" w:rsidP="000540E7">
      <w:pPr>
        <w:spacing w:after="0" w:line="240" w:lineRule="auto"/>
        <w:ind w:firstLine="709"/>
        <w:jc w:val="both"/>
        <w:rPr>
          <w:rFonts w:ascii="Times New Roman" w:eastAsia="Calibri" w:hAnsi="Times New Roman" w:cs="Times New Roman"/>
          <w:sz w:val="28"/>
          <w:szCs w:val="28"/>
        </w:rPr>
      </w:pPr>
    </w:p>
    <w:p w14:paraId="4E99F4FE" w14:textId="4C82FC42"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з) програму субсидіарного стимулювання нової інвестиції;</w:t>
      </w:r>
    </w:p>
    <w:p w14:paraId="74CB1A25" w14:textId="77777777" w:rsidR="002B10B7" w:rsidRDefault="002B10B7" w:rsidP="000540E7">
      <w:pPr>
        <w:spacing w:after="0" w:line="240" w:lineRule="auto"/>
        <w:ind w:firstLine="709"/>
        <w:jc w:val="both"/>
        <w:rPr>
          <w:rFonts w:ascii="Times New Roman" w:eastAsia="Calibri" w:hAnsi="Times New Roman" w:cs="Times New Roman"/>
          <w:sz w:val="28"/>
          <w:szCs w:val="28"/>
        </w:rPr>
      </w:pPr>
    </w:p>
    <w:p w14:paraId="03589649" w14:textId="30C44656"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і) програму  адміністративного стимулювання нової інвестиції (інвестиційного піклування);</w:t>
      </w:r>
    </w:p>
    <w:p w14:paraId="146DC2D7" w14:textId="77777777" w:rsidR="002B10B7" w:rsidRDefault="002B10B7" w:rsidP="000540E7">
      <w:pPr>
        <w:spacing w:after="0" w:line="240" w:lineRule="auto"/>
        <w:ind w:firstLine="709"/>
        <w:jc w:val="both"/>
        <w:rPr>
          <w:rFonts w:ascii="Times New Roman" w:eastAsia="Calibri" w:hAnsi="Times New Roman" w:cs="Times New Roman"/>
          <w:sz w:val="28"/>
          <w:szCs w:val="28"/>
        </w:rPr>
      </w:pPr>
    </w:p>
    <w:p w14:paraId="788A121B" w14:textId="626694F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и) програму гарантійного стимулювання нової інвестиції; </w:t>
      </w:r>
    </w:p>
    <w:p w14:paraId="5003EC52" w14:textId="77777777" w:rsidR="002B10B7" w:rsidRDefault="002B10B7" w:rsidP="000540E7">
      <w:pPr>
        <w:spacing w:after="0" w:line="240" w:lineRule="auto"/>
        <w:ind w:firstLine="709"/>
        <w:jc w:val="both"/>
        <w:rPr>
          <w:rFonts w:ascii="Times New Roman" w:eastAsia="Calibri" w:hAnsi="Times New Roman" w:cs="Times New Roman"/>
          <w:sz w:val="28"/>
          <w:szCs w:val="28"/>
        </w:rPr>
      </w:pPr>
    </w:p>
    <w:p w14:paraId="63E5A0B9" w14:textId="17B68473"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й) способи встановлення максимального розміру дозволеної державної підтримки у разі вкладення в підприємство більш ніж однієї нової інвестиції або більш ніш одним інвестором;</w:t>
      </w:r>
    </w:p>
    <w:p w14:paraId="3B53824C" w14:textId="77777777" w:rsidR="002B10B7" w:rsidRDefault="002B10B7" w:rsidP="000540E7">
      <w:pPr>
        <w:spacing w:after="0" w:line="240" w:lineRule="auto"/>
        <w:ind w:firstLine="709"/>
        <w:jc w:val="both"/>
        <w:rPr>
          <w:rFonts w:ascii="Times New Roman" w:eastAsia="Calibri" w:hAnsi="Times New Roman" w:cs="Times New Roman"/>
          <w:sz w:val="28"/>
          <w:szCs w:val="28"/>
        </w:rPr>
      </w:pPr>
    </w:p>
    <w:p w14:paraId="7B53D06A" w14:textId="4A3055AC"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к) способи організаційного відокремлення господарської діяльності підприємства, яка охоплюється рішенням про державну підтримку, від інших видів господарської діяльності підприємства, які не підпадають під державну підтримку;</w:t>
      </w:r>
    </w:p>
    <w:p w14:paraId="465FBE9F" w14:textId="77777777" w:rsidR="002B10B7" w:rsidRDefault="002B10B7" w:rsidP="000540E7">
      <w:pPr>
        <w:spacing w:after="0" w:line="240" w:lineRule="auto"/>
        <w:ind w:firstLine="709"/>
        <w:jc w:val="both"/>
        <w:rPr>
          <w:rFonts w:ascii="Times New Roman" w:eastAsia="Calibri" w:hAnsi="Times New Roman" w:cs="Times New Roman"/>
          <w:sz w:val="28"/>
          <w:szCs w:val="28"/>
        </w:rPr>
      </w:pPr>
    </w:p>
    <w:p w14:paraId="596F7256" w14:textId="0DBA7D25"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л) типову форму заяви про намір одержання інвестиційної підтримки та типову форму інвестиційної угоди, її істотні умови;</w:t>
      </w:r>
    </w:p>
    <w:p w14:paraId="1A943842" w14:textId="77777777" w:rsidR="002B10B7" w:rsidRDefault="002B10B7" w:rsidP="000540E7">
      <w:pPr>
        <w:spacing w:after="0" w:line="240" w:lineRule="auto"/>
        <w:ind w:firstLine="709"/>
        <w:jc w:val="both"/>
        <w:rPr>
          <w:rFonts w:ascii="Times New Roman" w:eastAsia="Calibri" w:hAnsi="Times New Roman" w:cs="Times New Roman"/>
          <w:sz w:val="28"/>
          <w:szCs w:val="28"/>
        </w:rPr>
      </w:pPr>
    </w:p>
    <w:p w14:paraId="23822296" w14:textId="6220ACDB"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м) типову форму заяви про отримання інвестиційної гарантії та її зміст;</w:t>
      </w:r>
    </w:p>
    <w:p w14:paraId="643ADB5B" w14:textId="77777777" w:rsidR="002B10B7" w:rsidRDefault="002B10B7" w:rsidP="000540E7">
      <w:pPr>
        <w:spacing w:after="0" w:line="240" w:lineRule="auto"/>
        <w:ind w:firstLine="709"/>
        <w:jc w:val="both"/>
        <w:rPr>
          <w:rFonts w:ascii="Times New Roman" w:eastAsia="Calibri" w:hAnsi="Times New Roman" w:cs="Times New Roman"/>
          <w:sz w:val="28"/>
          <w:szCs w:val="28"/>
        </w:rPr>
      </w:pPr>
    </w:p>
    <w:p w14:paraId="5275AA0F" w14:textId="433F08A1"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н) перелік дозволених промислових та аграрних субсидій, баз для їх нарахування, способів отримання та скасування;</w:t>
      </w:r>
    </w:p>
    <w:p w14:paraId="723FCCFE" w14:textId="77777777" w:rsidR="002B10B7" w:rsidRDefault="002B10B7" w:rsidP="000540E7">
      <w:pPr>
        <w:spacing w:after="0" w:line="240" w:lineRule="auto"/>
        <w:ind w:firstLine="709"/>
        <w:jc w:val="both"/>
        <w:rPr>
          <w:rFonts w:ascii="Times New Roman" w:eastAsia="Calibri" w:hAnsi="Times New Roman" w:cs="Times New Roman"/>
          <w:sz w:val="28"/>
          <w:szCs w:val="28"/>
        </w:rPr>
      </w:pPr>
    </w:p>
    <w:p w14:paraId="0709EBED" w14:textId="40FE2E3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о) порядок ведення, оприлюднення та безоплатного доступу до даних Реєстру нових інвесторів, які уклали  інвестиційні угоди; </w:t>
      </w:r>
    </w:p>
    <w:p w14:paraId="1188A40A" w14:textId="77777777" w:rsidR="002B10B7" w:rsidRDefault="002B10B7" w:rsidP="000540E7">
      <w:pPr>
        <w:spacing w:after="0" w:line="240" w:lineRule="auto"/>
        <w:ind w:firstLine="709"/>
        <w:jc w:val="both"/>
        <w:rPr>
          <w:rFonts w:ascii="Times New Roman" w:eastAsia="Calibri" w:hAnsi="Times New Roman" w:cs="Times New Roman"/>
          <w:sz w:val="28"/>
          <w:szCs w:val="28"/>
        </w:rPr>
      </w:pPr>
    </w:p>
    <w:p w14:paraId="22AC9AD9" w14:textId="14A82463"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п) строки та способи повернення до державного бюджету коштів (інших активів), одержаних підприємством в межах програм податкового та/або субсидіарного стимулювання, у разі дострокового припинення дії інвестиційної угоди;</w:t>
      </w:r>
    </w:p>
    <w:p w14:paraId="0AD7FDFA" w14:textId="77777777" w:rsidR="002B10B7" w:rsidRDefault="002B10B7" w:rsidP="000540E7">
      <w:pPr>
        <w:spacing w:after="0" w:line="240" w:lineRule="auto"/>
        <w:ind w:firstLine="709"/>
        <w:jc w:val="both"/>
        <w:rPr>
          <w:rFonts w:ascii="Times New Roman" w:eastAsia="Calibri" w:hAnsi="Times New Roman" w:cs="Times New Roman"/>
          <w:sz w:val="28"/>
          <w:szCs w:val="28"/>
        </w:rPr>
      </w:pPr>
    </w:p>
    <w:p w14:paraId="52BD2FB4" w14:textId="4209BE58"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р) інші відомості, не охоплені цим підпунктом, але які за рішенням Кабінету Міністрів України є необхідними для досягнення мети, встановленої в статті 1 цього Закону.    </w:t>
      </w:r>
    </w:p>
    <w:p w14:paraId="3EDBE10F"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1455E008"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8.2.</w:t>
      </w:r>
      <w:r w:rsidRPr="00D600B6">
        <w:rPr>
          <w:rFonts w:ascii="Times New Roman" w:eastAsia="Calibri" w:hAnsi="Times New Roman" w:cs="Times New Roman"/>
          <w:sz w:val="28"/>
          <w:szCs w:val="28"/>
        </w:rPr>
        <w:t xml:space="preserve"> Державна інвестиційна програма та правила доступу до неї з боку нових інвесторів оприлюднюються на офіційному сайті Кабінету Міністрів України та містять докладні пояснення щодо кожного з підпунктів, визначених у пункті 8.1 цієї Статті.   </w:t>
      </w:r>
    </w:p>
    <w:p w14:paraId="3D8055B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7F6634C2"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lastRenderedPageBreak/>
        <w:t xml:space="preserve">Стаття 9. </w:t>
      </w:r>
      <w:bookmarkStart w:id="19" w:name="_Hlk32427416"/>
      <w:r w:rsidRPr="00D600B6">
        <w:rPr>
          <w:rFonts w:ascii="Times New Roman" w:eastAsia="Calibri" w:hAnsi="Times New Roman" w:cs="Times New Roman"/>
          <w:b/>
          <w:bCs/>
          <w:sz w:val="28"/>
          <w:szCs w:val="28"/>
        </w:rPr>
        <w:t>Кількісні критерії нових інвестицій</w:t>
      </w:r>
    </w:p>
    <w:bookmarkEnd w:id="19"/>
    <w:p w14:paraId="0F02F569"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7F8D653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9.1. </w:t>
      </w:r>
      <w:r w:rsidRPr="00D600B6">
        <w:rPr>
          <w:rFonts w:ascii="Times New Roman" w:eastAsia="Calibri" w:hAnsi="Times New Roman" w:cs="Times New Roman"/>
          <w:sz w:val="28"/>
          <w:szCs w:val="28"/>
        </w:rPr>
        <w:t>Інвестор, який бажає скористатися нормами Державної інвестиційної програми, повинен вкласти нову інвестицію, яка відповідає кількісним критеріям, мінімальна вартість (сума) встановлюється залежно від сфер основної діяльності підприємства та/або офіційного рівня трудової зайнятості (безробіття) за окремою адміністративно-територіальною одиницею, в межах якої вкладається нова інвестиція, а в разі вкладення  нової інвестиції  одночасно в межах декількох адміністративно-територіальних одиниць - то за тією, де планується  розташовати (розташовано, локалізовано) найбільшу частку такої нової інвестиції.</w:t>
      </w:r>
    </w:p>
    <w:p w14:paraId="6E716917"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0FD97D7C"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9.2. </w:t>
      </w:r>
      <w:r w:rsidRPr="00D600B6">
        <w:rPr>
          <w:rFonts w:ascii="Times New Roman" w:eastAsia="Calibri" w:hAnsi="Times New Roman" w:cs="Times New Roman"/>
          <w:sz w:val="28"/>
          <w:szCs w:val="28"/>
        </w:rPr>
        <w:t>Нова інвестиція в підприємство, яке зареєстроване (має намір зареєструватися) в межах депресивної території, та бажає скористатися нормами Державної інвестиційної програми, звільняється від обов’язку доведення своєї відповідності кількісним критеріям, установленим цим Законом.</w:t>
      </w:r>
    </w:p>
    <w:p w14:paraId="25AFC7B4"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638D0D12"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10. Якісні критерії нових інвестицій</w:t>
      </w:r>
    </w:p>
    <w:p w14:paraId="353B4CB9"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3EFB1F3D" w14:textId="77777777" w:rsidR="00D600B6" w:rsidRPr="00D600B6" w:rsidRDefault="00D600B6" w:rsidP="000540E7">
      <w:pPr>
        <w:spacing w:after="0" w:line="240" w:lineRule="auto"/>
        <w:ind w:firstLine="709"/>
        <w:jc w:val="both"/>
        <w:rPr>
          <w:rFonts w:ascii="Times New Roman" w:eastAsia="Calibri" w:hAnsi="Times New Roman" w:cs="Times New Roman"/>
          <w:i/>
          <w:iCs/>
          <w:sz w:val="28"/>
          <w:szCs w:val="28"/>
        </w:rPr>
      </w:pPr>
      <w:bookmarkStart w:id="20" w:name="_Hlk32428130"/>
      <w:r w:rsidRPr="00D600B6">
        <w:rPr>
          <w:rFonts w:ascii="Times New Roman" w:eastAsia="Calibri" w:hAnsi="Times New Roman" w:cs="Times New Roman"/>
          <w:b/>
          <w:bCs/>
          <w:sz w:val="28"/>
          <w:szCs w:val="28"/>
        </w:rPr>
        <w:t xml:space="preserve"> 10.1.</w:t>
      </w:r>
      <w:r w:rsidRPr="00D600B6">
        <w:rPr>
          <w:rFonts w:ascii="Times New Roman" w:eastAsia="Calibri" w:hAnsi="Times New Roman" w:cs="Times New Roman"/>
          <w:sz w:val="28"/>
          <w:szCs w:val="28"/>
        </w:rPr>
        <w:t xml:space="preserve"> Інвестор, який бажає скористатися нормами Державної інвестиційної програми, має вкласти нову інвестицію, яка відповідає якісним критеріям,</w:t>
      </w:r>
      <w:bookmarkEnd w:id="20"/>
      <w:r w:rsidRPr="00D600B6">
        <w:rPr>
          <w:rFonts w:ascii="Times New Roman" w:eastAsia="Calibri" w:hAnsi="Times New Roman" w:cs="Times New Roman"/>
          <w:sz w:val="28"/>
          <w:szCs w:val="28"/>
        </w:rPr>
        <w:t xml:space="preserve">  установленим Кабінетом Міністрів України в Державній інвестиційній програмі з урахуванням законів України «Про державне прогнозування та розроблення програм економічного і соціального розвитку України  </w:t>
      </w:r>
      <w:r w:rsidRPr="00D600B6">
        <w:rPr>
          <w:rFonts w:ascii="Times New Roman" w:eastAsia="Calibri" w:hAnsi="Times New Roman" w:cs="Times New Roman"/>
          <w:i/>
          <w:iCs/>
          <w:sz w:val="28"/>
          <w:szCs w:val="28"/>
        </w:rPr>
        <w:t>(Відомості Верховної Ради України (ВВР), 2000, N 25, ст.195)</w:t>
      </w:r>
      <w:r w:rsidRPr="00D600B6">
        <w:rPr>
          <w:rFonts w:ascii="Times New Roman" w:eastAsia="Calibri" w:hAnsi="Times New Roman" w:cs="Times New Roman"/>
          <w:sz w:val="28"/>
          <w:szCs w:val="28"/>
        </w:rPr>
        <w:t xml:space="preserve"> та «Про засади державної регіональної політики» </w:t>
      </w:r>
      <w:r w:rsidRPr="00D600B6">
        <w:rPr>
          <w:rFonts w:ascii="Times New Roman" w:eastAsia="Calibri" w:hAnsi="Times New Roman" w:cs="Times New Roman"/>
          <w:i/>
          <w:iCs/>
          <w:sz w:val="28"/>
          <w:szCs w:val="28"/>
        </w:rPr>
        <w:t xml:space="preserve">(Відомості Верховної Ради (ВВР), 2015, № 13, ст.90). </w:t>
      </w:r>
    </w:p>
    <w:p w14:paraId="42EA2C52"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2CB3125E"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11. Цінові критерії нових інвестицій</w:t>
      </w:r>
    </w:p>
    <w:p w14:paraId="6CD46C0C"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2C4208A3" w14:textId="119E67E9" w:rsid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11.1.</w:t>
      </w:r>
      <w:r w:rsidRPr="00D600B6">
        <w:rPr>
          <w:rFonts w:ascii="Times New Roman" w:eastAsia="Calibri" w:hAnsi="Times New Roman" w:cs="Times New Roman"/>
          <w:sz w:val="28"/>
          <w:szCs w:val="28"/>
        </w:rPr>
        <w:t xml:space="preserve"> Інвестор, який бажає скористатися нормами Державної інвестиційної програми, має вкласти нову інвестицію, яка відповідає її ціновим критеріям, а саме  вартості інвестування, збільшеної на:</w:t>
      </w:r>
    </w:p>
    <w:p w14:paraId="05051EB4" w14:textId="77777777" w:rsidR="006908ED" w:rsidRPr="00D600B6" w:rsidRDefault="006908ED" w:rsidP="000540E7">
      <w:pPr>
        <w:spacing w:after="0" w:line="240" w:lineRule="auto"/>
        <w:ind w:firstLine="709"/>
        <w:jc w:val="both"/>
        <w:rPr>
          <w:rFonts w:ascii="Times New Roman" w:eastAsia="Calibri" w:hAnsi="Times New Roman" w:cs="Times New Roman"/>
          <w:sz w:val="28"/>
          <w:szCs w:val="28"/>
        </w:rPr>
      </w:pPr>
    </w:p>
    <w:p w14:paraId="7C522DD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а)  суму непрямих податків (податку на додану вартість, акцизного податку, ввізного мита тощо), передбачених Податковим кодексом України, якщо нова інвестиція вноситься в майновій формі; </w:t>
      </w:r>
    </w:p>
    <w:p w14:paraId="76DCB9B9" w14:textId="77777777" w:rsidR="006908ED" w:rsidRDefault="006908ED" w:rsidP="000540E7">
      <w:pPr>
        <w:spacing w:after="0" w:line="240" w:lineRule="auto"/>
        <w:ind w:firstLine="709"/>
        <w:jc w:val="both"/>
        <w:rPr>
          <w:rFonts w:ascii="Times New Roman" w:eastAsia="Calibri" w:hAnsi="Times New Roman" w:cs="Times New Roman"/>
          <w:sz w:val="28"/>
          <w:szCs w:val="28"/>
        </w:rPr>
      </w:pPr>
    </w:p>
    <w:p w14:paraId="77B5FFD3" w14:textId="307796B0"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 суму витрат, понесених інвестором  на конвертацію (обмін) іноземної валюти в гривню, виплату комісій та подібних платежів на користь банків та/або платіжних систем, якщо нова інвестиція вноситься в грошовій формі; </w:t>
      </w:r>
    </w:p>
    <w:p w14:paraId="506E8447" w14:textId="77777777" w:rsidR="006908ED" w:rsidRDefault="006908ED" w:rsidP="000540E7">
      <w:pPr>
        <w:spacing w:after="0" w:line="240" w:lineRule="auto"/>
        <w:ind w:firstLine="709"/>
        <w:jc w:val="both"/>
        <w:rPr>
          <w:rFonts w:ascii="Times New Roman" w:eastAsia="Calibri" w:hAnsi="Times New Roman" w:cs="Times New Roman"/>
          <w:sz w:val="28"/>
          <w:szCs w:val="28"/>
        </w:rPr>
      </w:pPr>
    </w:p>
    <w:p w14:paraId="1C2436C5" w14:textId="0CCDDB9B"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в) суму витрат на переоформлення прав власності на матеріальні та нематеріальні активи,  на інші обов’язкові адміністративні та реєстраційні платежі, пов’язані з внесенням нової інвестиції в будь-яких формах. </w:t>
      </w:r>
    </w:p>
    <w:p w14:paraId="3455D372"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5B9D98E0"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lastRenderedPageBreak/>
        <w:t>11.2.</w:t>
      </w:r>
      <w:r w:rsidRPr="00D600B6">
        <w:rPr>
          <w:rFonts w:ascii="Times New Roman" w:eastAsia="Calibri" w:hAnsi="Times New Roman" w:cs="Times New Roman"/>
          <w:sz w:val="28"/>
          <w:szCs w:val="28"/>
        </w:rPr>
        <w:t xml:space="preserve"> Вартість нової інвестиції, вкладеної в межах депресивного регіону, також збільшується на суму витрат роботодавця на сплату будь-яких податків (зборів), які нараховуються на фонд заробітної плати згідно з Податковим кодексом України та пенсійним законодавством України та сплачується за рахунок роботодавця, протягом строку, визначеного інвестиційним договором, але не більше 24 місяців, наступних за місяцем, в якому така нова інвестиція була внесена у повному обсязі.     </w:t>
      </w:r>
    </w:p>
    <w:p w14:paraId="47FEA8C2"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0F9CFD16"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12. Перелік пріоритетних галузей для нового інвестування</w:t>
      </w:r>
    </w:p>
    <w:p w14:paraId="14A5E9F8" w14:textId="77777777" w:rsidR="00D600B6" w:rsidRPr="00D600B6" w:rsidRDefault="00D600B6" w:rsidP="000540E7">
      <w:pPr>
        <w:spacing w:after="0" w:line="240" w:lineRule="auto"/>
        <w:ind w:firstLine="709"/>
        <w:jc w:val="center"/>
        <w:rPr>
          <w:rFonts w:ascii="Times New Roman" w:eastAsia="Calibri" w:hAnsi="Times New Roman" w:cs="Times New Roman"/>
          <w:b/>
          <w:bCs/>
          <w:sz w:val="32"/>
          <w:szCs w:val="32"/>
        </w:rPr>
      </w:pPr>
    </w:p>
    <w:p w14:paraId="3C0D92A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          12.1.</w:t>
      </w:r>
      <w:r w:rsidRPr="00D600B6">
        <w:rPr>
          <w:rFonts w:ascii="Times New Roman" w:eastAsia="Calibri" w:hAnsi="Times New Roman" w:cs="Times New Roman"/>
          <w:sz w:val="28"/>
          <w:szCs w:val="28"/>
        </w:rPr>
        <w:t xml:space="preserve"> Державна інвестиційна програма обов’язково включає інвестиції в:</w:t>
      </w:r>
    </w:p>
    <w:p w14:paraId="6FC0F0E7"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57E6CA00"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1) </w:t>
      </w:r>
      <w:r w:rsidRPr="00D600B6">
        <w:rPr>
          <w:rFonts w:ascii="Times New Roman" w:eastAsia="Calibri" w:hAnsi="Times New Roman" w:cs="Times New Roman"/>
          <w:sz w:val="28"/>
          <w:szCs w:val="28"/>
        </w:rPr>
        <w:t>розвиток транспортних мереж України, а саме:</w:t>
      </w:r>
    </w:p>
    <w:p w14:paraId="292D48C2" w14:textId="77777777" w:rsidR="006908ED" w:rsidRDefault="006908ED" w:rsidP="000540E7">
      <w:pPr>
        <w:spacing w:after="0" w:line="240" w:lineRule="auto"/>
        <w:ind w:firstLine="709"/>
        <w:jc w:val="both"/>
        <w:rPr>
          <w:rFonts w:ascii="Times New Roman" w:eastAsia="Calibri" w:hAnsi="Times New Roman" w:cs="Times New Roman"/>
          <w:sz w:val="28"/>
          <w:szCs w:val="28"/>
        </w:rPr>
      </w:pPr>
    </w:p>
    <w:p w14:paraId="4BE0340C" w14:textId="3AD56FC2"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а) залізниць, залізничних вузлів та станцій; канатних доріг та монорейкових шляхів (у тому числі фунікулерів для перевезення людей чи вантажів); </w:t>
      </w:r>
    </w:p>
    <w:p w14:paraId="2B312EB2" w14:textId="77777777" w:rsidR="006908ED" w:rsidRDefault="006908ED" w:rsidP="000540E7">
      <w:pPr>
        <w:spacing w:after="0" w:line="240" w:lineRule="auto"/>
        <w:ind w:firstLine="709"/>
        <w:jc w:val="both"/>
        <w:rPr>
          <w:rFonts w:ascii="Times New Roman" w:eastAsia="Calibri" w:hAnsi="Times New Roman" w:cs="Times New Roman"/>
          <w:sz w:val="28"/>
          <w:szCs w:val="28"/>
        </w:rPr>
      </w:pPr>
    </w:p>
    <w:p w14:paraId="73398639" w14:textId="494D07CD"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 автомобільних доріг, автомагістралей, вулиць, під’їздів та внутрішніх дворів житлових будинків, а також приміщень, в яких надаються соціальні послуги, або де розміщено об’єкти правоохоронних органів та/або військові об’єкти; </w:t>
      </w:r>
    </w:p>
    <w:p w14:paraId="60889752" w14:textId="77777777" w:rsidR="006908ED" w:rsidRDefault="006908ED" w:rsidP="000540E7">
      <w:pPr>
        <w:spacing w:after="0" w:line="240" w:lineRule="auto"/>
        <w:ind w:firstLine="709"/>
        <w:jc w:val="both"/>
        <w:rPr>
          <w:rFonts w:ascii="Times New Roman" w:eastAsia="Calibri" w:hAnsi="Times New Roman" w:cs="Times New Roman"/>
          <w:sz w:val="28"/>
          <w:szCs w:val="28"/>
        </w:rPr>
      </w:pPr>
    </w:p>
    <w:p w14:paraId="00DF3F0F" w14:textId="7321FD34" w:rsid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в) річних та морських портів, вантажних терміналів та рухомого складу транспорту, що їх обслуговує;     </w:t>
      </w:r>
    </w:p>
    <w:p w14:paraId="79FB9A9D" w14:textId="77777777" w:rsidR="006908ED" w:rsidRPr="00D600B6" w:rsidRDefault="006908ED" w:rsidP="000540E7">
      <w:pPr>
        <w:spacing w:after="0" w:line="240" w:lineRule="auto"/>
        <w:ind w:firstLine="709"/>
        <w:jc w:val="both"/>
        <w:rPr>
          <w:rFonts w:ascii="Times New Roman" w:eastAsia="Calibri" w:hAnsi="Times New Roman" w:cs="Times New Roman"/>
          <w:sz w:val="28"/>
          <w:szCs w:val="28"/>
        </w:rPr>
      </w:pPr>
    </w:p>
    <w:p w14:paraId="0F82C9C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г) аеропортів, аеродромів, включаючи інвестиції в аеродроми, призначені для підготовки пілотів, у тому числі для професійного або аматорського планерного спорту, а також аеропортів (аеродромів) для цілей військової оборони;</w:t>
      </w:r>
    </w:p>
    <w:p w14:paraId="27840BB9"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0FC2862C"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2) </w:t>
      </w:r>
      <w:r w:rsidRPr="00D600B6">
        <w:rPr>
          <w:rFonts w:ascii="Times New Roman" w:eastAsia="Calibri" w:hAnsi="Times New Roman" w:cs="Times New Roman"/>
          <w:sz w:val="28"/>
          <w:szCs w:val="28"/>
        </w:rPr>
        <w:t>розвиток інфраструктури Інтернету та космічної галузі України, а саме в проекти, які призводять до:</w:t>
      </w:r>
    </w:p>
    <w:p w14:paraId="50D0E8D6" w14:textId="77777777" w:rsidR="006908ED" w:rsidRDefault="006908ED" w:rsidP="000540E7">
      <w:pPr>
        <w:spacing w:after="0" w:line="240" w:lineRule="auto"/>
        <w:ind w:firstLine="709"/>
        <w:jc w:val="both"/>
        <w:rPr>
          <w:rFonts w:ascii="Times New Roman" w:eastAsia="Calibri" w:hAnsi="Times New Roman" w:cs="Times New Roman"/>
          <w:sz w:val="28"/>
          <w:szCs w:val="28"/>
        </w:rPr>
      </w:pPr>
    </w:p>
    <w:p w14:paraId="34A20C88" w14:textId="44677A70"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а) покриття всієї території України Інтернетом за стандартом </w:t>
      </w:r>
      <w:r w:rsidRPr="00D600B6">
        <w:rPr>
          <w:rFonts w:ascii="Times New Roman" w:eastAsia="Calibri" w:hAnsi="Times New Roman" w:cs="Times New Roman"/>
          <w:sz w:val="28"/>
          <w:szCs w:val="28"/>
          <w:lang w:val="ru-RU"/>
        </w:rPr>
        <w:t>3</w:t>
      </w:r>
      <w:r w:rsidRPr="00D600B6">
        <w:rPr>
          <w:rFonts w:ascii="Times New Roman" w:eastAsia="Calibri" w:hAnsi="Times New Roman" w:cs="Times New Roman"/>
          <w:sz w:val="28"/>
          <w:szCs w:val="28"/>
          <w:lang w:val="en-US"/>
        </w:rPr>
        <w:t>G</w:t>
      </w:r>
      <w:r w:rsidRPr="00D600B6">
        <w:rPr>
          <w:rFonts w:ascii="Times New Roman" w:eastAsia="Calibri" w:hAnsi="Times New Roman" w:cs="Times New Roman"/>
          <w:sz w:val="28"/>
          <w:szCs w:val="28"/>
        </w:rPr>
        <w:t xml:space="preserve">, а всіх обласних центрів України та  центів ОТГ - </w:t>
      </w:r>
      <w:r w:rsidRPr="00D600B6">
        <w:rPr>
          <w:rFonts w:ascii="Times New Roman" w:eastAsia="Calibri" w:hAnsi="Times New Roman" w:cs="Times New Roman"/>
          <w:sz w:val="28"/>
          <w:szCs w:val="28"/>
          <w:lang w:val="ru-RU"/>
        </w:rPr>
        <w:t>4</w:t>
      </w:r>
      <w:r w:rsidRPr="00D600B6">
        <w:rPr>
          <w:rFonts w:ascii="Times New Roman" w:eastAsia="Calibri" w:hAnsi="Times New Roman" w:cs="Times New Roman"/>
          <w:sz w:val="28"/>
          <w:szCs w:val="28"/>
          <w:lang w:val="en-US"/>
        </w:rPr>
        <w:t>G</w:t>
      </w:r>
      <w:r w:rsidRPr="00D600B6">
        <w:rPr>
          <w:rFonts w:ascii="Times New Roman" w:eastAsia="Calibri" w:hAnsi="Times New Roman" w:cs="Times New Roman"/>
          <w:sz w:val="28"/>
          <w:szCs w:val="28"/>
        </w:rPr>
        <w:t xml:space="preserve"> до початку 2022 року;</w:t>
      </w:r>
    </w:p>
    <w:p w14:paraId="6F3CAEED" w14:textId="77777777" w:rsidR="006908ED" w:rsidRDefault="006908ED" w:rsidP="000540E7">
      <w:pPr>
        <w:spacing w:after="0" w:line="240" w:lineRule="auto"/>
        <w:ind w:firstLine="709"/>
        <w:jc w:val="both"/>
        <w:rPr>
          <w:rFonts w:ascii="Times New Roman" w:eastAsia="Calibri" w:hAnsi="Times New Roman" w:cs="Times New Roman"/>
          <w:sz w:val="28"/>
          <w:szCs w:val="28"/>
        </w:rPr>
      </w:pPr>
    </w:p>
    <w:p w14:paraId="47C784A0" w14:textId="65F93B6D"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б) запуску власних супутників для потреб мовлення або для військових потреб - до початку 202</w:t>
      </w:r>
      <w:r w:rsidR="006908ED">
        <w:rPr>
          <w:rFonts w:ascii="Times New Roman" w:eastAsia="Calibri" w:hAnsi="Times New Roman" w:cs="Times New Roman"/>
          <w:sz w:val="28"/>
          <w:szCs w:val="28"/>
        </w:rPr>
        <w:t>2</w:t>
      </w:r>
      <w:r w:rsidRPr="00D600B6">
        <w:rPr>
          <w:rFonts w:ascii="Times New Roman" w:eastAsia="Calibri" w:hAnsi="Times New Roman" w:cs="Times New Roman"/>
          <w:sz w:val="28"/>
          <w:szCs w:val="28"/>
        </w:rPr>
        <w:t xml:space="preserve"> року; </w:t>
      </w:r>
    </w:p>
    <w:p w14:paraId="4C37CDB2"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     </w:t>
      </w:r>
    </w:p>
    <w:p w14:paraId="13DB0679"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3) </w:t>
      </w:r>
      <w:r w:rsidRPr="00D600B6">
        <w:rPr>
          <w:rFonts w:ascii="Times New Roman" w:eastAsia="Calibri" w:hAnsi="Times New Roman" w:cs="Times New Roman"/>
          <w:sz w:val="28"/>
          <w:szCs w:val="28"/>
        </w:rPr>
        <w:t>видобуток вуглеводнів, руд монетарних металів, коштовного каміння, бурштину, інших корисних покладів та копалин, за умов:</w:t>
      </w:r>
    </w:p>
    <w:p w14:paraId="1FADE44C" w14:textId="77777777" w:rsidR="006908ED" w:rsidRDefault="006908ED" w:rsidP="000540E7">
      <w:pPr>
        <w:spacing w:after="0" w:line="240" w:lineRule="auto"/>
        <w:ind w:firstLine="709"/>
        <w:jc w:val="both"/>
        <w:rPr>
          <w:rFonts w:ascii="Times New Roman" w:eastAsia="Calibri" w:hAnsi="Times New Roman" w:cs="Times New Roman"/>
          <w:sz w:val="28"/>
          <w:szCs w:val="28"/>
        </w:rPr>
      </w:pPr>
    </w:p>
    <w:p w14:paraId="54941D82" w14:textId="060F9AAF"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lastRenderedPageBreak/>
        <w:t xml:space="preserve">а) їх переробки на території України, внаслідок якої не менше 30% доданої вартості додається до вартості їх похідних (продуктів переробки); </w:t>
      </w:r>
    </w:p>
    <w:p w14:paraId="62236702" w14:textId="77777777" w:rsidR="006908ED" w:rsidRDefault="006908ED" w:rsidP="000540E7">
      <w:pPr>
        <w:spacing w:after="0" w:line="240" w:lineRule="auto"/>
        <w:ind w:firstLine="709"/>
        <w:jc w:val="both"/>
        <w:rPr>
          <w:rFonts w:ascii="Times New Roman" w:eastAsia="Calibri" w:hAnsi="Times New Roman" w:cs="Times New Roman"/>
          <w:sz w:val="28"/>
          <w:szCs w:val="28"/>
        </w:rPr>
      </w:pPr>
    </w:p>
    <w:p w14:paraId="513CDDFD" w14:textId="2569AD20"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 перепрофілювання нерентабельних видобувних підприємств на інші види діяльності з метою збереження (збільшення) трудової зайнятості (за необхідністю такого перепрофілювання);  </w:t>
      </w:r>
    </w:p>
    <w:p w14:paraId="271D23FB"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p>
    <w:p w14:paraId="23FA0B55" w14:textId="0333B563" w:rsidR="00D600B6" w:rsidRPr="00D600B6" w:rsidRDefault="00D600B6" w:rsidP="000540E7">
      <w:pPr>
        <w:spacing w:after="0" w:line="240" w:lineRule="auto"/>
        <w:ind w:firstLine="709"/>
        <w:jc w:val="both"/>
        <w:rPr>
          <w:rFonts w:ascii="Times New Roman" w:eastAsia="Calibri" w:hAnsi="Times New Roman" w:cs="Times New Roman"/>
          <w:i/>
          <w:iCs/>
          <w:sz w:val="28"/>
          <w:szCs w:val="28"/>
        </w:rPr>
      </w:pPr>
      <w:r w:rsidRPr="00D600B6">
        <w:rPr>
          <w:rFonts w:ascii="Times New Roman" w:eastAsia="Calibri" w:hAnsi="Times New Roman" w:cs="Times New Roman"/>
          <w:b/>
          <w:bCs/>
          <w:sz w:val="28"/>
          <w:szCs w:val="28"/>
        </w:rPr>
        <w:t>4)</w:t>
      </w:r>
      <w:r w:rsidRPr="00D600B6">
        <w:rPr>
          <w:rFonts w:ascii="Times New Roman" w:eastAsia="Calibri" w:hAnsi="Times New Roman" w:cs="Times New Roman"/>
          <w:sz w:val="28"/>
          <w:szCs w:val="28"/>
        </w:rPr>
        <w:t xml:space="preserve"> </w:t>
      </w:r>
      <w:r w:rsidRPr="00D600B6">
        <w:rPr>
          <w:rFonts w:ascii="Times New Roman" w:eastAsia="Calibri" w:hAnsi="Times New Roman" w:cs="Times New Roman"/>
          <w:b/>
          <w:bCs/>
          <w:sz w:val="28"/>
          <w:szCs w:val="28"/>
        </w:rPr>
        <w:t>розвиток сільського господарства України,</w:t>
      </w:r>
      <w:r w:rsidRPr="00D600B6">
        <w:rPr>
          <w:rFonts w:ascii="Times New Roman" w:eastAsia="Calibri" w:hAnsi="Times New Roman" w:cs="Times New Roman"/>
          <w:sz w:val="28"/>
          <w:szCs w:val="28"/>
        </w:rPr>
        <w:t xml:space="preserve"> а саме рослинництва, тваринництва (птахівництва), бджільництва (шовківництва) та рибальства, за умови, якщо вони підпадають під дію Закону України «Про державну підтримку сільського господарства України» </w:t>
      </w:r>
      <w:r w:rsidRPr="00D600B6">
        <w:rPr>
          <w:rFonts w:ascii="Times New Roman" w:eastAsia="Calibri" w:hAnsi="Times New Roman" w:cs="Times New Roman"/>
          <w:i/>
          <w:iCs/>
          <w:sz w:val="28"/>
          <w:szCs w:val="28"/>
        </w:rPr>
        <w:t>(Відомості Верховної Ради України (ВВР), 2004, № 49, ст.527)</w:t>
      </w:r>
      <w:r w:rsidR="006908ED">
        <w:rPr>
          <w:rFonts w:ascii="Times New Roman" w:eastAsia="Calibri" w:hAnsi="Times New Roman" w:cs="Times New Roman"/>
          <w:i/>
          <w:iCs/>
          <w:sz w:val="28"/>
          <w:szCs w:val="28"/>
        </w:rPr>
        <w:t>;</w:t>
      </w:r>
      <w:r w:rsidRPr="00D600B6">
        <w:rPr>
          <w:rFonts w:ascii="Times New Roman" w:eastAsia="Calibri" w:hAnsi="Times New Roman" w:cs="Times New Roman"/>
          <w:i/>
          <w:iCs/>
          <w:sz w:val="28"/>
          <w:szCs w:val="28"/>
        </w:rPr>
        <w:t xml:space="preserve">   </w:t>
      </w:r>
    </w:p>
    <w:p w14:paraId="4A9189BB"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4C5D9A35"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5) малий та середній бізнес</w:t>
      </w:r>
      <w:r w:rsidRPr="00D600B6">
        <w:rPr>
          <w:rFonts w:ascii="Times New Roman" w:eastAsia="Calibri" w:hAnsi="Times New Roman" w:cs="Times New Roman"/>
          <w:sz w:val="28"/>
          <w:szCs w:val="28"/>
        </w:rPr>
        <w:t xml:space="preserve"> за напрямками, визначеними окремим законом України про державну підтримку малого та середнього бізнесу;</w:t>
      </w:r>
    </w:p>
    <w:p w14:paraId="3DF1C3D6"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7EF2C7BF"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6) науково-дослідні та конструкторські розробки (НДКР);</w:t>
      </w:r>
      <w:r w:rsidRPr="00D600B6">
        <w:rPr>
          <w:rFonts w:ascii="Times New Roman" w:eastAsia="Calibri" w:hAnsi="Times New Roman" w:cs="Times New Roman"/>
          <w:sz w:val="28"/>
          <w:szCs w:val="28"/>
        </w:rPr>
        <w:t xml:space="preserve"> проекти, що поєднують досягнення фундаментальної та прикладної наук; </w:t>
      </w:r>
    </w:p>
    <w:p w14:paraId="42E5F6E1"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0B3CDF65"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6) ІТ-галузь;</w:t>
      </w:r>
    </w:p>
    <w:p w14:paraId="3952EE5F"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p>
    <w:p w14:paraId="3D8F93B2"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7) екологічні проекти;</w:t>
      </w:r>
    </w:p>
    <w:p w14:paraId="4821DDB1"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p>
    <w:p w14:paraId="5642BAD2"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8) інші пріоритетні галузі</w:t>
      </w:r>
      <w:r w:rsidRPr="00D600B6">
        <w:rPr>
          <w:rFonts w:ascii="Times New Roman" w:eastAsia="Calibri" w:hAnsi="Times New Roman" w:cs="Times New Roman"/>
          <w:sz w:val="28"/>
          <w:szCs w:val="28"/>
        </w:rPr>
        <w:t xml:space="preserve">, визначені Кабінетом Міністрів України в Державній інвестиційній програмі.      </w:t>
      </w:r>
    </w:p>
    <w:p w14:paraId="5905FD3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55D08C56"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12.2.</w:t>
      </w:r>
      <w:r w:rsidRPr="00D600B6">
        <w:rPr>
          <w:rFonts w:ascii="Times New Roman" w:eastAsia="Calibri" w:hAnsi="Times New Roman" w:cs="Times New Roman"/>
          <w:sz w:val="28"/>
          <w:szCs w:val="28"/>
        </w:rPr>
        <w:t xml:space="preserve"> Кабінет Міністрів України може включити до Державної інвестиційної програми інші галузі (види діяльності), не зазначені у пункті 12.1 цієї статті.  </w:t>
      </w:r>
    </w:p>
    <w:p w14:paraId="3CA49928"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p>
    <w:p w14:paraId="11946C2D"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12.3.</w:t>
      </w:r>
      <w:r w:rsidRPr="00D600B6">
        <w:rPr>
          <w:rFonts w:ascii="Times New Roman" w:eastAsia="Calibri" w:hAnsi="Times New Roman" w:cs="Times New Roman"/>
          <w:sz w:val="28"/>
          <w:szCs w:val="28"/>
        </w:rPr>
        <w:t xml:space="preserve"> Якщо у майбутньому Кабінет Міністрів України приймає рішення про виключення з числа пріоритетних будь-яку галузь (вид діяльності), то інвестиційні угоди, укладені до такого виключення, продовжують свою дію до завершення встановлених ними строків, без звуження напрямків чи обсягів інвестиційного стимулювання, однак не можуть бути продовженими після настання таких строків.    </w:t>
      </w:r>
    </w:p>
    <w:p w14:paraId="0606A942"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4897F136" w14:textId="77777777" w:rsidR="00D600B6" w:rsidRPr="00D600B6" w:rsidRDefault="00D600B6" w:rsidP="000540E7">
      <w:pPr>
        <w:spacing w:after="0" w:line="240" w:lineRule="auto"/>
        <w:ind w:firstLine="709"/>
        <w:jc w:val="center"/>
        <w:rPr>
          <w:rFonts w:ascii="Times New Roman" w:eastAsia="Calibri" w:hAnsi="Times New Roman" w:cs="Times New Roman"/>
          <w:b/>
          <w:bCs/>
          <w:sz w:val="32"/>
          <w:szCs w:val="32"/>
        </w:rPr>
      </w:pPr>
      <w:r w:rsidRPr="00D600B6">
        <w:rPr>
          <w:rFonts w:ascii="Times New Roman" w:eastAsia="Calibri" w:hAnsi="Times New Roman" w:cs="Times New Roman"/>
          <w:b/>
          <w:bCs/>
          <w:sz w:val="32"/>
          <w:szCs w:val="32"/>
        </w:rPr>
        <w:t>РОЗДІЛ ІІІ.</w:t>
      </w:r>
    </w:p>
    <w:p w14:paraId="080D9337" w14:textId="77777777" w:rsidR="00D600B6" w:rsidRPr="00D600B6" w:rsidRDefault="00D600B6" w:rsidP="000540E7">
      <w:pPr>
        <w:spacing w:after="0" w:line="240" w:lineRule="auto"/>
        <w:ind w:firstLine="709"/>
        <w:jc w:val="center"/>
        <w:rPr>
          <w:rFonts w:ascii="Times New Roman" w:eastAsia="Calibri" w:hAnsi="Times New Roman" w:cs="Times New Roman"/>
          <w:b/>
          <w:bCs/>
          <w:sz w:val="32"/>
          <w:szCs w:val="32"/>
        </w:rPr>
      </w:pPr>
    </w:p>
    <w:p w14:paraId="0BD55C5B" w14:textId="77777777" w:rsidR="00D600B6" w:rsidRPr="00D600B6" w:rsidRDefault="00D600B6" w:rsidP="000540E7">
      <w:pPr>
        <w:spacing w:after="0" w:line="240" w:lineRule="auto"/>
        <w:ind w:firstLine="709"/>
        <w:jc w:val="center"/>
        <w:rPr>
          <w:rFonts w:ascii="Times New Roman" w:eastAsia="Calibri" w:hAnsi="Times New Roman" w:cs="Times New Roman"/>
          <w:b/>
          <w:bCs/>
          <w:sz w:val="32"/>
          <w:szCs w:val="32"/>
        </w:rPr>
      </w:pPr>
      <w:r w:rsidRPr="00D600B6">
        <w:rPr>
          <w:rFonts w:ascii="Times New Roman" w:eastAsia="Calibri" w:hAnsi="Times New Roman" w:cs="Times New Roman"/>
          <w:b/>
          <w:bCs/>
          <w:sz w:val="32"/>
          <w:szCs w:val="32"/>
        </w:rPr>
        <w:t>ДЕРЖАВНЕ АГЕНТСТВО ПІДТРИМКИ НОВИХ ІНВЕСТИЦІЙ ТА ІНВЕСТИЦІЙНІ УГОДИ</w:t>
      </w:r>
    </w:p>
    <w:p w14:paraId="1344CB74" w14:textId="77777777" w:rsidR="00D600B6" w:rsidRPr="00D600B6" w:rsidRDefault="00D600B6" w:rsidP="000540E7">
      <w:pPr>
        <w:spacing w:after="0" w:line="240" w:lineRule="auto"/>
        <w:ind w:firstLine="709"/>
        <w:jc w:val="center"/>
        <w:rPr>
          <w:rFonts w:ascii="Times New Roman" w:eastAsia="Calibri" w:hAnsi="Times New Roman" w:cs="Times New Roman"/>
          <w:b/>
          <w:bCs/>
          <w:sz w:val="32"/>
          <w:szCs w:val="32"/>
        </w:rPr>
      </w:pPr>
    </w:p>
    <w:p w14:paraId="513DE40D"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13.  Правовий статус Державного агентства підтримки нових інвестицій</w:t>
      </w:r>
    </w:p>
    <w:p w14:paraId="4E62A86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39E45868"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 13.1.</w:t>
      </w:r>
      <w:r w:rsidRPr="00D600B6">
        <w:rPr>
          <w:rFonts w:ascii="Times New Roman" w:eastAsia="Calibri" w:hAnsi="Times New Roman" w:cs="Times New Roman"/>
          <w:sz w:val="28"/>
          <w:szCs w:val="28"/>
        </w:rPr>
        <w:t xml:space="preserve"> Кабінет Міністрів України створює Державне Агентство підтримки нових інвестицій (далі – Агентство). </w:t>
      </w:r>
    </w:p>
    <w:p w14:paraId="08205C76"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5C87C3B4"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bookmarkStart w:id="21" w:name="_Hlk32431169"/>
      <w:r w:rsidRPr="00D600B6">
        <w:rPr>
          <w:rFonts w:ascii="Times New Roman" w:eastAsia="Calibri" w:hAnsi="Times New Roman" w:cs="Times New Roman"/>
          <w:b/>
          <w:bCs/>
          <w:sz w:val="28"/>
          <w:szCs w:val="28"/>
        </w:rPr>
        <w:t xml:space="preserve"> 13.2.</w:t>
      </w:r>
      <w:r w:rsidRPr="00D600B6">
        <w:rPr>
          <w:rFonts w:ascii="Times New Roman" w:eastAsia="Calibri" w:hAnsi="Times New Roman" w:cs="Times New Roman"/>
          <w:sz w:val="28"/>
          <w:szCs w:val="28"/>
        </w:rPr>
        <w:t xml:space="preserve"> Агентство </w:t>
      </w:r>
      <w:bookmarkEnd w:id="21"/>
      <w:r w:rsidRPr="00D600B6">
        <w:rPr>
          <w:rFonts w:ascii="Times New Roman" w:eastAsia="Calibri" w:hAnsi="Times New Roman" w:cs="Times New Roman"/>
          <w:sz w:val="28"/>
          <w:szCs w:val="28"/>
        </w:rPr>
        <w:t xml:space="preserve">перебуває у державній власності, є юридичною особою публічного права, має відокремлене майно, яке є об’єктом права державної власності і перебуває в господарському віданні Агентства. </w:t>
      </w:r>
    </w:p>
    <w:p w14:paraId="5F6BAA01"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4065CB7E" w14:textId="77777777" w:rsidR="00D600B6" w:rsidRPr="00D600B6" w:rsidRDefault="00D600B6" w:rsidP="000540E7">
      <w:pPr>
        <w:spacing w:after="0" w:line="240" w:lineRule="auto"/>
        <w:ind w:firstLine="709"/>
        <w:jc w:val="both"/>
        <w:rPr>
          <w:rFonts w:ascii="Times New Roman" w:eastAsia="Calibri" w:hAnsi="Times New Roman" w:cs="Times New Roman"/>
          <w:i/>
          <w:iCs/>
          <w:sz w:val="28"/>
          <w:szCs w:val="28"/>
        </w:rPr>
      </w:pPr>
      <w:r w:rsidRPr="00D600B6">
        <w:rPr>
          <w:rFonts w:ascii="Times New Roman" w:eastAsia="Calibri" w:hAnsi="Times New Roman" w:cs="Times New Roman"/>
          <w:b/>
          <w:bCs/>
          <w:sz w:val="28"/>
          <w:szCs w:val="28"/>
        </w:rPr>
        <w:t>13.3.</w:t>
      </w:r>
      <w:r w:rsidRPr="00D600B6">
        <w:rPr>
          <w:rFonts w:ascii="Times New Roman" w:eastAsia="Calibri" w:hAnsi="Times New Roman" w:cs="Times New Roman"/>
          <w:sz w:val="28"/>
          <w:szCs w:val="28"/>
        </w:rPr>
        <w:t xml:space="preserve"> Керівник Агентства призначається та звільняється Кабінетом Міністрів України за поданням міністра, який очолює  міністерство, яке формує та реалізує державну політику в сферах економіки та торгівлі. Інші працівники Агентства (у тому числі його регіональні уповноважені) призначаються або звільняються керівником Агентства з урахуванням норм трудового права та Закону України «Про державну службу». </w:t>
      </w:r>
    </w:p>
    <w:p w14:paraId="1C3C8687"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5901B625"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13.4.</w:t>
      </w:r>
      <w:r w:rsidRPr="00D600B6">
        <w:rPr>
          <w:rFonts w:ascii="Times New Roman" w:eastAsia="Calibri" w:hAnsi="Times New Roman" w:cs="Times New Roman"/>
          <w:sz w:val="28"/>
          <w:szCs w:val="28"/>
        </w:rPr>
        <w:t xml:space="preserve"> Агентство може самостійно володіти, користуватися і розпоряджатися належним йому  майном у межах своєї операційної діяльності. </w:t>
      </w:r>
    </w:p>
    <w:p w14:paraId="31B57FC3"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p>
    <w:p w14:paraId="1AF318E9" w14:textId="254C0B59"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13.5.</w:t>
      </w:r>
      <w:r w:rsidRPr="00D600B6">
        <w:rPr>
          <w:rFonts w:ascii="Times New Roman" w:eastAsia="Calibri" w:hAnsi="Times New Roman" w:cs="Times New Roman"/>
          <w:sz w:val="28"/>
          <w:szCs w:val="28"/>
        </w:rPr>
        <w:t xml:space="preserve"> Агентство має самостійний баланс, поточний та інші рахунки в Національному банку України, не має на меті отримання прибутку та має печатку із зображенням Державного герба України із своїм найменуванням, веде облік і звітність відповідно до законодавства.</w:t>
      </w:r>
    </w:p>
    <w:p w14:paraId="7B0F578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169E527B" w14:textId="5AA66D5B" w:rsidR="00D600B6" w:rsidRPr="00D600B6" w:rsidRDefault="006908ED" w:rsidP="000540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b/>
          <w:bCs/>
          <w:sz w:val="28"/>
          <w:szCs w:val="28"/>
        </w:rPr>
        <w:t>1</w:t>
      </w:r>
      <w:r w:rsidR="00D600B6" w:rsidRPr="00D600B6">
        <w:rPr>
          <w:rFonts w:ascii="Times New Roman" w:eastAsia="Calibri" w:hAnsi="Times New Roman" w:cs="Times New Roman"/>
          <w:b/>
          <w:bCs/>
          <w:sz w:val="28"/>
          <w:szCs w:val="28"/>
        </w:rPr>
        <w:t xml:space="preserve">3.6. </w:t>
      </w:r>
      <w:r w:rsidR="00D600B6" w:rsidRPr="00D600B6">
        <w:rPr>
          <w:rFonts w:ascii="Times New Roman" w:eastAsia="Calibri" w:hAnsi="Times New Roman" w:cs="Times New Roman"/>
          <w:sz w:val="28"/>
          <w:szCs w:val="28"/>
        </w:rPr>
        <w:t xml:space="preserve">Агентство запроваджує власний сайт в мережі Інтернет, </w:t>
      </w:r>
      <w:r w:rsidR="00D600B6" w:rsidRPr="00D600B6">
        <w:rPr>
          <w:rFonts w:ascii="Times New Roman" w:eastAsia="Calibri" w:hAnsi="Times New Roman" w:cs="Times New Roman"/>
          <w:b/>
          <w:bCs/>
          <w:sz w:val="28"/>
          <w:szCs w:val="28"/>
        </w:rPr>
        <w:t xml:space="preserve"> </w:t>
      </w:r>
      <w:r w:rsidR="00D600B6" w:rsidRPr="00D600B6">
        <w:rPr>
          <w:rFonts w:ascii="Times New Roman" w:eastAsia="Calibri" w:hAnsi="Times New Roman" w:cs="Times New Roman"/>
          <w:sz w:val="28"/>
          <w:szCs w:val="28"/>
        </w:rPr>
        <w:t xml:space="preserve"> </w:t>
      </w:r>
    </w:p>
    <w:p w14:paraId="52CEEA36"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66FBF5ED" w14:textId="1C66509B"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13.6. </w:t>
      </w:r>
      <w:r w:rsidRPr="00D600B6">
        <w:rPr>
          <w:rFonts w:ascii="Times New Roman" w:eastAsia="Calibri" w:hAnsi="Times New Roman" w:cs="Times New Roman"/>
          <w:sz w:val="28"/>
          <w:szCs w:val="28"/>
        </w:rPr>
        <w:t>Всі</w:t>
      </w:r>
      <w:r w:rsidRPr="00D600B6">
        <w:rPr>
          <w:rFonts w:ascii="Times New Roman" w:eastAsia="Calibri" w:hAnsi="Times New Roman" w:cs="Times New Roman"/>
          <w:b/>
          <w:bCs/>
          <w:sz w:val="28"/>
          <w:szCs w:val="28"/>
        </w:rPr>
        <w:t xml:space="preserve"> </w:t>
      </w:r>
      <w:r w:rsidRPr="00D600B6">
        <w:rPr>
          <w:rFonts w:ascii="Times New Roman" w:eastAsia="Calibri" w:hAnsi="Times New Roman" w:cs="Times New Roman"/>
          <w:sz w:val="28"/>
          <w:szCs w:val="28"/>
        </w:rPr>
        <w:t>інші</w:t>
      </w:r>
      <w:r w:rsidRPr="00D600B6">
        <w:rPr>
          <w:rFonts w:ascii="Times New Roman" w:eastAsia="Calibri" w:hAnsi="Times New Roman" w:cs="Times New Roman"/>
          <w:b/>
          <w:bCs/>
          <w:sz w:val="28"/>
          <w:szCs w:val="28"/>
        </w:rPr>
        <w:t xml:space="preserve"> </w:t>
      </w:r>
      <w:r w:rsidRPr="00D600B6">
        <w:rPr>
          <w:rFonts w:ascii="Times New Roman" w:eastAsia="Calibri" w:hAnsi="Times New Roman" w:cs="Times New Roman"/>
          <w:sz w:val="28"/>
          <w:szCs w:val="28"/>
        </w:rPr>
        <w:t xml:space="preserve">аспекти діяльності Агентства визначаються Кабінетом Міністрів України з урахуванням норм цього Закону.   </w:t>
      </w:r>
      <w:r w:rsidRPr="00D600B6">
        <w:rPr>
          <w:rFonts w:ascii="Times New Roman" w:eastAsia="Calibri" w:hAnsi="Times New Roman" w:cs="Times New Roman"/>
          <w:b/>
          <w:bCs/>
          <w:sz w:val="28"/>
          <w:szCs w:val="28"/>
        </w:rPr>
        <w:t xml:space="preserve"> </w:t>
      </w:r>
      <w:r w:rsidRPr="00D600B6">
        <w:rPr>
          <w:rFonts w:ascii="Times New Roman" w:eastAsia="Calibri" w:hAnsi="Times New Roman" w:cs="Times New Roman"/>
          <w:sz w:val="28"/>
          <w:szCs w:val="28"/>
        </w:rPr>
        <w:t xml:space="preserve">         </w:t>
      </w:r>
    </w:p>
    <w:p w14:paraId="6B167CE8"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58C2BB21"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 xml:space="preserve">Стаття  14. Компетенція Агентства </w:t>
      </w:r>
    </w:p>
    <w:p w14:paraId="4191BBB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0EDBA724"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14.1.</w:t>
      </w:r>
      <w:r w:rsidRPr="00D600B6">
        <w:rPr>
          <w:rFonts w:ascii="Times New Roman" w:eastAsia="Calibri" w:hAnsi="Times New Roman" w:cs="Times New Roman"/>
          <w:sz w:val="28"/>
          <w:szCs w:val="28"/>
        </w:rPr>
        <w:t xml:space="preserve"> Агентство:</w:t>
      </w:r>
    </w:p>
    <w:p w14:paraId="43846096"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1BA7B804" w14:textId="06C15FC9"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а) пропонує на вибір новим інвесторам окрему, декілька або всі з програм інвестиційного стимулювання, передбачені Державною програмою цим Законом; </w:t>
      </w:r>
    </w:p>
    <w:p w14:paraId="1150A869"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0C4B442D" w14:textId="487A27AB"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б) укладає інвестиційні угоди з новими інвесторами (підприємствами) в межах яких, за бажанням нового інвестора, визначаються відповідні види та обсяги програм інвестиційного стимулювання;</w:t>
      </w:r>
    </w:p>
    <w:p w14:paraId="2A20B6FF"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3E833A34" w14:textId="5E597D1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в) проводить поточну верифікацію діючих інвестиційних угод на предмет дотримання якісних, кількісних та цінових критеріїв нової інвестиції;</w:t>
      </w:r>
    </w:p>
    <w:p w14:paraId="1030A883"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4B5CBE26" w14:textId="44190DBB"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г) проводить переговори з новими інвесторами (підприємствами) щодо внесення змін до інвестиційних угод, у тому числі внаслідок змін законодавства; </w:t>
      </w:r>
    </w:p>
    <w:p w14:paraId="3C438B60"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3FF788CD" w14:textId="35BD5A72"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ґ) укладає від імені України інвестиційні гарантії та забезпечує їх виконання в разі відкриття (застосування);</w:t>
      </w:r>
    </w:p>
    <w:p w14:paraId="5F7EDFDF"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164807E0" w14:textId="189D241B"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д) надає консультаційні та допоміжні послуги новим інвесторам, у тому числі в межах програми адміністративного стимулювання </w:t>
      </w:r>
      <w:bookmarkStart w:id="22" w:name="_Hlk32856011"/>
      <w:r w:rsidRPr="00D600B6">
        <w:rPr>
          <w:rFonts w:ascii="Times New Roman" w:eastAsia="Calibri" w:hAnsi="Times New Roman" w:cs="Times New Roman"/>
          <w:sz w:val="28"/>
          <w:szCs w:val="28"/>
        </w:rPr>
        <w:t>(«інвестиційного піклування»</w:t>
      </w:r>
      <w:bookmarkEnd w:id="22"/>
      <w:r w:rsidRPr="00D600B6">
        <w:rPr>
          <w:rFonts w:ascii="Times New Roman" w:eastAsia="Calibri" w:hAnsi="Times New Roman" w:cs="Times New Roman"/>
          <w:sz w:val="28"/>
          <w:szCs w:val="28"/>
        </w:rPr>
        <w:t>,</w:t>
      </w:r>
      <w:r w:rsidRPr="00D600B6">
        <w:rPr>
          <w:rFonts w:ascii="Times New Roman" w:eastAsia="Calibri" w:hAnsi="Times New Roman" w:cs="Times New Roman"/>
          <w:color w:val="FF0000"/>
          <w:sz w:val="28"/>
          <w:szCs w:val="28"/>
        </w:rPr>
        <w:t xml:space="preserve"> </w:t>
      </w:r>
      <w:r w:rsidRPr="00D600B6">
        <w:rPr>
          <w:rFonts w:ascii="Times New Roman" w:eastAsia="Calibri" w:hAnsi="Times New Roman" w:cs="Times New Roman"/>
          <w:sz w:val="28"/>
          <w:szCs w:val="28"/>
        </w:rPr>
        <w:t>або в межах інших видів медіації при виникненні суперечок між новим інвестором та органами державної влади для їх досудового врегулювання;</w:t>
      </w:r>
    </w:p>
    <w:p w14:paraId="7BD59FE7"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6462E953" w14:textId="3972954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е) веде Реєстр іноземних інвестицій та вносить зміни до нього; </w:t>
      </w:r>
    </w:p>
    <w:p w14:paraId="1F0FF8A1"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419E03E6" w14:textId="1D396B26" w:rsid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є) визначає територію діяльності (відповідальності) та компетенцію регіональних уповноважених, призначає та звільняє їх;</w:t>
      </w:r>
    </w:p>
    <w:p w14:paraId="3ED049D1" w14:textId="77777777" w:rsidR="005D7126" w:rsidRPr="00D600B6" w:rsidRDefault="005D7126" w:rsidP="000540E7">
      <w:pPr>
        <w:spacing w:after="0" w:line="240" w:lineRule="auto"/>
        <w:ind w:firstLine="709"/>
        <w:jc w:val="both"/>
        <w:rPr>
          <w:rFonts w:ascii="Times New Roman" w:eastAsia="Calibri" w:hAnsi="Times New Roman" w:cs="Times New Roman"/>
          <w:sz w:val="28"/>
          <w:szCs w:val="28"/>
        </w:rPr>
      </w:pPr>
    </w:p>
    <w:p w14:paraId="68861FCC" w14:textId="26E76AF2" w:rsidR="00D600B6" w:rsidRPr="00D600B6" w:rsidRDefault="005D7126" w:rsidP="000540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ж</w:t>
      </w:r>
      <w:r w:rsidR="00D600B6" w:rsidRPr="00D600B6">
        <w:rPr>
          <w:rFonts w:ascii="Times New Roman" w:eastAsia="Calibri" w:hAnsi="Times New Roman" w:cs="Times New Roman"/>
          <w:sz w:val="28"/>
          <w:szCs w:val="28"/>
        </w:rPr>
        <w:t xml:space="preserve">) здійснює інші дії, передбачені Державною інвестиційною програмою.  </w:t>
      </w:r>
    </w:p>
    <w:p w14:paraId="7C7EBF21"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25775604"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14.2. </w:t>
      </w:r>
      <w:r w:rsidRPr="00D600B6">
        <w:rPr>
          <w:rFonts w:ascii="Times New Roman" w:eastAsia="Calibri" w:hAnsi="Times New Roman" w:cs="Times New Roman"/>
          <w:sz w:val="28"/>
          <w:szCs w:val="28"/>
        </w:rPr>
        <w:t xml:space="preserve">Будь-яке рішення Агентства, яке суперечить нормам діючої Державної інвестиційної програми, може бути зміненим чи зупиненим Кабінетом Міністрів України шляхом прийняття відповідної постанови або   рішенням суду, постановленого за поданням нового інвестора (підприємства).  </w:t>
      </w:r>
    </w:p>
    <w:p w14:paraId="6E2BA933"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1C06E9E3"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 xml:space="preserve">Стаття 15. Укладення та розірвання інвестиційних угод </w:t>
      </w:r>
    </w:p>
    <w:p w14:paraId="504773B8"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602F33E8" w14:textId="77777777"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r w:rsidRPr="00D600B6">
        <w:rPr>
          <w:rFonts w:ascii="Times New Roman" w:eastAsia="Calibri" w:hAnsi="Times New Roman" w:cs="Times New Roman"/>
          <w:b/>
          <w:bCs/>
          <w:color w:val="000000"/>
          <w:sz w:val="28"/>
          <w:szCs w:val="28"/>
        </w:rPr>
        <w:t>15.1.</w:t>
      </w:r>
      <w:r w:rsidRPr="00D600B6">
        <w:rPr>
          <w:rFonts w:ascii="Times New Roman" w:eastAsia="Calibri" w:hAnsi="Times New Roman" w:cs="Times New Roman"/>
          <w:color w:val="000000"/>
          <w:sz w:val="28"/>
          <w:szCs w:val="28"/>
        </w:rPr>
        <w:t xml:space="preserve"> Інвестиційна угода укладається між новим інвестором (підприємством) та Агентством на визначений між ними строк, який не може бути меншим п’яти років, але не більше п’ятнадцяти років, наступних за роком  укладення інвестиційної угоди.    </w:t>
      </w:r>
    </w:p>
    <w:p w14:paraId="0DE731DD" w14:textId="77777777" w:rsidR="00D600B6" w:rsidRPr="00D600B6" w:rsidRDefault="00D600B6" w:rsidP="000540E7">
      <w:pPr>
        <w:spacing w:after="0" w:line="240" w:lineRule="auto"/>
        <w:ind w:firstLine="709"/>
        <w:jc w:val="both"/>
        <w:rPr>
          <w:rFonts w:ascii="Times New Roman" w:eastAsia="Calibri" w:hAnsi="Times New Roman" w:cs="Times New Roman"/>
          <w:b/>
          <w:bCs/>
          <w:color w:val="000000"/>
          <w:sz w:val="28"/>
          <w:szCs w:val="28"/>
        </w:rPr>
      </w:pPr>
    </w:p>
    <w:p w14:paraId="797091F2" w14:textId="77777777"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r w:rsidRPr="00D600B6">
        <w:rPr>
          <w:rFonts w:ascii="Times New Roman" w:eastAsia="Calibri" w:hAnsi="Times New Roman" w:cs="Times New Roman"/>
          <w:b/>
          <w:bCs/>
          <w:color w:val="000000"/>
          <w:sz w:val="28"/>
          <w:szCs w:val="28"/>
        </w:rPr>
        <w:t>15.2</w:t>
      </w:r>
      <w:bookmarkStart w:id="23" w:name="_Hlk32832728"/>
      <w:r w:rsidRPr="00D600B6">
        <w:rPr>
          <w:rFonts w:ascii="Times New Roman" w:eastAsia="Calibri" w:hAnsi="Times New Roman" w:cs="Times New Roman"/>
          <w:b/>
          <w:bCs/>
          <w:color w:val="000000"/>
          <w:sz w:val="28"/>
          <w:szCs w:val="28"/>
        </w:rPr>
        <w:t xml:space="preserve">. </w:t>
      </w:r>
      <w:r w:rsidRPr="00D600B6">
        <w:rPr>
          <w:rFonts w:ascii="Times New Roman" w:eastAsia="Calibri" w:hAnsi="Times New Roman" w:cs="Times New Roman"/>
          <w:color w:val="000000"/>
          <w:sz w:val="28"/>
          <w:szCs w:val="28"/>
        </w:rPr>
        <w:t xml:space="preserve">Інвестиційна угода може бути достроково розірваною за ініціативою </w:t>
      </w:r>
      <w:bookmarkEnd w:id="23"/>
      <w:r w:rsidRPr="00D600B6">
        <w:rPr>
          <w:rFonts w:ascii="Times New Roman" w:eastAsia="Calibri" w:hAnsi="Times New Roman" w:cs="Times New Roman"/>
          <w:color w:val="000000"/>
          <w:sz w:val="28"/>
          <w:szCs w:val="28"/>
        </w:rPr>
        <w:t>Агентства  в разі:</w:t>
      </w:r>
    </w:p>
    <w:p w14:paraId="3D528E2E" w14:textId="77777777" w:rsidR="005D7126" w:rsidRDefault="005D7126" w:rsidP="000540E7">
      <w:pPr>
        <w:spacing w:after="0" w:line="240" w:lineRule="auto"/>
        <w:ind w:firstLine="709"/>
        <w:jc w:val="both"/>
        <w:rPr>
          <w:rFonts w:ascii="Times New Roman" w:eastAsia="Calibri" w:hAnsi="Times New Roman" w:cs="Times New Roman"/>
          <w:color w:val="000000"/>
          <w:sz w:val="28"/>
          <w:szCs w:val="28"/>
        </w:rPr>
      </w:pPr>
    </w:p>
    <w:p w14:paraId="6E9BE6A0" w14:textId="16FE8575"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r w:rsidRPr="00D600B6">
        <w:rPr>
          <w:rFonts w:ascii="Times New Roman" w:eastAsia="Calibri" w:hAnsi="Times New Roman" w:cs="Times New Roman"/>
          <w:color w:val="000000"/>
          <w:sz w:val="28"/>
          <w:szCs w:val="28"/>
        </w:rPr>
        <w:t xml:space="preserve">а) недодержання новим інвестором будь-якого із затверджених кількісних, цінових або якісних критеріїв нової інвестиції, які були виявлені внаслідок верифікації; </w:t>
      </w:r>
    </w:p>
    <w:p w14:paraId="68662B32" w14:textId="77777777" w:rsidR="005D7126" w:rsidRDefault="005D7126" w:rsidP="000540E7">
      <w:pPr>
        <w:spacing w:after="0" w:line="240" w:lineRule="auto"/>
        <w:ind w:firstLine="709"/>
        <w:jc w:val="both"/>
        <w:rPr>
          <w:rFonts w:ascii="Times New Roman" w:eastAsia="Calibri" w:hAnsi="Times New Roman" w:cs="Times New Roman"/>
          <w:color w:val="000000"/>
          <w:sz w:val="28"/>
          <w:szCs w:val="28"/>
        </w:rPr>
      </w:pPr>
    </w:p>
    <w:p w14:paraId="6DEB6FC0" w14:textId="232548CA"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r w:rsidRPr="00D600B6">
        <w:rPr>
          <w:rFonts w:ascii="Times New Roman" w:eastAsia="Calibri" w:hAnsi="Times New Roman" w:cs="Times New Roman"/>
          <w:color w:val="000000"/>
          <w:sz w:val="28"/>
          <w:szCs w:val="28"/>
        </w:rPr>
        <w:t xml:space="preserve">б) відкриття провадження у справі про банкрутство підприємства згідно з Кодексом України з процедур банкрутства;     </w:t>
      </w:r>
    </w:p>
    <w:p w14:paraId="765FDA84" w14:textId="77777777" w:rsidR="005D7126" w:rsidRDefault="005D7126" w:rsidP="000540E7">
      <w:pPr>
        <w:spacing w:after="0" w:line="240" w:lineRule="auto"/>
        <w:ind w:firstLine="709"/>
        <w:jc w:val="both"/>
        <w:rPr>
          <w:rFonts w:ascii="Times New Roman" w:eastAsia="Calibri" w:hAnsi="Times New Roman" w:cs="Times New Roman"/>
          <w:color w:val="000000"/>
          <w:sz w:val="28"/>
          <w:szCs w:val="28"/>
        </w:rPr>
      </w:pPr>
    </w:p>
    <w:p w14:paraId="7C2AFAAE" w14:textId="329417BF"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r w:rsidRPr="00D600B6">
        <w:rPr>
          <w:rFonts w:ascii="Times New Roman" w:eastAsia="Calibri" w:hAnsi="Times New Roman" w:cs="Times New Roman"/>
          <w:color w:val="000000"/>
          <w:sz w:val="28"/>
          <w:szCs w:val="28"/>
        </w:rPr>
        <w:t>в) з’ясовування, що новий інвестор підпадає під винятки, встановлені у статті 3 цього Закону, на момент укладення інвестиційної угоди або впродовж її дії;</w:t>
      </w:r>
    </w:p>
    <w:p w14:paraId="2F21BF61" w14:textId="77777777" w:rsidR="005D7126" w:rsidRDefault="005D7126" w:rsidP="000540E7">
      <w:pPr>
        <w:spacing w:after="0" w:line="240" w:lineRule="auto"/>
        <w:ind w:firstLine="709"/>
        <w:jc w:val="both"/>
        <w:rPr>
          <w:rFonts w:ascii="Times New Roman" w:eastAsia="Calibri" w:hAnsi="Times New Roman" w:cs="Times New Roman"/>
          <w:color w:val="000000"/>
          <w:sz w:val="28"/>
          <w:szCs w:val="28"/>
        </w:rPr>
      </w:pPr>
    </w:p>
    <w:p w14:paraId="17DFCEA3" w14:textId="564EFBE1"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r w:rsidRPr="00D600B6">
        <w:rPr>
          <w:rFonts w:ascii="Times New Roman" w:eastAsia="Calibri" w:hAnsi="Times New Roman" w:cs="Times New Roman"/>
          <w:color w:val="000000"/>
          <w:sz w:val="28"/>
          <w:szCs w:val="28"/>
        </w:rPr>
        <w:t>г) репатріації нової інвестиції до закінчення строку дії інвестиційної угоди або в разі ліквідації підприємства.</w:t>
      </w:r>
    </w:p>
    <w:p w14:paraId="00070C93" w14:textId="77777777"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p>
    <w:p w14:paraId="297A1036" w14:textId="77777777"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r w:rsidRPr="00D600B6">
        <w:rPr>
          <w:rFonts w:ascii="Times New Roman" w:eastAsia="Calibri" w:hAnsi="Times New Roman" w:cs="Times New Roman"/>
          <w:b/>
          <w:bCs/>
          <w:color w:val="000000"/>
          <w:sz w:val="28"/>
          <w:szCs w:val="28"/>
        </w:rPr>
        <w:lastRenderedPageBreak/>
        <w:t xml:space="preserve">15.3. </w:t>
      </w:r>
      <w:r w:rsidRPr="00D600B6">
        <w:rPr>
          <w:rFonts w:ascii="Times New Roman" w:eastAsia="Calibri" w:hAnsi="Times New Roman" w:cs="Times New Roman"/>
          <w:color w:val="000000"/>
          <w:sz w:val="28"/>
          <w:szCs w:val="28"/>
        </w:rPr>
        <w:t>Рішення Агентства про дострокове розірвання інвестиційної угоди:</w:t>
      </w:r>
    </w:p>
    <w:p w14:paraId="708766D3" w14:textId="77777777" w:rsidR="005D7126" w:rsidRDefault="005D7126" w:rsidP="000540E7">
      <w:pPr>
        <w:spacing w:after="0" w:line="240" w:lineRule="auto"/>
        <w:ind w:firstLine="709"/>
        <w:jc w:val="both"/>
        <w:rPr>
          <w:rFonts w:ascii="Times New Roman" w:eastAsia="Calibri" w:hAnsi="Times New Roman" w:cs="Times New Roman"/>
          <w:color w:val="000000"/>
          <w:sz w:val="28"/>
          <w:szCs w:val="28"/>
        </w:rPr>
      </w:pPr>
    </w:p>
    <w:p w14:paraId="4ACCB2EC" w14:textId="3CB7C182"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r w:rsidRPr="00D600B6">
        <w:rPr>
          <w:rFonts w:ascii="Times New Roman" w:eastAsia="Calibri" w:hAnsi="Times New Roman" w:cs="Times New Roman"/>
          <w:color w:val="000000"/>
          <w:sz w:val="28"/>
          <w:szCs w:val="28"/>
        </w:rPr>
        <w:t>а) надсилається новому інвестору (підприємству) та одночасно оприлюднюється в Реєстрі нових інвестицій;</w:t>
      </w:r>
    </w:p>
    <w:p w14:paraId="01D09DA0" w14:textId="77777777" w:rsidR="005D7126" w:rsidRDefault="005D7126" w:rsidP="000540E7">
      <w:pPr>
        <w:spacing w:after="0" w:line="240" w:lineRule="auto"/>
        <w:ind w:firstLine="709"/>
        <w:jc w:val="both"/>
        <w:rPr>
          <w:rFonts w:ascii="Times New Roman" w:eastAsia="Calibri" w:hAnsi="Times New Roman" w:cs="Times New Roman"/>
          <w:color w:val="000000"/>
          <w:sz w:val="28"/>
          <w:szCs w:val="28"/>
        </w:rPr>
      </w:pPr>
    </w:p>
    <w:p w14:paraId="29F8DDE7" w14:textId="15809B40"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r w:rsidRPr="00D600B6">
        <w:rPr>
          <w:rFonts w:ascii="Times New Roman" w:eastAsia="Calibri" w:hAnsi="Times New Roman" w:cs="Times New Roman"/>
          <w:color w:val="000000"/>
          <w:sz w:val="28"/>
          <w:szCs w:val="28"/>
        </w:rPr>
        <w:t xml:space="preserve">б) протягом наступних 60 днів може бути оскаржене новим інвестором (підприємством) в досудовому (апеляційному порядку) відповідно до програми адміністративного стимулювання («інвестиційних піклувальників»), або в суді.   </w:t>
      </w:r>
    </w:p>
    <w:p w14:paraId="4B65BC69" w14:textId="77777777" w:rsidR="00D600B6" w:rsidRPr="00D600B6" w:rsidRDefault="00D600B6" w:rsidP="000540E7">
      <w:pPr>
        <w:spacing w:after="0" w:line="240" w:lineRule="auto"/>
        <w:ind w:firstLine="709"/>
        <w:jc w:val="both"/>
        <w:rPr>
          <w:rFonts w:ascii="Times New Roman" w:eastAsia="Calibri" w:hAnsi="Times New Roman" w:cs="Times New Roman"/>
          <w:b/>
          <w:bCs/>
          <w:color w:val="000000"/>
          <w:sz w:val="28"/>
          <w:szCs w:val="28"/>
        </w:rPr>
      </w:pPr>
    </w:p>
    <w:p w14:paraId="18F9EBA7" w14:textId="77777777"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r w:rsidRPr="00D600B6">
        <w:rPr>
          <w:rFonts w:ascii="Times New Roman" w:eastAsia="Calibri" w:hAnsi="Times New Roman" w:cs="Times New Roman"/>
          <w:b/>
          <w:bCs/>
          <w:color w:val="000000"/>
          <w:sz w:val="28"/>
          <w:szCs w:val="28"/>
        </w:rPr>
        <w:t xml:space="preserve">15.4. </w:t>
      </w:r>
      <w:r w:rsidRPr="00D600B6">
        <w:rPr>
          <w:rFonts w:ascii="Times New Roman" w:eastAsia="Calibri" w:hAnsi="Times New Roman" w:cs="Times New Roman"/>
          <w:color w:val="000000"/>
          <w:sz w:val="28"/>
          <w:szCs w:val="28"/>
        </w:rPr>
        <w:t xml:space="preserve">Інвестиційна угода може бути достроково розірваною за ініціативи нового інвестора (підприємства) за будь-якими причинами.  </w:t>
      </w:r>
    </w:p>
    <w:p w14:paraId="46D22189" w14:textId="77777777"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p>
    <w:p w14:paraId="065D63A2" w14:textId="77777777"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r w:rsidRPr="00D600B6">
        <w:rPr>
          <w:rFonts w:ascii="Times New Roman" w:eastAsia="Calibri" w:hAnsi="Times New Roman" w:cs="Times New Roman"/>
          <w:b/>
          <w:bCs/>
          <w:color w:val="000000"/>
          <w:sz w:val="28"/>
          <w:szCs w:val="28"/>
        </w:rPr>
        <w:t xml:space="preserve">15.5. </w:t>
      </w:r>
      <w:r w:rsidRPr="00D600B6">
        <w:rPr>
          <w:rFonts w:ascii="Times New Roman" w:eastAsia="Calibri" w:hAnsi="Times New Roman" w:cs="Times New Roman"/>
          <w:color w:val="000000"/>
          <w:sz w:val="28"/>
          <w:szCs w:val="28"/>
        </w:rPr>
        <w:t xml:space="preserve">У випадках дострокового розірвання інвестиційної угоди (крім обставин непереборної сили (форс-мажору)), кошти (інші активи), </w:t>
      </w:r>
      <w:bookmarkStart w:id="24" w:name="_Hlk32837061"/>
      <w:r w:rsidRPr="00D600B6">
        <w:rPr>
          <w:rFonts w:ascii="Times New Roman" w:eastAsia="Calibri" w:hAnsi="Times New Roman" w:cs="Times New Roman"/>
          <w:color w:val="000000"/>
          <w:sz w:val="28"/>
          <w:szCs w:val="28"/>
        </w:rPr>
        <w:t xml:space="preserve">отримані підприємством в межах програм податкового та/або субсидіарного стимулювання, вважаються бюджетною заборгованістю та підлягають поверненню до державного бюджету </w:t>
      </w:r>
      <w:bookmarkEnd w:id="24"/>
      <w:r w:rsidRPr="00D600B6">
        <w:rPr>
          <w:rFonts w:ascii="Times New Roman" w:eastAsia="Calibri" w:hAnsi="Times New Roman" w:cs="Times New Roman"/>
          <w:color w:val="000000"/>
          <w:sz w:val="28"/>
          <w:szCs w:val="28"/>
        </w:rPr>
        <w:t xml:space="preserve">в порядку, встановленому Державною інвестиційною програмою, що діяла у редакції на дату укладення такого інвестиційної угоди.  </w:t>
      </w:r>
    </w:p>
    <w:p w14:paraId="47C3EFAE" w14:textId="77777777"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p>
    <w:p w14:paraId="42CEB808"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bookmarkStart w:id="25" w:name="_Hlk32836296"/>
      <w:r w:rsidRPr="00D600B6">
        <w:rPr>
          <w:rFonts w:ascii="Times New Roman" w:eastAsia="Calibri" w:hAnsi="Times New Roman" w:cs="Times New Roman"/>
          <w:b/>
          <w:bCs/>
          <w:sz w:val="28"/>
          <w:szCs w:val="28"/>
        </w:rPr>
        <w:t xml:space="preserve">Стаття 16. Внесення змін до інвестиційної угоди за ініціативою </w:t>
      </w:r>
      <w:bookmarkEnd w:id="25"/>
      <w:r w:rsidRPr="00D600B6">
        <w:rPr>
          <w:rFonts w:ascii="Times New Roman" w:eastAsia="Calibri" w:hAnsi="Times New Roman" w:cs="Times New Roman"/>
          <w:b/>
          <w:bCs/>
          <w:sz w:val="28"/>
          <w:szCs w:val="28"/>
        </w:rPr>
        <w:t>нового інвестора (підприємства)</w:t>
      </w:r>
    </w:p>
    <w:p w14:paraId="0F76F23C" w14:textId="77777777"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p>
    <w:p w14:paraId="6137ADC7"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16.1. </w:t>
      </w:r>
      <w:r w:rsidRPr="00D600B6">
        <w:rPr>
          <w:rFonts w:ascii="Times New Roman" w:eastAsia="Calibri" w:hAnsi="Times New Roman" w:cs="Times New Roman"/>
          <w:sz w:val="28"/>
          <w:szCs w:val="28"/>
        </w:rPr>
        <w:t xml:space="preserve">Новий інвестор (підприємство) може звернутися до Агентства з </w:t>
      </w:r>
      <w:bookmarkStart w:id="26" w:name="_Hlk32841018"/>
      <w:r w:rsidRPr="00D600B6">
        <w:rPr>
          <w:rFonts w:ascii="Times New Roman" w:eastAsia="Calibri" w:hAnsi="Times New Roman" w:cs="Times New Roman"/>
          <w:sz w:val="28"/>
          <w:szCs w:val="28"/>
        </w:rPr>
        <w:t>чітко сформульованою пропозицією про зміну окремих положень інвестиційної угоди</w:t>
      </w:r>
      <w:bookmarkEnd w:id="26"/>
      <w:r w:rsidRPr="00D600B6">
        <w:rPr>
          <w:rFonts w:ascii="Times New Roman" w:eastAsia="Calibri" w:hAnsi="Times New Roman" w:cs="Times New Roman"/>
          <w:sz w:val="28"/>
          <w:szCs w:val="28"/>
        </w:rPr>
        <w:t>, які не підпадають під визначення її істотних умов. У цьому випадку Агентство  протягом наступних 30 календарних днів, після отримання таких сформульованих пропозицій:</w:t>
      </w:r>
    </w:p>
    <w:p w14:paraId="7E2F143A"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30129E29" w14:textId="3B3BBF85"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а) приймає їх за принципом «мовчазної згоди» та долучає до інвестиційної справи підприємства, елементи якої відображаються у Реєстрі нових інвестицій;</w:t>
      </w:r>
    </w:p>
    <w:p w14:paraId="69D9DD1B"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554A4FD4" w14:textId="6F27EDC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 повідомляє нового інвестора (підприємство) про їх відхилення в зв’язку з відсутністю чітких формулювань або їх невідповідністю істотним умовам інвестиційної угоди. Рішення Агентства про таке відхилення може бути оскарженим в апеляційному або судовому порядку. </w:t>
      </w:r>
    </w:p>
    <w:p w14:paraId="1EE5560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5F2308FD"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16.2. </w:t>
      </w:r>
      <w:r w:rsidRPr="00D600B6">
        <w:rPr>
          <w:rFonts w:ascii="Times New Roman" w:eastAsia="Calibri" w:hAnsi="Times New Roman" w:cs="Times New Roman"/>
          <w:sz w:val="28"/>
          <w:szCs w:val="28"/>
        </w:rPr>
        <w:t>Якщо</w:t>
      </w:r>
      <w:r w:rsidRPr="00D600B6">
        <w:rPr>
          <w:rFonts w:ascii="Times New Roman" w:eastAsia="Calibri" w:hAnsi="Times New Roman" w:cs="Times New Roman"/>
          <w:b/>
          <w:bCs/>
          <w:sz w:val="28"/>
          <w:szCs w:val="28"/>
        </w:rPr>
        <w:t xml:space="preserve"> </w:t>
      </w:r>
      <w:r w:rsidRPr="00D600B6">
        <w:rPr>
          <w:rFonts w:ascii="Times New Roman" w:eastAsia="Calibri" w:hAnsi="Times New Roman" w:cs="Times New Roman"/>
          <w:sz w:val="28"/>
          <w:szCs w:val="28"/>
        </w:rPr>
        <w:t>запропоновані</w:t>
      </w:r>
      <w:r w:rsidRPr="00D600B6">
        <w:rPr>
          <w:rFonts w:ascii="Times New Roman" w:eastAsia="Calibri" w:hAnsi="Times New Roman" w:cs="Times New Roman"/>
          <w:b/>
          <w:bCs/>
          <w:sz w:val="28"/>
          <w:szCs w:val="28"/>
        </w:rPr>
        <w:t xml:space="preserve"> </w:t>
      </w:r>
      <w:r w:rsidRPr="00D600B6">
        <w:rPr>
          <w:rFonts w:ascii="Times New Roman" w:eastAsia="Calibri" w:hAnsi="Times New Roman" w:cs="Times New Roman"/>
          <w:sz w:val="28"/>
          <w:szCs w:val="28"/>
        </w:rPr>
        <w:t>новим інвестором (підприємством)</w:t>
      </w:r>
      <w:r w:rsidRPr="00D600B6">
        <w:rPr>
          <w:rFonts w:ascii="Times New Roman" w:eastAsia="Calibri" w:hAnsi="Times New Roman" w:cs="Times New Roman"/>
          <w:b/>
          <w:bCs/>
          <w:sz w:val="28"/>
          <w:szCs w:val="28"/>
        </w:rPr>
        <w:t xml:space="preserve"> </w:t>
      </w:r>
      <w:r w:rsidRPr="00D600B6">
        <w:rPr>
          <w:rFonts w:ascii="Times New Roman" w:eastAsia="Calibri" w:hAnsi="Times New Roman" w:cs="Times New Roman"/>
          <w:sz w:val="28"/>
          <w:szCs w:val="28"/>
        </w:rPr>
        <w:t xml:space="preserve">зміни до інвестиційної угоди призводять до розширення обсягів програм податкової, субсидіарної або гарантійної підтримки, то вони набирають чинності з початку бюджетного року, наступного за роком таких змін.  </w:t>
      </w:r>
    </w:p>
    <w:p w14:paraId="5E1CAAB3"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0CCD783C"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17. Внесення змін до інвестиційної угоди за ініціативою Агентства</w:t>
      </w:r>
    </w:p>
    <w:p w14:paraId="418A5C28"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p>
    <w:p w14:paraId="73FE3382"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lastRenderedPageBreak/>
        <w:t xml:space="preserve">17.1. </w:t>
      </w:r>
      <w:r w:rsidRPr="00D600B6">
        <w:rPr>
          <w:rFonts w:ascii="Times New Roman" w:eastAsia="Calibri" w:hAnsi="Times New Roman" w:cs="Times New Roman"/>
          <w:sz w:val="28"/>
          <w:szCs w:val="28"/>
        </w:rPr>
        <w:t>Агентство зобов’язане:</w:t>
      </w:r>
    </w:p>
    <w:p w14:paraId="4EBFAB74"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7A0AFF47" w14:textId="660451B6"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а) запропонувати новому інвестору внести зміни до окремих положень укладеної інвестиційної угоди у випадках виявлення невідповідності правового статусу нового інвестора як мінімум одному з кількісних та/або якісних та/або цінових критеріїв нової інвестиції. </w:t>
      </w:r>
    </w:p>
    <w:p w14:paraId="12F04D24"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У цьому випадку Агентство надає докладні  пропозиції як виправити такі невідповідності або як добровільно відмовитися від будь-якої із програм інвестиційного стимулювання; </w:t>
      </w:r>
    </w:p>
    <w:p w14:paraId="5B0873BC"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27CC2BC8" w14:textId="2A21500B"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 повідомити нового інвестора (підприємство) про внесення змін до законодавства України, які змінюють критерії нової інвестиції та/або обсяги (напрямки) інвестування з метою їх включення до програм інвестиційного стимулювання та/або статусу нового інвестора (підприємства). </w:t>
      </w:r>
    </w:p>
    <w:p w14:paraId="5EB858FE"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r w:rsidRPr="00D600B6">
        <w:rPr>
          <w:rFonts w:ascii="Times New Roman" w:eastAsia="Calibri" w:hAnsi="Times New Roman" w:cs="Times New Roman"/>
          <w:sz w:val="28"/>
          <w:szCs w:val="28"/>
        </w:rPr>
        <w:t xml:space="preserve">У цьому випадку Агентство надає докладні пропозиції про збільшення (збереження) доходів (прибутків) нового інвестора на вкладені в Україну активи.       </w:t>
      </w:r>
      <w:r w:rsidRPr="00D600B6">
        <w:rPr>
          <w:rFonts w:ascii="Times New Roman" w:eastAsia="Calibri" w:hAnsi="Times New Roman" w:cs="Times New Roman"/>
          <w:b/>
          <w:bCs/>
          <w:sz w:val="28"/>
          <w:szCs w:val="28"/>
        </w:rPr>
        <w:t xml:space="preserve">    </w:t>
      </w:r>
    </w:p>
    <w:p w14:paraId="613AF119"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p>
    <w:p w14:paraId="2D402A58"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17.2. </w:t>
      </w:r>
      <w:r w:rsidRPr="00D600B6">
        <w:rPr>
          <w:rFonts w:ascii="Times New Roman" w:eastAsia="Calibri" w:hAnsi="Times New Roman" w:cs="Times New Roman"/>
          <w:sz w:val="28"/>
          <w:szCs w:val="28"/>
        </w:rPr>
        <w:t xml:space="preserve">Якщо зміни до законодавства України призводять до розширення обсягів інвестиційного стимулювання, то </w:t>
      </w:r>
      <w:bookmarkStart w:id="27" w:name="_Hlk32498383"/>
      <w:r w:rsidRPr="00D600B6">
        <w:rPr>
          <w:rFonts w:ascii="Times New Roman" w:eastAsia="Calibri" w:hAnsi="Times New Roman" w:cs="Times New Roman"/>
          <w:sz w:val="28"/>
          <w:szCs w:val="28"/>
        </w:rPr>
        <w:t>внесення змін до інвестиційної угоди не вимагається</w:t>
      </w:r>
      <w:bookmarkEnd w:id="27"/>
      <w:r w:rsidRPr="00D600B6">
        <w:rPr>
          <w:rFonts w:ascii="Times New Roman" w:eastAsia="Calibri" w:hAnsi="Times New Roman" w:cs="Times New Roman"/>
          <w:sz w:val="28"/>
          <w:szCs w:val="28"/>
        </w:rPr>
        <w:t>. У цьому випадку:</w:t>
      </w:r>
    </w:p>
    <w:p w14:paraId="17435CE7" w14:textId="77777777" w:rsidR="005D7126" w:rsidRDefault="005D7126" w:rsidP="000540E7">
      <w:pPr>
        <w:spacing w:after="0" w:line="240" w:lineRule="auto"/>
        <w:ind w:firstLine="709"/>
        <w:jc w:val="both"/>
        <w:rPr>
          <w:rFonts w:ascii="Times New Roman" w:eastAsia="Calibri" w:hAnsi="Times New Roman" w:cs="Times New Roman"/>
          <w:sz w:val="28"/>
          <w:szCs w:val="28"/>
        </w:rPr>
      </w:pPr>
      <w:bookmarkStart w:id="28" w:name="_Hlk32497630"/>
      <w:bookmarkStart w:id="29" w:name="_Hlk32498552"/>
    </w:p>
    <w:p w14:paraId="11A538C7" w14:textId="6E4CE6E9"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а) Агентство </w:t>
      </w:r>
      <w:bookmarkEnd w:id="28"/>
      <w:r w:rsidRPr="00D600B6">
        <w:rPr>
          <w:rFonts w:ascii="Times New Roman" w:eastAsia="Calibri" w:hAnsi="Times New Roman" w:cs="Times New Roman"/>
          <w:sz w:val="28"/>
          <w:szCs w:val="28"/>
        </w:rPr>
        <w:t>протягом 30 календарних днів від дати набрання чинності таких змін (незалежно від дати, з якої розпочинається їх застосування) інформує нового інвестора (підприємство) про наявність таких змін та надсилає новому інвестору (підприємству) детальну інструкцію про порядок застосування таких розширених обсягів інвестиційного інвестування (доступу до них) та формулювання змін до окремих положень інвестиційної угоди;</w:t>
      </w:r>
    </w:p>
    <w:p w14:paraId="15FC12BF"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0A7FF6B9" w14:textId="7148EEBF"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 новий інвестор (підприємство) самостійно визначає доцільність застосування таких розширених обсягів інвестиційного стимулювання та  повідомляє Агентство про своє рішення протягом 60 календарних днів від дня отримання інформації від Агентства. </w:t>
      </w:r>
      <w:bookmarkStart w:id="30" w:name="_Hlk32585394"/>
      <w:r w:rsidRPr="00D600B6">
        <w:rPr>
          <w:rFonts w:ascii="Times New Roman" w:eastAsia="Calibri" w:hAnsi="Times New Roman" w:cs="Times New Roman"/>
          <w:sz w:val="28"/>
          <w:szCs w:val="28"/>
        </w:rPr>
        <w:t xml:space="preserve">Якщо таке рішення не надсилається у визначений строк, то вважається, що за мовчазною згодою </w:t>
      </w:r>
      <w:bookmarkEnd w:id="30"/>
      <w:r w:rsidRPr="00D600B6">
        <w:rPr>
          <w:rFonts w:ascii="Times New Roman" w:eastAsia="Calibri" w:hAnsi="Times New Roman" w:cs="Times New Roman"/>
          <w:sz w:val="28"/>
          <w:szCs w:val="28"/>
        </w:rPr>
        <w:t xml:space="preserve">нового інвестора (підприємства) й надалі застосовуються норми інвестиційної угоди, які діяли до дати набрання чинності змін до такого законодавства.   </w:t>
      </w:r>
    </w:p>
    <w:p w14:paraId="6A28D52C"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   </w:t>
      </w:r>
    </w:p>
    <w:bookmarkEnd w:id="29"/>
    <w:p w14:paraId="3B86DB24"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17.3.</w:t>
      </w:r>
      <w:r w:rsidRPr="00D600B6">
        <w:rPr>
          <w:rFonts w:ascii="Times New Roman" w:eastAsia="Calibri" w:hAnsi="Times New Roman" w:cs="Times New Roman"/>
          <w:sz w:val="28"/>
          <w:szCs w:val="28"/>
        </w:rPr>
        <w:t xml:space="preserve"> Якщо зміни до законодавства України призводять до звуження програм або обсягів </w:t>
      </w:r>
      <w:bookmarkStart w:id="31" w:name="_Hlk32495658"/>
      <w:r w:rsidRPr="00D600B6">
        <w:rPr>
          <w:rFonts w:ascii="Times New Roman" w:eastAsia="Calibri" w:hAnsi="Times New Roman" w:cs="Times New Roman"/>
          <w:sz w:val="28"/>
          <w:szCs w:val="28"/>
        </w:rPr>
        <w:t>інвестиційного стимулювання</w:t>
      </w:r>
      <w:bookmarkEnd w:id="31"/>
      <w:r w:rsidRPr="00D600B6">
        <w:rPr>
          <w:rFonts w:ascii="Times New Roman" w:eastAsia="Calibri" w:hAnsi="Times New Roman" w:cs="Times New Roman"/>
          <w:sz w:val="28"/>
          <w:szCs w:val="28"/>
        </w:rPr>
        <w:t>,</w:t>
      </w:r>
      <w:r w:rsidRPr="00D600B6">
        <w:rPr>
          <w:rFonts w:ascii="Times New Roman" w:eastAsia="Calibri" w:hAnsi="Times New Roman" w:cs="Times New Roman"/>
          <w:color w:val="FF0000"/>
          <w:sz w:val="28"/>
          <w:szCs w:val="28"/>
        </w:rPr>
        <w:t xml:space="preserve"> </w:t>
      </w:r>
      <w:r w:rsidRPr="00D600B6">
        <w:rPr>
          <w:rFonts w:ascii="Times New Roman" w:eastAsia="Calibri" w:hAnsi="Times New Roman" w:cs="Times New Roman"/>
          <w:sz w:val="28"/>
          <w:szCs w:val="28"/>
        </w:rPr>
        <w:t xml:space="preserve">то Агентство протягом 30 календарних днів від дати набрання чинності таким законодавством  </w:t>
      </w:r>
      <w:bookmarkStart w:id="32" w:name="_Hlk32584992"/>
      <w:r w:rsidRPr="00D600B6">
        <w:rPr>
          <w:rFonts w:ascii="Times New Roman" w:eastAsia="Calibri" w:hAnsi="Times New Roman" w:cs="Times New Roman"/>
          <w:sz w:val="28"/>
          <w:szCs w:val="28"/>
        </w:rPr>
        <w:t xml:space="preserve">(незалежно від дати, з якої розпочинається застосування таких змін), зобов’язане проінформувати </w:t>
      </w:r>
      <w:bookmarkEnd w:id="32"/>
      <w:r w:rsidRPr="00D600B6">
        <w:rPr>
          <w:rFonts w:ascii="Times New Roman" w:eastAsia="Calibri" w:hAnsi="Times New Roman" w:cs="Times New Roman"/>
          <w:sz w:val="28"/>
          <w:szCs w:val="28"/>
        </w:rPr>
        <w:t xml:space="preserve">нового інвестора (підприємство) про наявність таких змін до законодавства та запропонувати новому інвестору (підприємству) </w:t>
      </w:r>
      <w:bookmarkStart w:id="33" w:name="_Hlk32582830"/>
      <w:r w:rsidRPr="00D600B6">
        <w:rPr>
          <w:rFonts w:ascii="Times New Roman" w:eastAsia="Calibri" w:hAnsi="Times New Roman" w:cs="Times New Roman"/>
          <w:sz w:val="28"/>
          <w:szCs w:val="28"/>
        </w:rPr>
        <w:t>проект змін до раніше укладеної інвестиційної угоди</w:t>
      </w:r>
      <w:bookmarkEnd w:id="33"/>
      <w:r w:rsidRPr="00D600B6">
        <w:rPr>
          <w:rFonts w:ascii="Times New Roman" w:eastAsia="Calibri" w:hAnsi="Times New Roman" w:cs="Times New Roman"/>
          <w:sz w:val="28"/>
          <w:szCs w:val="28"/>
        </w:rPr>
        <w:t xml:space="preserve">. </w:t>
      </w:r>
    </w:p>
    <w:p w14:paraId="3F91CBF8"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У цьому випадку новий інвестор (підприємство) має право протягом 60 календарних днів від дати отримання такої інформації від Агентства:</w:t>
      </w:r>
    </w:p>
    <w:p w14:paraId="64EA2375"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574AC568" w14:textId="0267D885"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а) погодитись із запропонованим Агентством проектом змін до інвестиційної угоди;</w:t>
      </w:r>
    </w:p>
    <w:p w14:paraId="2D9E1F29"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6A83F83A" w14:textId="055F21BE"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б) звернутися до Агентства з вимогою проведення переговорів з метою корегування положень проекту змін до інвестиційної угоди, якщо, за його думкою, вони не відповідають формі та/або змісту змін до законодавства;</w:t>
      </w:r>
    </w:p>
    <w:p w14:paraId="70318D76"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63D6B3EB" w14:textId="261E3705"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в) відхилити проект запропонованих змін до інвестиційної угоди шляхом подання Агентству претензії з вимогою застосування (відкриття) інвестиційної гарантії.</w:t>
      </w:r>
    </w:p>
    <w:p w14:paraId="31B95EB3" w14:textId="77777777" w:rsidR="005D7126" w:rsidRDefault="005D7126" w:rsidP="000540E7">
      <w:pPr>
        <w:spacing w:after="0" w:line="240" w:lineRule="auto"/>
        <w:ind w:firstLine="709"/>
        <w:jc w:val="both"/>
        <w:rPr>
          <w:rFonts w:ascii="Times New Roman" w:eastAsia="Calibri" w:hAnsi="Times New Roman" w:cs="Times New Roman"/>
          <w:sz w:val="28"/>
          <w:szCs w:val="28"/>
        </w:rPr>
      </w:pPr>
    </w:p>
    <w:p w14:paraId="3EC118F6" w14:textId="1C6D8CA5"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Якщо таке погодження або така претензія не надаються новим інвестором (підприємством) протягом такого строку, то вважається, що за мовчазною згодою новий інвестор (підприємство) погоджується із запропонованим Агентством проектом змін до інвестиційної угоди, які автоматично додаються до </w:t>
      </w:r>
      <w:bookmarkStart w:id="34" w:name="_Hlk32834086"/>
      <w:r w:rsidRPr="00D600B6">
        <w:rPr>
          <w:rFonts w:ascii="Times New Roman" w:eastAsia="Calibri" w:hAnsi="Times New Roman" w:cs="Times New Roman"/>
          <w:sz w:val="28"/>
          <w:szCs w:val="28"/>
        </w:rPr>
        <w:t>його інвестиційної справи, елементи якої відображаються у Реєстрі нових інвестицій</w:t>
      </w:r>
      <w:bookmarkEnd w:id="34"/>
      <w:r w:rsidRPr="00D600B6">
        <w:rPr>
          <w:rFonts w:ascii="Times New Roman" w:eastAsia="Calibri" w:hAnsi="Times New Roman" w:cs="Times New Roman"/>
          <w:sz w:val="28"/>
          <w:szCs w:val="28"/>
        </w:rPr>
        <w:t xml:space="preserve">, а також відмовляється від вимоги застосування (відкриття) інвестиційної гарантії. </w:t>
      </w:r>
    </w:p>
    <w:p w14:paraId="10E76000"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         </w:t>
      </w:r>
      <w:r w:rsidRPr="00D600B6">
        <w:rPr>
          <w:rFonts w:ascii="Times New Roman" w:eastAsia="Calibri" w:hAnsi="Times New Roman" w:cs="Times New Roman"/>
          <w:color w:val="FF0000"/>
          <w:sz w:val="28"/>
          <w:szCs w:val="28"/>
        </w:rPr>
        <w:t xml:space="preserve">          </w:t>
      </w:r>
      <w:r w:rsidRPr="00D600B6">
        <w:rPr>
          <w:rFonts w:ascii="Times New Roman" w:eastAsia="Calibri" w:hAnsi="Times New Roman" w:cs="Times New Roman"/>
          <w:sz w:val="28"/>
          <w:szCs w:val="28"/>
        </w:rPr>
        <w:t xml:space="preserve"> </w:t>
      </w:r>
    </w:p>
    <w:p w14:paraId="175A902F" w14:textId="0F51E6EC"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17.4. </w:t>
      </w:r>
      <w:r w:rsidRPr="00D600B6">
        <w:rPr>
          <w:rFonts w:ascii="Times New Roman" w:eastAsia="Calibri" w:hAnsi="Times New Roman" w:cs="Times New Roman"/>
          <w:sz w:val="28"/>
          <w:szCs w:val="28"/>
        </w:rPr>
        <w:t xml:space="preserve">Якщо зміни до законодавства України призводять одночасно як до звуження так і до розширення обсягів інвестиційного стимулювання, то  Агентство надсилає новому інвестору (підприємству) окремо документи, визначені у пункті 17.1 та у пункті 17.2 цієї статті з метою їх окремого погодження.     </w:t>
      </w:r>
    </w:p>
    <w:p w14:paraId="1B37C711" w14:textId="77777777" w:rsidR="00D600B6" w:rsidRPr="00D600B6" w:rsidRDefault="00D600B6" w:rsidP="000540E7">
      <w:pPr>
        <w:spacing w:after="0" w:line="240" w:lineRule="auto"/>
        <w:ind w:firstLine="709"/>
        <w:jc w:val="both"/>
        <w:rPr>
          <w:rFonts w:ascii="Times New Roman" w:eastAsia="Calibri" w:hAnsi="Times New Roman" w:cs="Times New Roman"/>
          <w:color w:val="FF0000"/>
          <w:sz w:val="28"/>
          <w:szCs w:val="28"/>
        </w:rPr>
      </w:pPr>
    </w:p>
    <w:p w14:paraId="45DCA088"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18. Строки дії інвестиційної угоди</w:t>
      </w:r>
    </w:p>
    <w:p w14:paraId="3C075494"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p>
    <w:p w14:paraId="00447D13" w14:textId="44AB29C3"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18.1. </w:t>
      </w:r>
      <w:r w:rsidRPr="00D600B6">
        <w:rPr>
          <w:rFonts w:ascii="Times New Roman" w:eastAsia="Calibri" w:hAnsi="Times New Roman" w:cs="Times New Roman"/>
          <w:sz w:val="28"/>
          <w:szCs w:val="28"/>
        </w:rPr>
        <w:t xml:space="preserve">Строк дії інвестиційної угоди, укладеної з новим інвестором (підприємством), не може бути меншим 5 календарних років, наступних за роком укладення інвестиційної угоди, та перевищувати строк повної амортизації інвестиції, встановлений за нормами міжнародних стандартів фінансового обліку (МСФО) або міжнародних стандартів бухгалтерського обліку (МСБО), однак не може перевищувати 15 календарних років, наступних за роком укладення інвестиційної угоди. </w:t>
      </w:r>
    </w:p>
    <w:p w14:paraId="5E7EE411" w14:textId="77777777" w:rsidR="00D600B6" w:rsidRPr="00D600B6" w:rsidRDefault="00D600B6" w:rsidP="000540E7">
      <w:pPr>
        <w:spacing w:after="0" w:line="240" w:lineRule="auto"/>
        <w:ind w:firstLine="709"/>
        <w:jc w:val="both"/>
        <w:rPr>
          <w:rFonts w:ascii="Times New Roman" w:eastAsia="Calibri" w:hAnsi="Times New Roman" w:cs="Times New Roman"/>
          <w:color w:val="FF0000"/>
          <w:sz w:val="28"/>
          <w:szCs w:val="28"/>
        </w:rPr>
      </w:pPr>
    </w:p>
    <w:p w14:paraId="450059C9" w14:textId="11CC33E1"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18.2.</w:t>
      </w:r>
      <w:r w:rsidRPr="00D600B6">
        <w:rPr>
          <w:rFonts w:ascii="Times New Roman" w:eastAsia="Calibri" w:hAnsi="Times New Roman" w:cs="Times New Roman"/>
          <w:sz w:val="28"/>
          <w:szCs w:val="28"/>
        </w:rPr>
        <w:t xml:space="preserve"> Сторони інвестиційної угоди можуть продовжити строк </w:t>
      </w:r>
      <w:r w:rsidR="00B62927">
        <w:rPr>
          <w:rFonts w:ascii="Times New Roman" w:eastAsia="Calibri" w:hAnsi="Times New Roman" w:cs="Times New Roman"/>
          <w:sz w:val="28"/>
          <w:szCs w:val="28"/>
        </w:rPr>
        <w:t xml:space="preserve">її </w:t>
      </w:r>
      <w:r w:rsidRPr="00D600B6">
        <w:rPr>
          <w:rFonts w:ascii="Times New Roman" w:eastAsia="Calibri" w:hAnsi="Times New Roman" w:cs="Times New Roman"/>
          <w:sz w:val="28"/>
          <w:szCs w:val="28"/>
        </w:rPr>
        <w:t xml:space="preserve">дії за взаємною згодою, з урахуванням обмежень, встановлених цим Законом.    </w:t>
      </w:r>
    </w:p>
    <w:p w14:paraId="398154AE" w14:textId="77777777" w:rsidR="00D600B6" w:rsidRPr="00D600B6" w:rsidRDefault="00D600B6" w:rsidP="000540E7">
      <w:pPr>
        <w:spacing w:after="0" w:line="240" w:lineRule="auto"/>
        <w:ind w:firstLine="709"/>
        <w:jc w:val="both"/>
        <w:rPr>
          <w:rFonts w:ascii="Times New Roman" w:eastAsia="Calibri" w:hAnsi="Times New Roman" w:cs="Times New Roman"/>
          <w:color w:val="FF0000"/>
          <w:sz w:val="28"/>
          <w:szCs w:val="28"/>
        </w:rPr>
      </w:pPr>
      <w:r w:rsidRPr="00D600B6">
        <w:rPr>
          <w:rFonts w:ascii="Times New Roman" w:eastAsia="Calibri" w:hAnsi="Times New Roman" w:cs="Times New Roman"/>
          <w:color w:val="FF0000"/>
          <w:sz w:val="28"/>
          <w:szCs w:val="28"/>
        </w:rPr>
        <w:t xml:space="preserve"> </w:t>
      </w:r>
    </w:p>
    <w:p w14:paraId="319A56D4"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19. Юридичні суперечки</w:t>
      </w:r>
    </w:p>
    <w:p w14:paraId="0901BEAA" w14:textId="77777777" w:rsidR="00D600B6" w:rsidRPr="00D600B6" w:rsidRDefault="00D600B6" w:rsidP="000540E7">
      <w:pPr>
        <w:spacing w:after="0" w:line="240" w:lineRule="auto"/>
        <w:ind w:firstLine="709"/>
        <w:jc w:val="both"/>
        <w:rPr>
          <w:rFonts w:ascii="Times New Roman" w:eastAsia="Calibri" w:hAnsi="Times New Roman" w:cs="Times New Roman"/>
          <w:b/>
          <w:bCs/>
          <w:color w:val="FF0000"/>
          <w:sz w:val="28"/>
          <w:szCs w:val="28"/>
        </w:rPr>
      </w:pPr>
    </w:p>
    <w:p w14:paraId="22FC235A" w14:textId="77777777"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bookmarkStart w:id="35" w:name="_Hlk32847523"/>
      <w:r w:rsidRPr="000B389B">
        <w:rPr>
          <w:rFonts w:ascii="Times New Roman" w:eastAsia="Calibri" w:hAnsi="Times New Roman" w:cs="Times New Roman"/>
          <w:b/>
          <w:bCs/>
          <w:color w:val="000000"/>
          <w:sz w:val="28"/>
          <w:szCs w:val="28"/>
        </w:rPr>
        <w:t>19.1.</w:t>
      </w:r>
      <w:r w:rsidRPr="00D600B6">
        <w:rPr>
          <w:rFonts w:ascii="Times New Roman" w:eastAsia="Calibri" w:hAnsi="Times New Roman" w:cs="Times New Roman"/>
          <w:color w:val="000000"/>
          <w:sz w:val="28"/>
          <w:szCs w:val="28"/>
        </w:rPr>
        <w:t xml:space="preserve">  Суперечки між новим інвестором (підприємством) та Агентством щодо будь-яких норм інвестиційної угоди, порядку змін її положень або розірвання вирішуються шляхом переговорів та/або в межах процедур </w:t>
      </w:r>
      <w:r w:rsidRPr="00D600B6">
        <w:rPr>
          <w:rFonts w:ascii="Times New Roman" w:eastAsia="Calibri" w:hAnsi="Times New Roman" w:cs="Times New Roman"/>
          <w:color w:val="000000"/>
          <w:sz w:val="28"/>
          <w:szCs w:val="28"/>
        </w:rPr>
        <w:lastRenderedPageBreak/>
        <w:t xml:space="preserve">адміністративних апеляцій (включаючи програму  «інвестиційного піклування») чи в судовому порядку. </w:t>
      </w:r>
    </w:p>
    <w:p w14:paraId="3DE4F1E3" w14:textId="77777777"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p>
    <w:p w14:paraId="1320622A" w14:textId="77777777"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r w:rsidRPr="000B389B">
        <w:rPr>
          <w:rFonts w:ascii="Times New Roman" w:eastAsia="Calibri" w:hAnsi="Times New Roman" w:cs="Times New Roman"/>
          <w:b/>
          <w:bCs/>
          <w:color w:val="000000"/>
          <w:sz w:val="28"/>
          <w:szCs w:val="28"/>
        </w:rPr>
        <w:t>19.2.</w:t>
      </w:r>
      <w:r w:rsidRPr="00D600B6">
        <w:rPr>
          <w:rFonts w:ascii="Times New Roman" w:eastAsia="Calibri" w:hAnsi="Times New Roman" w:cs="Times New Roman"/>
          <w:color w:val="000000"/>
          <w:sz w:val="28"/>
          <w:szCs w:val="28"/>
        </w:rPr>
        <w:t xml:space="preserve"> Якщо новим інвестором є податковий нерезидент та розмір його нової інвестиції становить не менше 100 мільйонів євро на дату її повного внесення, то суперечки щодо такої інвестиційної угоди можуть за бажанням такого нового інвестора підпадати під юрисдикцію іноземного суду або міжнародного арбітражу (трибуналу), рішення яких підлягають виконанню в Україні згідно із Законом України «Про міжнародне приватне право» та/або іншими міжнародними договорами України з питань взаємного визнання судових рішень.  </w:t>
      </w:r>
    </w:p>
    <w:p w14:paraId="5C62B0C9" w14:textId="77777777" w:rsidR="00D600B6" w:rsidRPr="00D600B6" w:rsidRDefault="00D600B6" w:rsidP="000540E7">
      <w:pPr>
        <w:spacing w:after="0" w:line="240" w:lineRule="auto"/>
        <w:ind w:firstLine="709"/>
        <w:jc w:val="both"/>
        <w:rPr>
          <w:rFonts w:ascii="Times New Roman" w:eastAsia="Calibri" w:hAnsi="Times New Roman" w:cs="Times New Roman"/>
          <w:color w:val="000000"/>
          <w:sz w:val="28"/>
          <w:szCs w:val="28"/>
        </w:rPr>
      </w:pPr>
    </w:p>
    <w:p w14:paraId="5124EC74"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bookmarkStart w:id="36" w:name="_Hlk32852785"/>
      <w:bookmarkEnd w:id="35"/>
      <w:r w:rsidRPr="00D600B6">
        <w:rPr>
          <w:rFonts w:ascii="Times New Roman" w:eastAsia="Calibri" w:hAnsi="Times New Roman" w:cs="Times New Roman"/>
          <w:b/>
          <w:bCs/>
          <w:sz w:val="28"/>
          <w:szCs w:val="28"/>
        </w:rPr>
        <w:t>РОЗДІЛ</w:t>
      </w:r>
      <w:r w:rsidRPr="00D600B6">
        <w:rPr>
          <w:rFonts w:ascii="Times New Roman" w:eastAsia="Calibri" w:hAnsi="Times New Roman" w:cs="Times New Roman"/>
          <w:b/>
          <w:bCs/>
          <w:sz w:val="28"/>
          <w:szCs w:val="28"/>
          <w:lang w:val="ru-RU"/>
        </w:rPr>
        <w:t xml:space="preserve"> </w:t>
      </w:r>
      <w:r w:rsidRPr="00D600B6">
        <w:rPr>
          <w:rFonts w:ascii="Times New Roman" w:eastAsia="Calibri" w:hAnsi="Times New Roman" w:cs="Times New Roman"/>
          <w:b/>
          <w:bCs/>
          <w:sz w:val="28"/>
          <w:szCs w:val="28"/>
          <w:lang w:val="en-US"/>
        </w:rPr>
        <w:t>IV</w:t>
      </w:r>
      <w:r w:rsidRPr="00D600B6">
        <w:rPr>
          <w:rFonts w:ascii="Times New Roman" w:eastAsia="Calibri" w:hAnsi="Times New Roman" w:cs="Times New Roman"/>
          <w:b/>
          <w:bCs/>
          <w:sz w:val="28"/>
          <w:szCs w:val="28"/>
        </w:rPr>
        <w:t xml:space="preserve">. </w:t>
      </w:r>
    </w:p>
    <w:p w14:paraId="10900B64"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lang w:val="ru-RU"/>
        </w:rPr>
      </w:pPr>
    </w:p>
    <w:p w14:paraId="0111A85D"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ПРОГРАМИ ІНВЕСТИЦІЙНОГО СТИМУЛЮВАННЯ</w:t>
      </w:r>
    </w:p>
    <w:bookmarkEnd w:id="36"/>
    <w:p w14:paraId="1D74B1A2"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p>
    <w:p w14:paraId="20CF5006"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20. Види програм стимулювання нових інвестицій</w:t>
      </w:r>
    </w:p>
    <w:p w14:paraId="4C3DAFB0"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7589C94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0B389B">
        <w:rPr>
          <w:rFonts w:ascii="Times New Roman" w:eastAsia="Calibri" w:hAnsi="Times New Roman" w:cs="Times New Roman"/>
          <w:b/>
          <w:bCs/>
          <w:sz w:val="28"/>
          <w:szCs w:val="28"/>
        </w:rPr>
        <w:t>20.1</w:t>
      </w:r>
      <w:r w:rsidRPr="00D600B6">
        <w:rPr>
          <w:rFonts w:ascii="Times New Roman" w:eastAsia="Calibri" w:hAnsi="Times New Roman" w:cs="Times New Roman"/>
          <w:sz w:val="28"/>
          <w:szCs w:val="28"/>
        </w:rPr>
        <w:t xml:space="preserve">. В Україні діють такі програми стимулювання нових інвестицій: </w:t>
      </w:r>
    </w:p>
    <w:p w14:paraId="41FC1604"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а) програма податкового стимулювання;</w:t>
      </w:r>
    </w:p>
    <w:p w14:paraId="7EE57449"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 програма субсидіарного стимулювання; </w:t>
      </w:r>
    </w:p>
    <w:p w14:paraId="43AB16BF"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в) програма гарантійної підтримки;</w:t>
      </w:r>
    </w:p>
    <w:p w14:paraId="15946B8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г) програма адміністративного стимулювання («інвестиційного піклування»).</w:t>
      </w:r>
    </w:p>
    <w:p w14:paraId="79EE51E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46C97478"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0B389B">
        <w:rPr>
          <w:rFonts w:ascii="Times New Roman" w:eastAsia="Calibri" w:hAnsi="Times New Roman" w:cs="Times New Roman"/>
          <w:b/>
          <w:bCs/>
          <w:sz w:val="28"/>
          <w:szCs w:val="28"/>
        </w:rPr>
        <w:t>20.2.</w:t>
      </w:r>
      <w:r w:rsidRPr="00D600B6">
        <w:rPr>
          <w:rFonts w:ascii="Times New Roman" w:eastAsia="Calibri" w:hAnsi="Times New Roman" w:cs="Times New Roman"/>
          <w:sz w:val="28"/>
          <w:szCs w:val="28"/>
        </w:rPr>
        <w:t xml:space="preserve"> У разі внесення змін до пункту 20.1 статті 20 цього Закону, Державна інвестиційна програма може передбачати інші програми інвестиційного стимулювання.   </w:t>
      </w:r>
    </w:p>
    <w:p w14:paraId="3986002D"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64C19D5B" w14:textId="77777777" w:rsidR="00D600B6" w:rsidRPr="00D600B6" w:rsidRDefault="00D600B6" w:rsidP="000540E7">
      <w:pPr>
        <w:spacing w:after="0" w:line="240" w:lineRule="auto"/>
        <w:ind w:firstLine="709"/>
        <w:jc w:val="center"/>
        <w:rPr>
          <w:rFonts w:ascii="Times New Roman" w:eastAsia="Calibri" w:hAnsi="Times New Roman" w:cs="Times New Roman"/>
          <w:b/>
          <w:bCs/>
          <w:color w:val="FF0000"/>
          <w:sz w:val="28"/>
          <w:szCs w:val="28"/>
        </w:rPr>
      </w:pPr>
      <w:r w:rsidRPr="00D600B6">
        <w:rPr>
          <w:rFonts w:ascii="Times New Roman" w:eastAsia="Calibri" w:hAnsi="Times New Roman" w:cs="Times New Roman"/>
          <w:b/>
          <w:bCs/>
          <w:sz w:val="28"/>
          <w:szCs w:val="28"/>
        </w:rPr>
        <w:t>Стаття 21. Програма податкового стимулювання нових інвестицій</w:t>
      </w:r>
    </w:p>
    <w:p w14:paraId="72BE922F"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13FB0505"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21.1.</w:t>
      </w:r>
      <w:r w:rsidRPr="00D600B6">
        <w:rPr>
          <w:rFonts w:ascii="Times New Roman" w:eastAsia="Calibri" w:hAnsi="Times New Roman" w:cs="Times New Roman"/>
          <w:sz w:val="28"/>
          <w:szCs w:val="28"/>
        </w:rPr>
        <w:t xml:space="preserve"> Програма податкового стимулювання поширюється на такі податки: </w:t>
      </w:r>
    </w:p>
    <w:p w14:paraId="1FFC52A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а) податок на прибуток підприємств;</w:t>
      </w:r>
    </w:p>
    <w:p w14:paraId="2DFCAA17"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б) податок на доходи фізичних осіб;</w:t>
      </w:r>
    </w:p>
    <w:p w14:paraId="5115F5C4"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в) податок на додану вартість;</w:t>
      </w:r>
    </w:p>
    <w:p w14:paraId="52824FFF"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г) податки на нерухоме майно, відмінного від землі;</w:t>
      </w:r>
    </w:p>
    <w:p w14:paraId="6C43C3C6"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ґ) податки (плати) за землю, відмінної від земель сільськогосподарського призначення.  </w:t>
      </w:r>
    </w:p>
    <w:p w14:paraId="7EBA7079"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5179C160"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21.2.</w:t>
      </w:r>
      <w:r w:rsidRPr="00D600B6">
        <w:rPr>
          <w:rFonts w:ascii="Times New Roman" w:eastAsia="Calibri" w:hAnsi="Times New Roman" w:cs="Times New Roman"/>
          <w:sz w:val="28"/>
          <w:szCs w:val="28"/>
        </w:rPr>
        <w:t xml:space="preserve"> Податкове стимулювання за рахунок місцевих податків не надається, якщо інше не встановлене Державною інвестиційною програмою.  </w:t>
      </w:r>
    </w:p>
    <w:p w14:paraId="46FC5D9C"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5AA00C6D"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22. Податкове стимулювання нових інвестицій за рахунок податку на прибуток підприємств</w:t>
      </w:r>
    </w:p>
    <w:p w14:paraId="49099ADF"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10873EB9"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lastRenderedPageBreak/>
        <w:t>22.1.</w:t>
      </w:r>
      <w:r w:rsidRPr="00D600B6">
        <w:rPr>
          <w:rFonts w:ascii="Times New Roman" w:eastAsia="Calibri" w:hAnsi="Times New Roman" w:cs="Times New Roman"/>
          <w:sz w:val="28"/>
          <w:szCs w:val="28"/>
        </w:rPr>
        <w:t xml:space="preserve"> Податкове стимулювання підприємства надається шляхом дисконтування частки нової інвестиції в матеріальні основні засоби або нематеріальні активи (включення до складу валових витрат), прискореної амортизації капітальних витрат, звільнення від оподаткування податком на прибуток підприємств  рекапіталізованих доходів від нової інвестиції, надання податкових канікул з податку на прибуток підприємств та/або податку з доходів фізичних осіб для нових підприємств, заснованих в межах територій пріоритетного інвестування, у тому числі депресивних. </w:t>
      </w:r>
    </w:p>
    <w:p w14:paraId="2F7DED4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Ступінь податкового стимулювання підприємства встановлюється Агентством залежно від кількісних, якісних та цінових критеріїв нової інвестиції, а також  максимально дозволеного розміру сукупної державної підтримки, встановленого  Державною інвестиційною програмою. </w:t>
      </w:r>
    </w:p>
    <w:p w14:paraId="0D04FE90"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13A68327" w14:textId="616D924F" w:rsid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22.2.</w:t>
      </w:r>
      <w:r w:rsidRPr="00D600B6">
        <w:rPr>
          <w:rFonts w:ascii="Times New Roman" w:eastAsia="Calibri" w:hAnsi="Times New Roman" w:cs="Times New Roman"/>
          <w:sz w:val="28"/>
          <w:szCs w:val="28"/>
        </w:rPr>
        <w:t xml:space="preserve"> Таке податкове стимулювання надається в межах: </w:t>
      </w:r>
    </w:p>
    <w:p w14:paraId="4392D5BD" w14:textId="77777777" w:rsidR="000B389B" w:rsidRPr="00D600B6" w:rsidRDefault="000B389B" w:rsidP="000540E7">
      <w:pPr>
        <w:spacing w:after="0" w:line="240" w:lineRule="auto"/>
        <w:ind w:firstLine="709"/>
        <w:jc w:val="both"/>
        <w:rPr>
          <w:rFonts w:ascii="Times New Roman" w:eastAsia="Calibri" w:hAnsi="Times New Roman" w:cs="Times New Roman"/>
          <w:sz w:val="28"/>
          <w:szCs w:val="28"/>
        </w:rPr>
      </w:pPr>
    </w:p>
    <w:p w14:paraId="7602226A" w14:textId="29FFBDAC" w:rsid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а) усієї території України – на строк, визначений інвестиційним договором, але не менший </w:t>
      </w:r>
      <w:r w:rsidR="000B389B">
        <w:rPr>
          <w:rFonts w:ascii="Times New Roman" w:eastAsia="Calibri" w:hAnsi="Times New Roman" w:cs="Times New Roman"/>
          <w:sz w:val="28"/>
          <w:szCs w:val="28"/>
        </w:rPr>
        <w:t>5</w:t>
      </w:r>
      <w:r w:rsidRPr="00D600B6">
        <w:rPr>
          <w:rFonts w:ascii="Times New Roman" w:eastAsia="Calibri" w:hAnsi="Times New Roman" w:cs="Times New Roman"/>
          <w:sz w:val="28"/>
          <w:szCs w:val="28"/>
        </w:rPr>
        <w:t xml:space="preserve"> років та не більший 15 років, наступних за роком внесення повної інвестиції;  </w:t>
      </w:r>
    </w:p>
    <w:p w14:paraId="748F0B89" w14:textId="77777777" w:rsidR="000B389B" w:rsidRPr="00D600B6" w:rsidRDefault="000B389B" w:rsidP="000540E7">
      <w:pPr>
        <w:spacing w:after="0" w:line="240" w:lineRule="auto"/>
        <w:ind w:firstLine="709"/>
        <w:jc w:val="both"/>
        <w:rPr>
          <w:rFonts w:ascii="Times New Roman" w:eastAsia="Calibri" w:hAnsi="Times New Roman" w:cs="Times New Roman"/>
          <w:sz w:val="28"/>
          <w:szCs w:val="28"/>
        </w:rPr>
      </w:pPr>
    </w:p>
    <w:p w14:paraId="4AEF4600" w14:textId="531C41AE" w:rsid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 територій пріоритетного інвестування – на строк їх функціонування, а за  відсутності такого строку, то від 10 до 15  років, наступних за роком внесення повної інвестиції;  </w:t>
      </w:r>
    </w:p>
    <w:p w14:paraId="7E109403" w14:textId="77777777" w:rsidR="000B389B" w:rsidRPr="00D600B6" w:rsidRDefault="000B389B" w:rsidP="000540E7">
      <w:pPr>
        <w:spacing w:after="0" w:line="240" w:lineRule="auto"/>
        <w:ind w:firstLine="709"/>
        <w:jc w:val="both"/>
        <w:rPr>
          <w:rFonts w:ascii="Times New Roman" w:eastAsia="Calibri" w:hAnsi="Times New Roman" w:cs="Times New Roman"/>
          <w:sz w:val="28"/>
          <w:szCs w:val="28"/>
        </w:rPr>
      </w:pPr>
    </w:p>
    <w:p w14:paraId="585D53D4"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в) депресивних територій – на строк до виключення таких територій з числа депресивних.  </w:t>
      </w:r>
    </w:p>
    <w:p w14:paraId="0F65C017"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4D86DE30"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22.3.</w:t>
      </w:r>
      <w:r w:rsidRPr="00D600B6">
        <w:rPr>
          <w:rFonts w:ascii="Times New Roman" w:eastAsia="Calibri" w:hAnsi="Times New Roman" w:cs="Times New Roman"/>
          <w:sz w:val="28"/>
          <w:szCs w:val="28"/>
        </w:rPr>
        <w:t xml:space="preserve"> Податкова підтримка надається під умову дотримання критеріїв інвестиційної програми, затверджених інвестиційним договором та періодично підтверджених результатами поточної верифікації. У разі порушення таких критеріїв, умовно нарахована сума такої податкової підтримки підлягає поверненню до державного бюджету у спосіб, визначений цим Законом. </w:t>
      </w:r>
    </w:p>
    <w:p w14:paraId="4A06BB3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7F4A1143"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23. Податкове стимулювання нових інвестицій за рахунок непрямих податків</w:t>
      </w:r>
    </w:p>
    <w:p w14:paraId="57852C14"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2AF8D51B"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23.1.</w:t>
      </w:r>
      <w:r w:rsidRPr="00D600B6">
        <w:rPr>
          <w:rFonts w:ascii="Times New Roman" w:eastAsia="Calibri" w:hAnsi="Times New Roman" w:cs="Times New Roman"/>
          <w:sz w:val="28"/>
          <w:szCs w:val="28"/>
        </w:rPr>
        <w:t xml:space="preserve"> Податкова підтримка надається шляхом:</w:t>
      </w:r>
    </w:p>
    <w:p w14:paraId="12048D9E" w14:textId="77777777" w:rsidR="000B389B" w:rsidRDefault="000B389B" w:rsidP="000540E7">
      <w:pPr>
        <w:spacing w:after="0" w:line="240" w:lineRule="auto"/>
        <w:ind w:firstLine="709"/>
        <w:jc w:val="both"/>
        <w:rPr>
          <w:rFonts w:ascii="Times New Roman" w:eastAsia="Calibri" w:hAnsi="Times New Roman" w:cs="Times New Roman"/>
          <w:sz w:val="28"/>
          <w:szCs w:val="28"/>
        </w:rPr>
      </w:pPr>
    </w:p>
    <w:p w14:paraId="27143E7B" w14:textId="5D0B3531"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а) звільнення від податку на додану вартість та інших податків (зборів) на товари та послуги, що ввозяться на митну територію України або поставляються на митній території України, за умови їх вкладення у вигляді нової інвестиції в підприємство в обмін на його корпоративні права; </w:t>
      </w:r>
    </w:p>
    <w:p w14:paraId="13568C48" w14:textId="77777777" w:rsidR="000B389B" w:rsidRDefault="000B389B" w:rsidP="000540E7">
      <w:pPr>
        <w:spacing w:after="0" w:line="240" w:lineRule="auto"/>
        <w:ind w:firstLine="709"/>
        <w:jc w:val="both"/>
        <w:rPr>
          <w:rFonts w:ascii="Times New Roman" w:eastAsia="Calibri" w:hAnsi="Times New Roman" w:cs="Times New Roman"/>
          <w:sz w:val="28"/>
          <w:szCs w:val="28"/>
        </w:rPr>
      </w:pPr>
    </w:p>
    <w:p w14:paraId="4EADCE13" w14:textId="53B9A0B1"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 уведенні автоматичного відшкодування податку на додану вартість при експорті товарів (послуг), виготовлених підприємством, створеного за рахунок   нової інвестиції. </w:t>
      </w:r>
    </w:p>
    <w:p w14:paraId="7CC77D20"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0C1826BF"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24. Податкове стимулювання нових інвестицій за рахунок майнових податків та міжбюджетні відносини</w:t>
      </w:r>
    </w:p>
    <w:p w14:paraId="15931314"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464FA7C1"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 24.1.</w:t>
      </w:r>
      <w:r w:rsidRPr="00D600B6">
        <w:rPr>
          <w:rFonts w:ascii="Times New Roman" w:eastAsia="Calibri" w:hAnsi="Times New Roman" w:cs="Times New Roman"/>
          <w:sz w:val="28"/>
          <w:szCs w:val="28"/>
        </w:rPr>
        <w:t xml:space="preserve"> Податкове стимулювання нових інвестицій надається шляхом звільнення підприємства від податків на рухоме та нерухоме майно, відмінне від землі; податку (плати) за землю, інших податків, базою яких є вартість такого рухомого або нерухомого майна, внесеного  у вигляді нової інвестиції або нерухомого майна, або нерухомого майна, придбаного за   кошти нової інвестиції.  </w:t>
      </w:r>
    </w:p>
    <w:p w14:paraId="78E36782"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4706E29B"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24.2.</w:t>
      </w:r>
      <w:r w:rsidRPr="00D600B6">
        <w:rPr>
          <w:rFonts w:ascii="Times New Roman" w:eastAsia="Calibri" w:hAnsi="Times New Roman" w:cs="Times New Roman"/>
          <w:sz w:val="28"/>
          <w:szCs w:val="28"/>
        </w:rPr>
        <w:t xml:space="preserve"> Якщо інвестиційний договір передбачає звільнення підприємства від податку на прибуток підприємств та/або майнових податків, доходи від яких зараховуються до складу місцевих бюджетів згідно з Бюджетним кодексом України, то втрати місцевих бюджетів від надання таких пільг мають бути враховані (компенсованими) при розрахунку розмірів міжбюджетних трансфертів.</w:t>
      </w:r>
    </w:p>
    <w:p w14:paraId="6E30423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4C6996D1"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25. Програма субсидіарного стимулювання нових інвестицій</w:t>
      </w:r>
    </w:p>
    <w:p w14:paraId="09CBB190"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bookmarkStart w:id="37" w:name="_Hlk28614616"/>
    </w:p>
    <w:bookmarkEnd w:id="37"/>
    <w:p w14:paraId="6667886C"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25.1</w:t>
      </w:r>
      <w:r w:rsidRPr="00D600B6">
        <w:rPr>
          <w:rFonts w:ascii="Times New Roman" w:eastAsia="Calibri" w:hAnsi="Times New Roman" w:cs="Times New Roman"/>
          <w:sz w:val="28"/>
          <w:szCs w:val="28"/>
        </w:rPr>
        <w:t xml:space="preserve"> Субсидіарна підтримка нових інвестицій надається (залежно від галузі) у вигляді:</w:t>
      </w:r>
    </w:p>
    <w:p w14:paraId="78C4BF6C" w14:textId="77777777" w:rsidR="000B389B" w:rsidRDefault="000B389B" w:rsidP="000540E7">
      <w:pPr>
        <w:spacing w:after="0" w:line="240" w:lineRule="auto"/>
        <w:ind w:firstLine="709"/>
        <w:jc w:val="both"/>
        <w:rPr>
          <w:rFonts w:ascii="Times New Roman" w:eastAsia="Calibri" w:hAnsi="Times New Roman" w:cs="Times New Roman"/>
          <w:sz w:val="28"/>
          <w:szCs w:val="28"/>
        </w:rPr>
      </w:pPr>
    </w:p>
    <w:p w14:paraId="2CE99065" w14:textId="7A5061CC"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а) прямих дозволених субсидій (на одиницю або вартість об’єкта субсидування);</w:t>
      </w:r>
    </w:p>
    <w:p w14:paraId="5FCC91CF" w14:textId="77777777" w:rsidR="000B389B" w:rsidRDefault="000B389B" w:rsidP="000540E7">
      <w:pPr>
        <w:spacing w:after="0" w:line="240" w:lineRule="auto"/>
        <w:ind w:firstLine="709"/>
        <w:jc w:val="both"/>
        <w:rPr>
          <w:rFonts w:ascii="Times New Roman" w:eastAsia="Calibri" w:hAnsi="Times New Roman" w:cs="Times New Roman"/>
          <w:sz w:val="28"/>
          <w:szCs w:val="28"/>
        </w:rPr>
      </w:pPr>
    </w:p>
    <w:p w14:paraId="17554185" w14:textId="2EF09D3A"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б) дозволених субсидій під умову (за умов локалізації виробництв, участі в системах державних закупівель, участі виробленої продукції в системі міжнародного розподілу праці тощо) ;</w:t>
      </w:r>
    </w:p>
    <w:p w14:paraId="6ECB1EE0" w14:textId="77777777" w:rsidR="000B389B" w:rsidRDefault="000B389B" w:rsidP="000540E7">
      <w:pPr>
        <w:spacing w:after="0" w:line="240" w:lineRule="auto"/>
        <w:ind w:firstLine="709"/>
        <w:jc w:val="both"/>
        <w:rPr>
          <w:rFonts w:ascii="Times New Roman" w:eastAsia="Calibri" w:hAnsi="Times New Roman" w:cs="Times New Roman"/>
          <w:sz w:val="28"/>
          <w:szCs w:val="28"/>
        </w:rPr>
      </w:pPr>
    </w:p>
    <w:p w14:paraId="3CBF4217" w14:textId="4602A6F0"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в) субсидій у зайнятість (субсидування частини страхових платежів на випадок безробіття для новостворених робочих місць, у результаті інвестиції, компенсації частини єдиного соціального внеску тощо).</w:t>
      </w:r>
    </w:p>
    <w:p w14:paraId="10573DBB"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7DE7EC72"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25.2.</w:t>
      </w:r>
      <w:r w:rsidRPr="00D600B6">
        <w:rPr>
          <w:rFonts w:ascii="Times New Roman" w:eastAsia="Calibri" w:hAnsi="Times New Roman" w:cs="Times New Roman"/>
          <w:sz w:val="28"/>
          <w:szCs w:val="28"/>
        </w:rPr>
        <w:t xml:space="preserve"> За галузевим принципом субсидії поділяються на:</w:t>
      </w:r>
    </w:p>
    <w:p w14:paraId="35E44097" w14:textId="77777777" w:rsidR="000B389B" w:rsidRDefault="000B389B" w:rsidP="000540E7">
      <w:pPr>
        <w:spacing w:after="0" w:line="240" w:lineRule="auto"/>
        <w:ind w:firstLine="709"/>
        <w:jc w:val="both"/>
        <w:rPr>
          <w:rFonts w:ascii="Times New Roman" w:eastAsia="Calibri" w:hAnsi="Times New Roman" w:cs="Times New Roman"/>
          <w:sz w:val="28"/>
          <w:szCs w:val="28"/>
        </w:rPr>
      </w:pPr>
    </w:p>
    <w:p w14:paraId="4566D67D" w14:textId="016C617A"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а) промислові субсидії;</w:t>
      </w:r>
    </w:p>
    <w:p w14:paraId="153F43AB" w14:textId="108EAE56"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б) аграрні субсидії;</w:t>
      </w:r>
    </w:p>
    <w:p w14:paraId="3713AAD3"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в) субсидій для самозайнятих осіб або сімейних підприємств.</w:t>
      </w:r>
    </w:p>
    <w:p w14:paraId="088D20DF"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p>
    <w:p w14:paraId="2932B1AD"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25.3.</w:t>
      </w:r>
      <w:r w:rsidRPr="00D600B6">
        <w:rPr>
          <w:rFonts w:ascii="Times New Roman" w:eastAsia="Calibri" w:hAnsi="Times New Roman" w:cs="Times New Roman"/>
          <w:sz w:val="28"/>
          <w:szCs w:val="28"/>
        </w:rPr>
        <w:t xml:space="preserve"> В Україні дозволяються субсидії, які не вважаються забороненими згідно з Угодою «Про субсидії та компенсаційні заходи» та Угодою «Про сільське господарство» Світової Організації Торгівлі, а також відповідають вимогам статей 32, 46 та 266 Угоди про асоціацію між Україною, з однієї </w:t>
      </w:r>
      <w:r w:rsidRPr="00D600B6">
        <w:rPr>
          <w:rFonts w:ascii="Times New Roman" w:eastAsia="Calibri" w:hAnsi="Times New Roman" w:cs="Times New Roman"/>
          <w:sz w:val="28"/>
          <w:szCs w:val="28"/>
        </w:rPr>
        <w:lastRenderedPageBreak/>
        <w:t>сторони, та Європейським Союзом, Європейським співтовариством з атомної енергії і їхніми державами-членами, з іншої сторони.</w:t>
      </w:r>
    </w:p>
    <w:p w14:paraId="18D70933"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p>
    <w:p w14:paraId="0C88AAB8"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25.4.</w:t>
      </w:r>
      <w:r w:rsidRPr="00D600B6">
        <w:rPr>
          <w:rFonts w:ascii="Times New Roman" w:eastAsia="Calibri" w:hAnsi="Times New Roman" w:cs="Times New Roman"/>
          <w:sz w:val="28"/>
          <w:szCs w:val="28"/>
        </w:rPr>
        <w:t xml:space="preserve"> Усі види державних субсидій для підтримки нових інвестицій вважаються дозволеними, крім тих, що підпадають під визначення специфічних, зокрема визначені у Додатках 1-4 до Закону України "Про захист національного товаровиробника від субсидованого імпорту" від 22 грудня 1998 року (№ 331-XIV).</w:t>
      </w:r>
    </w:p>
    <w:p w14:paraId="720A095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061641A7" w14:textId="77777777" w:rsidR="00D600B6" w:rsidRPr="00D600B6" w:rsidRDefault="00D600B6" w:rsidP="000540E7">
      <w:pPr>
        <w:spacing w:after="0" w:line="240" w:lineRule="auto"/>
        <w:ind w:firstLine="709"/>
        <w:jc w:val="both"/>
        <w:rPr>
          <w:rFonts w:ascii="Times New Roman" w:eastAsia="Calibri" w:hAnsi="Times New Roman" w:cs="Times New Roman"/>
          <w:i/>
          <w:iCs/>
          <w:sz w:val="28"/>
          <w:szCs w:val="28"/>
        </w:rPr>
      </w:pPr>
      <w:r w:rsidRPr="00D600B6">
        <w:rPr>
          <w:rFonts w:ascii="Times New Roman" w:eastAsia="Calibri" w:hAnsi="Times New Roman" w:cs="Times New Roman"/>
          <w:b/>
          <w:bCs/>
          <w:sz w:val="28"/>
          <w:szCs w:val="28"/>
        </w:rPr>
        <w:t>25.5.</w:t>
      </w:r>
      <w:r w:rsidRPr="00D600B6">
        <w:rPr>
          <w:rFonts w:ascii="Times New Roman" w:eastAsia="Calibri" w:hAnsi="Times New Roman" w:cs="Times New Roman"/>
          <w:sz w:val="28"/>
          <w:szCs w:val="28"/>
        </w:rPr>
        <w:t xml:space="preserve"> Для нових інвестицій у сільське господарство також застосовуються кредитні, страхові та бюджетні субсидії, а також бюджетні дотації, визначені  Законом України  «Про державну підтримку сільського господарства України» </w:t>
      </w:r>
      <w:r w:rsidRPr="00D600B6">
        <w:rPr>
          <w:rFonts w:ascii="Times New Roman" w:eastAsia="Calibri" w:hAnsi="Times New Roman" w:cs="Times New Roman"/>
          <w:i/>
          <w:iCs/>
          <w:sz w:val="28"/>
          <w:szCs w:val="28"/>
        </w:rPr>
        <w:t>(Відомості Верховної Ради України (ВВР), 2004, № 49, ст.527).</w:t>
      </w:r>
    </w:p>
    <w:p w14:paraId="1EE169B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48A1D80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25.6.</w:t>
      </w:r>
      <w:r w:rsidRPr="00D600B6">
        <w:rPr>
          <w:rFonts w:ascii="Times New Roman" w:eastAsia="Calibri" w:hAnsi="Times New Roman" w:cs="Times New Roman"/>
          <w:sz w:val="28"/>
          <w:szCs w:val="28"/>
        </w:rPr>
        <w:t xml:space="preserve"> Повний перелік дозволених субсидій в нові інвестиції, визначення баз та об’єктів субсидування, способи їх отримання та відповідальність за незаконне отримання чи використання субсидії не за призначенням, установлюються Кабінетом Міністрів України при затвердженні Державної програми підтримки нових інвестицій з урахуванням норм цього Закону.  </w:t>
      </w:r>
    </w:p>
    <w:p w14:paraId="03E9DED0"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3E15899C"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bookmarkStart w:id="38" w:name="_Hlk28615724"/>
      <w:r w:rsidRPr="00D600B6">
        <w:rPr>
          <w:rFonts w:ascii="Times New Roman" w:eastAsia="Calibri" w:hAnsi="Times New Roman" w:cs="Times New Roman"/>
          <w:b/>
          <w:bCs/>
          <w:sz w:val="28"/>
          <w:szCs w:val="28"/>
        </w:rPr>
        <w:t xml:space="preserve">Стаття </w:t>
      </w:r>
      <w:bookmarkEnd w:id="38"/>
      <w:r w:rsidRPr="00D600B6">
        <w:rPr>
          <w:rFonts w:ascii="Times New Roman" w:eastAsia="Calibri" w:hAnsi="Times New Roman" w:cs="Times New Roman"/>
          <w:b/>
          <w:bCs/>
          <w:sz w:val="28"/>
          <w:szCs w:val="28"/>
        </w:rPr>
        <w:t>26. Програма гарантійного стимулювання нових інвестицій</w:t>
      </w:r>
    </w:p>
    <w:p w14:paraId="5B4CFA6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332F9F0F"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26.1</w:t>
      </w:r>
      <w:r w:rsidRPr="00D600B6">
        <w:rPr>
          <w:rFonts w:ascii="Times New Roman" w:eastAsia="Calibri" w:hAnsi="Times New Roman" w:cs="Times New Roman"/>
          <w:sz w:val="28"/>
          <w:szCs w:val="28"/>
        </w:rPr>
        <w:t xml:space="preserve"> Агентство надає інвестиційні гарантії від імені України та, у разі настання гарантійного випадку, відшкодує збитки інвестора, пов’язані з: </w:t>
      </w:r>
    </w:p>
    <w:p w14:paraId="2B6D88E5" w14:textId="77777777" w:rsidR="000B389B" w:rsidRDefault="000B389B" w:rsidP="000540E7">
      <w:pPr>
        <w:spacing w:after="0" w:line="240" w:lineRule="auto"/>
        <w:ind w:firstLine="709"/>
        <w:jc w:val="both"/>
        <w:rPr>
          <w:rFonts w:ascii="Times New Roman" w:eastAsia="Calibri" w:hAnsi="Times New Roman" w:cs="Times New Roman"/>
          <w:sz w:val="28"/>
          <w:szCs w:val="28"/>
        </w:rPr>
      </w:pPr>
    </w:p>
    <w:p w14:paraId="44F5C12A" w14:textId="68DE18E2"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а) зміною правил репатріації доходів, отриманих від інвестиції або репатріацією інвестиції після закінчення строку інвестування, за виключенням випадків, якщо такі нові правила репатріації встановлено міжнародними договорами України або законодавством країни податкового резидентства інвестора;</w:t>
      </w:r>
    </w:p>
    <w:p w14:paraId="65CD1BAF" w14:textId="77777777" w:rsidR="000B389B" w:rsidRDefault="000B389B" w:rsidP="000540E7">
      <w:pPr>
        <w:spacing w:after="0" w:line="240" w:lineRule="auto"/>
        <w:ind w:firstLine="709"/>
        <w:jc w:val="both"/>
        <w:rPr>
          <w:rFonts w:ascii="Times New Roman" w:eastAsia="Calibri" w:hAnsi="Times New Roman" w:cs="Times New Roman"/>
          <w:sz w:val="28"/>
          <w:szCs w:val="28"/>
        </w:rPr>
      </w:pPr>
    </w:p>
    <w:p w14:paraId="2300435F" w14:textId="24297729"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 втратою інвестиції за будь-якими непередбачуваними обставинами (форс-мажором), пов’язаними із зміною законодавства України.  </w:t>
      </w:r>
    </w:p>
    <w:p w14:paraId="5C25688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2228EFA5"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26.2.</w:t>
      </w:r>
      <w:r w:rsidRPr="00D600B6">
        <w:rPr>
          <w:rFonts w:ascii="Times New Roman" w:eastAsia="Calibri" w:hAnsi="Times New Roman" w:cs="Times New Roman"/>
          <w:sz w:val="28"/>
          <w:szCs w:val="28"/>
        </w:rPr>
        <w:t xml:space="preserve"> Інвестиційні гарантії мають статус державних гарантій, визначених такими за законом. Інвестиційні гарантії, умови яких передбачають компенсацію збитків в разі настання гарантійного випадку за рахунок державного (місцевого)  бюджету, мають бути попередньо підтвердженими Міністерством фінансів України.</w:t>
      </w:r>
    </w:p>
    <w:p w14:paraId="177E618A"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6670A161"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26.3.</w:t>
      </w:r>
      <w:r w:rsidRPr="00D600B6">
        <w:rPr>
          <w:rFonts w:ascii="Times New Roman" w:eastAsia="Calibri" w:hAnsi="Times New Roman" w:cs="Times New Roman"/>
          <w:sz w:val="28"/>
          <w:szCs w:val="28"/>
        </w:rPr>
        <w:t xml:space="preserve"> Для  прийняття рішення про надання інвестиційної гарантії Агентство оцінює такі ризики:</w:t>
      </w:r>
    </w:p>
    <w:p w14:paraId="4A8ECF54" w14:textId="77777777" w:rsidR="000B389B" w:rsidRDefault="000B389B" w:rsidP="000540E7">
      <w:pPr>
        <w:spacing w:after="0" w:line="240" w:lineRule="auto"/>
        <w:ind w:firstLine="709"/>
        <w:jc w:val="both"/>
        <w:rPr>
          <w:rFonts w:ascii="Times New Roman" w:eastAsia="Calibri" w:hAnsi="Times New Roman" w:cs="Times New Roman"/>
          <w:sz w:val="28"/>
          <w:szCs w:val="28"/>
        </w:rPr>
      </w:pPr>
    </w:p>
    <w:p w14:paraId="09EBF390" w14:textId="08AC06D5"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а) інвестиційний  – а саме ризик,   пов'язаний   з   невиконанням умов інвестиційного договору з боку інвестора; </w:t>
      </w:r>
    </w:p>
    <w:p w14:paraId="22A9BA38" w14:textId="77777777" w:rsidR="000B389B" w:rsidRDefault="000B389B" w:rsidP="000540E7">
      <w:pPr>
        <w:spacing w:after="0" w:line="240" w:lineRule="auto"/>
        <w:ind w:firstLine="709"/>
        <w:jc w:val="both"/>
        <w:rPr>
          <w:rFonts w:ascii="Times New Roman" w:eastAsia="Calibri" w:hAnsi="Times New Roman" w:cs="Times New Roman"/>
          <w:sz w:val="28"/>
          <w:szCs w:val="28"/>
        </w:rPr>
      </w:pPr>
    </w:p>
    <w:p w14:paraId="3BEB8F50" w14:textId="63B49AF6"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б) операційний  - а саме ризик,  пов'язаний з настанням обставин непереборної сили (форс-мажору), у тому числі внаслідок підпадіння країни податкового резидентства інвестора до переліку країн, які не співпрацюють в межах FATF, або не ратифікували договір FATCA (якщо інвестиція вноситься в доларах США або інвестор є резидентом США), або з набранням чинності нових законів України,  які обмежують або забороняють чи обмежують внесення інвестицій резидентами країн, які підпадають під визначення офшорних чи низькоподаткових юрисдикцій;  </w:t>
      </w:r>
    </w:p>
    <w:p w14:paraId="5EF16DAB" w14:textId="77777777" w:rsidR="000B389B" w:rsidRDefault="000B389B" w:rsidP="000540E7">
      <w:pPr>
        <w:spacing w:after="0" w:line="240" w:lineRule="auto"/>
        <w:ind w:firstLine="709"/>
        <w:jc w:val="both"/>
        <w:rPr>
          <w:rFonts w:ascii="Times New Roman" w:eastAsia="Calibri" w:hAnsi="Times New Roman" w:cs="Times New Roman"/>
          <w:sz w:val="28"/>
          <w:szCs w:val="28"/>
        </w:rPr>
      </w:pPr>
    </w:p>
    <w:p w14:paraId="56E5CC26" w14:textId="6459AA91"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в) ризик ліквідності - а саме  ризик,   пов'язаний  з недостатністю капіталу інвестора або наявністю його зобов’язань перед іншими особами у розмірах, які свідчать про малу ймовірність виконання його зобов’язань за інвестиційним договором.</w:t>
      </w:r>
    </w:p>
    <w:p w14:paraId="48D5B0B6"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48E906F7"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26.4.</w:t>
      </w:r>
      <w:r w:rsidRPr="00D600B6">
        <w:rPr>
          <w:rFonts w:ascii="Times New Roman" w:eastAsia="Calibri" w:hAnsi="Times New Roman" w:cs="Times New Roman"/>
          <w:sz w:val="28"/>
          <w:szCs w:val="28"/>
        </w:rPr>
        <w:t xml:space="preserve"> Інвестиційна гарантія надається для прямої інвестиції, яка перевищує еквівалент десяти мільйонів Євро на дату її внесення.  </w:t>
      </w:r>
    </w:p>
    <w:p w14:paraId="2EBD0B32"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2563525C"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26.5.</w:t>
      </w:r>
      <w:r w:rsidRPr="00D600B6">
        <w:rPr>
          <w:rFonts w:ascii="Times New Roman" w:eastAsia="Calibri" w:hAnsi="Times New Roman" w:cs="Times New Roman"/>
          <w:sz w:val="28"/>
          <w:szCs w:val="28"/>
        </w:rPr>
        <w:t xml:space="preserve"> Результати оцінки інвестиційних ризиків, включаючи повні відомості про особу, яка їх оцінювала, повинні надаватися новому інвестору (підприємству), який є стороною інвестиційного договору. Такі відомості не підпадають під  норми Закону України «Про захист персональних даних» </w:t>
      </w:r>
      <w:r w:rsidRPr="00D600B6">
        <w:rPr>
          <w:rFonts w:ascii="Times New Roman" w:eastAsia="Calibri" w:hAnsi="Times New Roman" w:cs="Times New Roman"/>
          <w:i/>
          <w:iCs/>
          <w:sz w:val="28"/>
          <w:szCs w:val="28"/>
        </w:rPr>
        <w:t>(Відомості Верховної Ради України (ВВР), 2010, № 34, ст. 481)</w:t>
      </w:r>
      <w:r w:rsidRPr="00D600B6">
        <w:rPr>
          <w:rFonts w:ascii="Times New Roman" w:eastAsia="Calibri" w:hAnsi="Times New Roman" w:cs="Times New Roman"/>
          <w:sz w:val="28"/>
          <w:szCs w:val="28"/>
        </w:rPr>
        <w:t xml:space="preserve">  та повинні бути оприлюдненими за бажанням будь-якої із сторін інвестиційного договору на офіційному сайті (сторінці) Агентства.</w:t>
      </w:r>
    </w:p>
    <w:p w14:paraId="6E5B5B0D"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41C0F470"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226E4A20"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Стаття 27. Програма адміністративного стимулювання нових інвестицій (інвестиційного піклування)</w:t>
      </w:r>
    </w:p>
    <w:p w14:paraId="7C1E7481"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p>
    <w:p w14:paraId="3768729F"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b/>
          <w:bCs/>
          <w:sz w:val="28"/>
          <w:szCs w:val="28"/>
        </w:rPr>
        <w:t xml:space="preserve">27.1. </w:t>
      </w:r>
      <w:r w:rsidRPr="00D600B6">
        <w:rPr>
          <w:rFonts w:ascii="Times New Roman" w:eastAsia="Calibri" w:hAnsi="Times New Roman" w:cs="Times New Roman"/>
          <w:sz w:val="28"/>
          <w:szCs w:val="28"/>
        </w:rPr>
        <w:t xml:space="preserve">Після отримання запиту нового інвестора, який бажає інвестувати в Україну більш ніж еквівалент десяти мільйонів Євро у пріоритетні галузі, визначені статтею 12 цього Закону, Агентство самостійно, від імені та за дорученням такого нового інвестора, отримує будь-які державні дозволи та ліцензії та реєстрації нового підприємства та початку його роботи.  </w:t>
      </w:r>
    </w:p>
    <w:p w14:paraId="3D021E0C"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 </w:t>
      </w:r>
    </w:p>
    <w:p w14:paraId="15477580" w14:textId="77777777" w:rsidR="00D600B6" w:rsidRPr="00D600B6" w:rsidRDefault="00D600B6" w:rsidP="000540E7">
      <w:pPr>
        <w:spacing w:after="0" w:line="240" w:lineRule="auto"/>
        <w:ind w:firstLine="709"/>
        <w:jc w:val="both"/>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 xml:space="preserve">27.2.  </w:t>
      </w:r>
      <w:r w:rsidRPr="00D600B6">
        <w:rPr>
          <w:rFonts w:ascii="Times New Roman" w:eastAsia="Calibri" w:hAnsi="Times New Roman" w:cs="Times New Roman"/>
          <w:sz w:val="28"/>
          <w:szCs w:val="28"/>
        </w:rPr>
        <w:t>Новий</w:t>
      </w:r>
      <w:r w:rsidRPr="00D600B6">
        <w:rPr>
          <w:rFonts w:ascii="Times New Roman" w:eastAsia="Calibri" w:hAnsi="Times New Roman" w:cs="Times New Roman"/>
          <w:b/>
          <w:bCs/>
          <w:sz w:val="28"/>
          <w:szCs w:val="28"/>
        </w:rPr>
        <w:t xml:space="preserve"> </w:t>
      </w:r>
      <w:r w:rsidRPr="00D600B6">
        <w:rPr>
          <w:rFonts w:ascii="Times New Roman" w:eastAsia="Calibri" w:hAnsi="Times New Roman" w:cs="Times New Roman"/>
          <w:sz w:val="28"/>
          <w:szCs w:val="28"/>
        </w:rPr>
        <w:t xml:space="preserve">інвестор, який вклав у пріоритетні галузі, визначені статтею 12 цього Закону, більш ніж еквівалент у 100 мільйонів євро, має право за власним бажанням замовити Агентству його працівника, який виконуватиме роль юридичного та економічного (за потреби) супроводження такої нової інвестиції протягом строку інвестиційної угоди </w:t>
      </w:r>
      <w:r w:rsidRPr="00D600B6">
        <w:rPr>
          <w:rFonts w:ascii="Times New Roman" w:eastAsia="Calibri" w:hAnsi="Times New Roman" w:cs="Times New Roman"/>
          <w:b/>
          <w:bCs/>
          <w:sz w:val="28"/>
          <w:szCs w:val="28"/>
        </w:rPr>
        <w:t xml:space="preserve"> </w:t>
      </w:r>
      <w:r w:rsidRPr="00D600B6">
        <w:rPr>
          <w:rFonts w:ascii="Times New Roman" w:eastAsia="Calibri" w:hAnsi="Times New Roman" w:cs="Times New Roman"/>
          <w:sz w:val="28"/>
          <w:szCs w:val="28"/>
        </w:rPr>
        <w:t>(</w:t>
      </w:r>
      <w:r w:rsidRPr="00D600B6">
        <w:rPr>
          <w:rFonts w:ascii="Times New Roman" w:eastAsia="Calibri" w:hAnsi="Times New Roman" w:cs="Times New Roman"/>
          <w:sz w:val="28"/>
          <w:szCs w:val="28"/>
          <w:lang w:val="en-US"/>
        </w:rPr>
        <w:t>investments</w:t>
      </w:r>
      <w:r w:rsidRPr="00D600B6">
        <w:rPr>
          <w:rFonts w:ascii="Times New Roman" w:eastAsia="Calibri" w:hAnsi="Times New Roman" w:cs="Times New Roman"/>
          <w:sz w:val="28"/>
          <w:szCs w:val="28"/>
        </w:rPr>
        <w:t xml:space="preserve"> </w:t>
      </w:r>
      <w:r w:rsidRPr="00D600B6">
        <w:rPr>
          <w:rFonts w:ascii="Times New Roman" w:eastAsia="Calibri" w:hAnsi="Times New Roman" w:cs="Times New Roman"/>
          <w:sz w:val="28"/>
          <w:szCs w:val="28"/>
          <w:lang w:val="en-US"/>
        </w:rPr>
        <w:t>nannies</w:t>
      </w:r>
      <w:r w:rsidRPr="00D600B6">
        <w:rPr>
          <w:rFonts w:ascii="Times New Roman" w:eastAsia="Calibri" w:hAnsi="Times New Roman" w:cs="Times New Roman"/>
          <w:sz w:val="28"/>
          <w:szCs w:val="28"/>
        </w:rPr>
        <w:t>).</w:t>
      </w:r>
    </w:p>
    <w:p w14:paraId="71735962"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p>
    <w:p w14:paraId="7138F30B"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30D0E34F" w14:textId="77777777" w:rsidR="00D600B6" w:rsidRPr="00D600B6" w:rsidRDefault="00D600B6" w:rsidP="000540E7">
      <w:pPr>
        <w:spacing w:after="0" w:line="240" w:lineRule="auto"/>
        <w:ind w:firstLine="709"/>
        <w:jc w:val="center"/>
        <w:rPr>
          <w:rFonts w:ascii="Times New Roman" w:eastAsia="Calibri" w:hAnsi="Times New Roman" w:cs="Times New Roman"/>
          <w:b/>
          <w:bCs/>
          <w:sz w:val="28"/>
          <w:szCs w:val="28"/>
        </w:rPr>
      </w:pPr>
      <w:r w:rsidRPr="00D600B6">
        <w:rPr>
          <w:rFonts w:ascii="Times New Roman" w:eastAsia="Calibri" w:hAnsi="Times New Roman" w:cs="Times New Roman"/>
          <w:b/>
          <w:bCs/>
          <w:sz w:val="28"/>
          <w:szCs w:val="28"/>
        </w:rPr>
        <w:t xml:space="preserve">РОЗДІЛ </w:t>
      </w:r>
      <w:r w:rsidRPr="00D600B6">
        <w:rPr>
          <w:rFonts w:ascii="Times New Roman" w:eastAsia="Calibri" w:hAnsi="Times New Roman" w:cs="Times New Roman"/>
          <w:b/>
          <w:bCs/>
          <w:sz w:val="28"/>
          <w:szCs w:val="28"/>
          <w:lang w:val="en-US"/>
        </w:rPr>
        <w:t>V</w:t>
      </w:r>
      <w:r w:rsidRPr="00D600B6">
        <w:rPr>
          <w:rFonts w:ascii="Times New Roman" w:eastAsia="Calibri" w:hAnsi="Times New Roman" w:cs="Times New Roman"/>
          <w:b/>
          <w:bCs/>
          <w:sz w:val="28"/>
          <w:szCs w:val="28"/>
        </w:rPr>
        <w:t>. ПРИКІНЦЕВІ ТА ПЕРЕХІДНІ ПОЛОЖЕННЯ</w:t>
      </w:r>
    </w:p>
    <w:p w14:paraId="58AD2058"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04BEB739"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lastRenderedPageBreak/>
        <w:t>1. Цей Закон набирає чинності з дати офіційного оприлюднення.</w:t>
      </w:r>
    </w:p>
    <w:p w14:paraId="2387C4B9"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2A92BDD5"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2. Кабінету  Міністрів України протягом 60 днів з дати набрання чинності цим Законом розробити та подати на розгляд Верховної Ради України проекти законів про внесення змін, що випливають із змісту цього Закону, до таких законів України: </w:t>
      </w:r>
    </w:p>
    <w:p w14:paraId="5A8958F0" w14:textId="6F090FA9"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«Про інвестиційну діяльність» (№ 1560), </w:t>
      </w:r>
    </w:p>
    <w:p w14:paraId="6225D0B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«Про захист іноземних інвестицій на Україні» (№1540а); </w:t>
      </w:r>
    </w:p>
    <w:p w14:paraId="5FC5F5E5"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«Про усунення дискримінації в оподаткуванні суб’єктів підприємницької діяльності, створених з використанням майна та коштів вітчизняного походження» (№1457); </w:t>
      </w:r>
    </w:p>
    <w:p w14:paraId="4877291C"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«Про платіжні системи та переказ коштів» (№ 2346) (щодо вільної репатріації доходів на нову інвестицію та її репатріації у разі закінчення); </w:t>
      </w:r>
    </w:p>
    <w:p w14:paraId="1E70E5A0"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«Про валюту і валютні операції» (№ 2473) (щодо вільної репатріації доходів на вкладену інвестицію); </w:t>
      </w:r>
    </w:p>
    <w:p w14:paraId="6C25E56B"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r w:rsidRPr="00D600B6">
        <w:rPr>
          <w:rFonts w:ascii="Times New Roman" w:eastAsia="Calibri" w:hAnsi="Times New Roman" w:cs="Times New Roman"/>
          <w:sz w:val="28"/>
          <w:szCs w:val="28"/>
        </w:rPr>
        <w:t xml:space="preserve">«Про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 (№ 1792); </w:t>
      </w:r>
    </w:p>
    <w:p w14:paraId="04DF1FDA" w14:textId="0F2DE372" w:rsidR="00D600B6" w:rsidRPr="00D600B6" w:rsidRDefault="004D0D16" w:rsidP="000540E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w:t>
      </w:r>
      <w:r w:rsidR="00D600B6" w:rsidRPr="00D600B6">
        <w:rPr>
          <w:rFonts w:ascii="Times New Roman" w:eastAsia="Calibri" w:hAnsi="Times New Roman" w:cs="Times New Roman"/>
          <w:sz w:val="28"/>
          <w:szCs w:val="28"/>
        </w:rPr>
        <w:t>ідповідних статей Цивільного кодексу України, Господарського кодексу України, Податкового кодексу України та Бюджетного кодексу України.</w:t>
      </w:r>
    </w:p>
    <w:p w14:paraId="7ED5A9E9"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65E446EE" w14:textId="77777777" w:rsidR="00D600B6" w:rsidRPr="00D600B6" w:rsidRDefault="00D600B6" w:rsidP="000540E7">
      <w:pPr>
        <w:spacing w:after="0" w:line="240" w:lineRule="auto"/>
        <w:ind w:firstLine="709"/>
        <w:jc w:val="both"/>
        <w:rPr>
          <w:rFonts w:ascii="Times New Roman" w:eastAsia="Calibri" w:hAnsi="Times New Roman" w:cs="Times New Roman"/>
          <w:sz w:val="28"/>
          <w:szCs w:val="28"/>
        </w:rPr>
      </w:pPr>
    </w:p>
    <w:p w14:paraId="2EE3C727" w14:textId="77777777" w:rsidR="00E17A81" w:rsidRPr="00E17A81" w:rsidRDefault="00E17A81" w:rsidP="00E17A81">
      <w:pPr>
        <w:spacing w:after="0" w:line="240" w:lineRule="auto"/>
        <w:ind w:firstLine="709"/>
        <w:jc w:val="both"/>
        <w:rPr>
          <w:rFonts w:ascii="Times New Roman" w:eastAsia="Calibri" w:hAnsi="Times New Roman" w:cs="Times New Roman"/>
          <w:b/>
          <w:bCs/>
          <w:sz w:val="28"/>
          <w:szCs w:val="28"/>
        </w:rPr>
      </w:pPr>
      <w:r w:rsidRPr="00E17A81">
        <w:rPr>
          <w:rFonts w:ascii="Times New Roman" w:eastAsia="Calibri" w:hAnsi="Times New Roman" w:cs="Times New Roman"/>
          <w:b/>
          <w:bCs/>
          <w:sz w:val="28"/>
          <w:szCs w:val="28"/>
        </w:rPr>
        <w:t>Голова Верховної Ради</w:t>
      </w:r>
    </w:p>
    <w:p w14:paraId="735BF6DC" w14:textId="4AC4D0C7" w:rsidR="00E17A81" w:rsidRPr="00E17A81" w:rsidRDefault="00E17A81" w:rsidP="00E17A81">
      <w:pPr>
        <w:spacing w:after="0" w:line="240" w:lineRule="auto"/>
        <w:ind w:firstLine="709"/>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            </w:t>
      </w:r>
      <w:r w:rsidRPr="00E17A81">
        <w:rPr>
          <w:rFonts w:ascii="Times New Roman" w:eastAsia="Calibri" w:hAnsi="Times New Roman" w:cs="Times New Roman"/>
          <w:b/>
          <w:bCs/>
          <w:sz w:val="28"/>
          <w:szCs w:val="28"/>
        </w:rPr>
        <w:t xml:space="preserve"> України                                                                        </w:t>
      </w:r>
    </w:p>
    <w:p w14:paraId="64FA0186" w14:textId="77777777" w:rsidR="00C1544C" w:rsidRDefault="00C1544C" w:rsidP="00E17A81">
      <w:pPr>
        <w:spacing w:after="0" w:line="240" w:lineRule="auto"/>
        <w:ind w:firstLine="709"/>
        <w:jc w:val="both"/>
      </w:pPr>
    </w:p>
    <w:sectPr w:rsidR="00C1544C">
      <w:foot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8C0C73" w14:textId="77777777" w:rsidR="00FF2A3D" w:rsidRDefault="00FF2A3D" w:rsidP="00BC0365">
      <w:pPr>
        <w:spacing w:after="0" w:line="240" w:lineRule="auto"/>
      </w:pPr>
      <w:r>
        <w:separator/>
      </w:r>
    </w:p>
  </w:endnote>
  <w:endnote w:type="continuationSeparator" w:id="0">
    <w:p w14:paraId="18C89131" w14:textId="77777777" w:rsidR="00FF2A3D" w:rsidRDefault="00FF2A3D" w:rsidP="00BC0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9744299"/>
      <w:docPartObj>
        <w:docPartGallery w:val="Page Numbers (Bottom of Page)"/>
        <w:docPartUnique/>
      </w:docPartObj>
    </w:sdtPr>
    <w:sdtEndPr>
      <w:rPr>
        <w:rFonts w:ascii="Times New Roman" w:hAnsi="Times New Roman" w:cs="Times New Roman"/>
        <w:b/>
        <w:bCs/>
        <w:strike w:val="0"/>
        <w:sz w:val="28"/>
        <w:szCs w:val="28"/>
        <w:vertAlign w:val="superscript"/>
      </w:rPr>
    </w:sdtEndPr>
    <w:sdtContent>
      <w:p w14:paraId="20461101" w14:textId="1AD732AA" w:rsidR="00965901" w:rsidRPr="00450C37" w:rsidRDefault="00965901">
        <w:pPr>
          <w:pStyle w:val="a9"/>
          <w:jc w:val="center"/>
          <w:rPr>
            <w:rFonts w:ascii="Times New Roman" w:hAnsi="Times New Roman" w:cs="Times New Roman"/>
            <w:b/>
            <w:bCs/>
            <w:strike w:val="0"/>
            <w:sz w:val="28"/>
            <w:szCs w:val="28"/>
            <w:vertAlign w:val="superscript"/>
          </w:rPr>
        </w:pPr>
        <w:r w:rsidRPr="00450C37">
          <w:rPr>
            <w:rFonts w:ascii="Times New Roman" w:hAnsi="Times New Roman" w:cs="Times New Roman"/>
            <w:b/>
            <w:bCs/>
            <w:strike w:val="0"/>
            <w:sz w:val="28"/>
            <w:szCs w:val="28"/>
            <w:vertAlign w:val="superscript"/>
          </w:rPr>
          <w:fldChar w:fldCharType="begin"/>
        </w:r>
        <w:r w:rsidRPr="00450C37">
          <w:rPr>
            <w:rFonts w:ascii="Times New Roman" w:hAnsi="Times New Roman" w:cs="Times New Roman"/>
            <w:b/>
            <w:bCs/>
            <w:strike w:val="0"/>
            <w:sz w:val="28"/>
            <w:szCs w:val="28"/>
            <w:vertAlign w:val="superscript"/>
          </w:rPr>
          <w:instrText>PAGE   \* MERGEFORMAT</w:instrText>
        </w:r>
        <w:r w:rsidRPr="00450C37">
          <w:rPr>
            <w:rFonts w:ascii="Times New Roman" w:hAnsi="Times New Roman" w:cs="Times New Roman"/>
            <w:b/>
            <w:bCs/>
            <w:strike w:val="0"/>
            <w:sz w:val="28"/>
            <w:szCs w:val="28"/>
            <w:vertAlign w:val="superscript"/>
          </w:rPr>
          <w:fldChar w:fldCharType="separate"/>
        </w:r>
        <w:r w:rsidR="00981737">
          <w:rPr>
            <w:rFonts w:ascii="Times New Roman" w:hAnsi="Times New Roman" w:cs="Times New Roman"/>
            <w:b/>
            <w:bCs/>
            <w:strike w:val="0"/>
            <w:noProof/>
            <w:sz w:val="28"/>
            <w:szCs w:val="28"/>
            <w:vertAlign w:val="superscript"/>
          </w:rPr>
          <w:t>1</w:t>
        </w:r>
        <w:r w:rsidRPr="00450C37">
          <w:rPr>
            <w:rFonts w:ascii="Times New Roman" w:hAnsi="Times New Roman" w:cs="Times New Roman"/>
            <w:b/>
            <w:bCs/>
            <w:strike w:val="0"/>
            <w:sz w:val="28"/>
            <w:szCs w:val="28"/>
            <w:vertAlign w:val="superscript"/>
          </w:rPr>
          <w:fldChar w:fldCharType="end"/>
        </w:r>
      </w:p>
    </w:sdtContent>
  </w:sdt>
  <w:p w14:paraId="00523630" w14:textId="77777777" w:rsidR="00BC0365" w:rsidRDefault="00BC036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C16894" w14:textId="77777777" w:rsidR="00FF2A3D" w:rsidRDefault="00FF2A3D" w:rsidP="00BC0365">
      <w:pPr>
        <w:spacing w:after="0" w:line="240" w:lineRule="auto"/>
      </w:pPr>
      <w:r>
        <w:separator/>
      </w:r>
    </w:p>
  </w:footnote>
  <w:footnote w:type="continuationSeparator" w:id="0">
    <w:p w14:paraId="19EFDF84" w14:textId="77777777" w:rsidR="00FF2A3D" w:rsidRDefault="00FF2A3D" w:rsidP="00BC03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0B6"/>
    <w:rsid w:val="000540E7"/>
    <w:rsid w:val="000A6908"/>
    <w:rsid w:val="000B389B"/>
    <w:rsid w:val="00256F9F"/>
    <w:rsid w:val="002B10B7"/>
    <w:rsid w:val="003209FF"/>
    <w:rsid w:val="00450C37"/>
    <w:rsid w:val="004D0D16"/>
    <w:rsid w:val="005368E5"/>
    <w:rsid w:val="005D7126"/>
    <w:rsid w:val="0065441F"/>
    <w:rsid w:val="006908ED"/>
    <w:rsid w:val="007B621D"/>
    <w:rsid w:val="009177EF"/>
    <w:rsid w:val="00941566"/>
    <w:rsid w:val="00965901"/>
    <w:rsid w:val="00981737"/>
    <w:rsid w:val="00B62927"/>
    <w:rsid w:val="00B62F52"/>
    <w:rsid w:val="00BC0365"/>
    <w:rsid w:val="00C1544C"/>
    <w:rsid w:val="00C22365"/>
    <w:rsid w:val="00D600B6"/>
    <w:rsid w:val="00E17A81"/>
    <w:rsid w:val="00FF2A3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BA3E9"/>
  <w15:chartTrackingRefBased/>
  <w15:docId w15:val="{D88CFCA8-C372-415B-8761-561CFB609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має списку1"/>
    <w:next w:val="a2"/>
    <w:uiPriority w:val="99"/>
    <w:semiHidden/>
    <w:unhideWhenUsed/>
    <w:rsid w:val="00D600B6"/>
  </w:style>
  <w:style w:type="paragraph" w:styleId="a3">
    <w:name w:val="No Spacing"/>
    <w:uiPriority w:val="1"/>
    <w:qFormat/>
    <w:rsid w:val="00D600B6"/>
    <w:pPr>
      <w:spacing w:after="0" w:line="240" w:lineRule="auto"/>
      <w:ind w:firstLine="709"/>
      <w:jc w:val="both"/>
    </w:pPr>
    <w:rPr>
      <w:strike/>
    </w:rPr>
  </w:style>
  <w:style w:type="paragraph" w:styleId="a4">
    <w:name w:val="List Paragraph"/>
    <w:basedOn w:val="a"/>
    <w:uiPriority w:val="34"/>
    <w:qFormat/>
    <w:rsid w:val="00D600B6"/>
    <w:pPr>
      <w:spacing w:after="0" w:line="240" w:lineRule="auto"/>
      <w:ind w:left="720" w:firstLine="709"/>
      <w:contextualSpacing/>
      <w:jc w:val="both"/>
    </w:pPr>
    <w:rPr>
      <w:strike/>
    </w:rPr>
  </w:style>
  <w:style w:type="paragraph" w:styleId="a5">
    <w:name w:val="Balloon Text"/>
    <w:basedOn w:val="a"/>
    <w:link w:val="a6"/>
    <w:uiPriority w:val="99"/>
    <w:semiHidden/>
    <w:unhideWhenUsed/>
    <w:rsid w:val="00D600B6"/>
    <w:pPr>
      <w:spacing w:after="0" w:line="240" w:lineRule="auto"/>
      <w:ind w:firstLine="709"/>
      <w:jc w:val="both"/>
    </w:pPr>
    <w:rPr>
      <w:rFonts w:ascii="Segoe UI" w:hAnsi="Segoe UI" w:cs="Segoe UI"/>
      <w:strike/>
      <w:sz w:val="18"/>
      <w:szCs w:val="18"/>
    </w:rPr>
  </w:style>
  <w:style w:type="character" w:customStyle="1" w:styleId="a6">
    <w:name w:val="Текст у виносці Знак"/>
    <w:basedOn w:val="a0"/>
    <w:link w:val="a5"/>
    <w:uiPriority w:val="99"/>
    <w:semiHidden/>
    <w:rsid w:val="00D600B6"/>
    <w:rPr>
      <w:rFonts w:ascii="Segoe UI" w:hAnsi="Segoe UI" w:cs="Segoe UI"/>
      <w:strike/>
      <w:sz w:val="18"/>
      <w:szCs w:val="18"/>
    </w:rPr>
  </w:style>
  <w:style w:type="paragraph" w:styleId="a7">
    <w:name w:val="header"/>
    <w:basedOn w:val="a"/>
    <w:link w:val="a8"/>
    <w:uiPriority w:val="99"/>
    <w:unhideWhenUsed/>
    <w:rsid w:val="00D600B6"/>
    <w:pPr>
      <w:tabs>
        <w:tab w:val="center" w:pos="4819"/>
        <w:tab w:val="right" w:pos="9639"/>
      </w:tabs>
      <w:spacing w:after="0" w:line="240" w:lineRule="auto"/>
      <w:ind w:firstLine="709"/>
      <w:jc w:val="both"/>
    </w:pPr>
    <w:rPr>
      <w:strike/>
    </w:rPr>
  </w:style>
  <w:style w:type="character" w:customStyle="1" w:styleId="a8">
    <w:name w:val="Верхній колонтитул Знак"/>
    <w:basedOn w:val="a0"/>
    <w:link w:val="a7"/>
    <w:uiPriority w:val="99"/>
    <w:rsid w:val="00D600B6"/>
    <w:rPr>
      <w:strike/>
    </w:rPr>
  </w:style>
  <w:style w:type="paragraph" w:styleId="a9">
    <w:name w:val="footer"/>
    <w:basedOn w:val="a"/>
    <w:link w:val="aa"/>
    <w:uiPriority w:val="99"/>
    <w:unhideWhenUsed/>
    <w:rsid w:val="00D600B6"/>
    <w:pPr>
      <w:tabs>
        <w:tab w:val="center" w:pos="4819"/>
        <w:tab w:val="right" w:pos="9639"/>
      </w:tabs>
      <w:spacing w:after="0" w:line="240" w:lineRule="auto"/>
      <w:ind w:firstLine="709"/>
      <w:jc w:val="both"/>
    </w:pPr>
    <w:rPr>
      <w:strike/>
    </w:rPr>
  </w:style>
  <w:style w:type="character" w:customStyle="1" w:styleId="aa">
    <w:name w:val="Нижній колонтитул Знак"/>
    <w:basedOn w:val="a0"/>
    <w:link w:val="a9"/>
    <w:uiPriority w:val="99"/>
    <w:rsid w:val="00D600B6"/>
    <w:rPr>
      <w:strik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38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23</Pages>
  <Words>30209</Words>
  <Characters>17220</Characters>
  <Application>Microsoft Office Word</Application>
  <DocSecurity>0</DocSecurity>
  <Lines>143</Lines>
  <Paragraphs>94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Serhiy Teriokhin</dc:creator>
  <cp:keywords/>
  <dc:description/>
  <cp:lastModifiedBy>Соболєв Сергій Владиславович</cp:lastModifiedBy>
  <cp:revision>16</cp:revision>
  <cp:lastPrinted>2020-02-27T08:32:00Z</cp:lastPrinted>
  <dcterms:created xsi:type="dcterms:W3CDTF">2020-02-17T17:38:00Z</dcterms:created>
  <dcterms:modified xsi:type="dcterms:W3CDTF">2020-03-05T14:04:00Z</dcterms:modified>
</cp:coreProperties>
</file>