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0968D" w14:textId="77777777" w:rsidR="00DB433F" w:rsidRPr="00DB433F" w:rsidRDefault="003D17D6" w:rsidP="00DB433F">
      <w:pPr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eastAsia="uk-UA"/>
        </w:rPr>
        <w:t>ПОЯСНЮВАЛЬНА ЗАПИСКА</w:t>
      </w:r>
    </w:p>
    <w:p w14:paraId="011C4FEE" w14:textId="77777777" w:rsidR="003D17D6" w:rsidRPr="00DB433F" w:rsidRDefault="00DB433F" w:rsidP="00DB433F">
      <w:pPr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eastAsia="uk-UA"/>
        </w:rPr>
        <w:t>до проекту закону України</w:t>
      </w:r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14:paraId="607F5476" w14:textId="5E1F9EC2" w:rsidR="003D17D6" w:rsidRPr="00DB433F" w:rsidRDefault="00DB433F" w:rsidP="001C45E4">
      <w:pPr>
        <w:spacing w:after="20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D17D6" w:rsidRPr="00DB433F">
        <w:rPr>
          <w:rFonts w:ascii="Times New Roman" w:hAnsi="Times New Roman"/>
          <w:b/>
          <w:color w:val="000000"/>
          <w:sz w:val="28"/>
          <w:szCs w:val="28"/>
        </w:rPr>
        <w:t>«Про</w:t>
      </w:r>
      <w:r w:rsidR="00BD4953" w:rsidRPr="00BD4953">
        <w:rPr>
          <w:rFonts w:ascii="Times New Roman" w:hAnsi="Times New Roman"/>
          <w:b/>
          <w:color w:val="000000"/>
          <w:sz w:val="28"/>
          <w:szCs w:val="28"/>
        </w:rPr>
        <w:t xml:space="preserve"> засади державної підтримки нових інвестицій в Україну</w:t>
      </w:r>
      <w:r w:rsidR="00BD4953">
        <w:rPr>
          <w:rFonts w:ascii="Times New Roman" w:hAnsi="Times New Roman"/>
          <w:b/>
          <w:color w:val="000000"/>
          <w:sz w:val="28"/>
          <w:szCs w:val="28"/>
        </w:rPr>
        <w:t>»</w:t>
      </w:r>
    </w:p>
    <w:p w14:paraId="0FD82510" w14:textId="77777777" w:rsidR="003D17D6" w:rsidRPr="00DB433F" w:rsidRDefault="003D17D6" w:rsidP="003B020C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2128364" w14:textId="77777777" w:rsidR="003D17D6" w:rsidRPr="00DB433F" w:rsidRDefault="003D17D6" w:rsidP="003B020C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</w:rPr>
        <w:t>І. Обґрунтування необхідності прийняття законопроекту</w:t>
      </w:r>
    </w:p>
    <w:p w14:paraId="4B479674" w14:textId="77777777" w:rsidR="003D17D6" w:rsidRPr="00DB433F" w:rsidRDefault="003D17D6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3D8603BD" w14:textId="3D3C77E2" w:rsidR="00A40ED6" w:rsidRDefault="001C45E4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На відміну від </w:t>
      </w:r>
      <w:r w:rsidR="00A40ED6">
        <w:rPr>
          <w:rFonts w:ascii="Times New Roman" w:hAnsi="Times New Roman"/>
          <w:color w:val="000000"/>
          <w:sz w:val="28"/>
          <w:szCs w:val="28"/>
          <w:lang w:eastAsia="uk-UA"/>
        </w:rPr>
        <w:t>будь-якої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країн ЄС</w:t>
      </w:r>
      <w:r w:rsidR="00B243B1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 Україні відсутні 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жодні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державні програми  стимулювання нових інвестицій. </w:t>
      </w:r>
    </w:p>
    <w:p w14:paraId="0F3AAC20" w14:textId="53CFDCC3" w:rsidR="00A40ED6" w:rsidRDefault="00A40ED6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В</w:t>
      </w:r>
      <w:r w:rsidR="00824DE3">
        <w:rPr>
          <w:rFonts w:ascii="Times New Roman" w:hAnsi="Times New Roman"/>
          <w:color w:val="000000"/>
          <w:sz w:val="28"/>
          <w:szCs w:val="28"/>
          <w:lang w:eastAsia="uk-UA"/>
        </w:rPr>
        <w:t>наслідок цього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(у тому числі)</w:t>
      </w:r>
      <w:r w:rsidR="00824DE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сальдо прямих інвестицій за 2019 рік склало мінус </w:t>
      </w:r>
      <w:r w:rsidR="002A2DB7">
        <w:rPr>
          <w:rFonts w:ascii="Times New Roman" w:hAnsi="Times New Roman"/>
          <w:color w:val="000000"/>
          <w:sz w:val="28"/>
          <w:szCs w:val="28"/>
          <w:lang w:eastAsia="uk-UA"/>
        </w:rPr>
        <w:t>1,7 млрд. дол.</w:t>
      </w:r>
      <w:r w:rsidR="00B243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2A2DB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США. </w:t>
      </w:r>
      <w:r w:rsidR="00B243B1">
        <w:rPr>
          <w:rFonts w:ascii="Times New Roman" w:hAnsi="Times New Roman"/>
          <w:color w:val="000000"/>
          <w:sz w:val="28"/>
          <w:szCs w:val="28"/>
          <w:lang w:eastAsia="uk-UA"/>
        </w:rPr>
        <w:t>Це свідчить про збереження тенденції виведення українських капіталів за кордон</w:t>
      </w:r>
      <w:r w:rsidR="009327E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стагнацію інвестиційної діяльності в Україні. </w:t>
      </w:r>
    </w:p>
    <w:p w14:paraId="4899038D" w14:textId="282CECF3" w:rsidR="00405419" w:rsidRDefault="00405419" w:rsidP="00BA02B6">
      <w:pPr>
        <w:pStyle w:val="a3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Так, за даними платіжного балансу України за 2019 рік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971C9F" w:rsidRPr="00971C9F">
        <w:rPr>
          <w:rFonts w:ascii="Times New Roman" w:hAnsi="Times New Roman"/>
          <w:color w:val="000000"/>
          <w:sz w:val="28"/>
          <w:szCs w:val="28"/>
          <w:lang w:val="ru-RU" w:eastAsia="uk-UA"/>
        </w:rPr>
        <w:t>(</w:t>
      </w:r>
      <w:r w:rsidR="00971C9F">
        <w:rPr>
          <w:rFonts w:ascii="Times New Roman" w:hAnsi="Times New Roman"/>
          <w:color w:val="000000"/>
          <w:sz w:val="28"/>
          <w:szCs w:val="28"/>
          <w:lang w:val="en-US" w:eastAsia="uk-UA"/>
        </w:rPr>
        <w:t>IMF</w:t>
      </w:r>
      <w:r w:rsidR="00971C9F" w:rsidRPr="00971C9F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 </w:t>
      </w:r>
      <w:r w:rsidR="00971C9F">
        <w:rPr>
          <w:rFonts w:ascii="Times New Roman" w:hAnsi="Times New Roman"/>
          <w:color w:val="000000"/>
          <w:sz w:val="28"/>
          <w:szCs w:val="28"/>
          <w:lang w:val="en-US" w:eastAsia="uk-UA"/>
        </w:rPr>
        <w:t>source</w:t>
      </w:r>
      <w:r w:rsidR="00971C9F" w:rsidRPr="00971C9F">
        <w:rPr>
          <w:rFonts w:ascii="Times New Roman" w:hAnsi="Times New Roman"/>
          <w:color w:val="000000"/>
          <w:sz w:val="28"/>
          <w:szCs w:val="28"/>
          <w:lang w:val="ru-RU" w:eastAsia="uk-UA"/>
        </w:rPr>
        <w:t>)</w:t>
      </w:r>
      <w:r w:rsidR="00971C9F">
        <w:rPr>
          <w:rFonts w:ascii="Times New Roman" w:hAnsi="Times New Roman"/>
          <w:color w:val="000000"/>
          <w:sz w:val="28"/>
          <w:szCs w:val="28"/>
          <w:lang w:val="ru-RU" w:eastAsia="uk-UA"/>
        </w:rPr>
        <w:t>:</w:t>
      </w:r>
    </w:p>
    <w:p w14:paraId="2E2B7393" w14:textId="276F864A" w:rsidR="00271B21" w:rsidRDefault="00405419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1) 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 Україну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бу</w:t>
      </w:r>
      <w:r w:rsidR="00A04F99">
        <w:rPr>
          <w:rFonts w:ascii="Times New Roman" w:hAnsi="Times New Roman"/>
          <w:color w:val="000000"/>
          <w:sz w:val="28"/>
          <w:szCs w:val="28"/>
          <w:lang w:eastAsia="uk-UA"/>
        </w:rPr>
        <w:t>л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 вкладено </w:t>
      </w:r>
      <w:r w:rsidR="00A04F9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іноземних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прямих інвестицій лише на суму 75 млн. дол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арів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США, 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>однак,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A04F99">
        <w:rPr>
          <w:rFonts w:ascii="Times New Roman" w:hAnsi="Times New Roman"/>
          <w:color w:val="000000"/>
          <w:sz w:val="28"/>
          <w:szCs w:val="28"/>
          <w:lang w:eastAsia="uk-UA"/>
        </w:rPr>
        <w:t>після лібералізації валютного законодавства, запр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>овадженого</w:t>
      </w:r>
      <w:r w:rsidR="00A04F9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НБУ, </w:t>
      </w:r>
      <w:r w:rsidR="00283D4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витік прямих інвестицій з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України </w:t>
      </w:r>
      <w:r w:rsidR="00283D4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інш</w:t>
      </w:r>
      <w:r w:rsidR="00283D4F">
        <w:rPr>
          <w:rFonts w:ascii="Times New Roman" w:hAnsi="Times New Roman"/>
          <w:color w:val="000000"/>
          <w:sz w:val="28"/>
          <w:szCs w:val="28"/>
          <w:lang w:eastAsia="uk-UA"/>
        </w:rPr>
        <w:t>их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країн </w:t>
      </w:r>
      <w:r w:rsidR="00283D4F">
        <w:rPr>
          <w:rFonts w:ascii="Times New Roman" w:hAnsi="Times New Roman"/>
          <w:color w:val="000000"/>
          <w:sz w:val="28"/>
          <w:szCs w:val="28"/>
          <w:lang w:eastAsia="uk-UA"/>
        </w:rPr>
        <w:t>склав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1 млрд. 786 млн. дол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арів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США</w:t>
      </w:r>
      <w:r w:rsidR="00271B2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(отже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271B2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майже в 186 разів більше);</w:t>
      </w:r>
    </w:p>
    <w:p w14:paraId="51E97E9F" w14:textId="16E147D6" w:rsidR="00C00A06" w:rsidRDefault="00A04F99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2) </w:t>
      </w:r>
      <w:r w:rsidR="00271B21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портфельні інвестиції (переважно 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оборудки з ОВДП) </w:t>
      </w:r>
      <w:r w:rsidR="00971C9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було вкладено 429 млн. дол. США, однак, </w:t>
      </w:r>
      <w:r w:rsidR="00A40ED6">
        <w:rPr>
          <w:rFonts w:ascii="Times New Roman" w:hAnsi="Times New Roman"/>
          <w:color w:val="000000"/>
          <w:sz w:val="28"/>
          <w:szCs w:val="28"/>
          <w:lang w:eastAsia="uk-UA"/>
        </w:rPr>
        <w:t>Україна виплатила нерезидентам 4 млрд. 162 млн. дол. США</w:t>
      </w:r>
      <w:r w:rsidR="00271B2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(отже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271B2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майже в 10 разів більше)</w:t>
      </w:r>
      <w:r w:rsidR="00A40ED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. Головним позичальником став Уряд, який </w:t>
      </w:r>
      <w:r w:rsidR="00B93B72">
        <w:rPr>
          <w:rFonts w:ascii="Times New Roman" w:hAnsi="Times New Roman"/>
          <w:color w:val="000000"/>
          <w:sz w:val="28"/>
          <w:szCs w:val="28"/>
          <w:lang w:eastAsia="uk-UA"/>
        </w:rPr>
        <w:t>виплатив іноземцям 3,4 млрд. дол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арів</w:t>
      </w:r>
      <w:r w:rsidR="00B93B7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США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, але це окрема історія.</w:t>
      </w:r>
    </w:p>
    <w:p w14:paraId="70C6554B" w14:textId="20785C18" w:rsidR="009D042D" w:rsidRDefault="00271B21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Однак, головним показником «інвестиційної хвороби» України </w:t>
      </w:r>
      <w:r w:rsidR="00E8111F">
        <w:rPr>
          <w:rFonts w:ascii="Times New Roman" w:hAnsi="Times New Roman"/>
          <w:color w:val="000000"/>
          <w:sz w:val="28"/>
          <w:szCs w:val="28"/>
          <w:lang w:eastAsia="uk-UA"/>
        </w:rPr>
        <w:t>став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показник 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сукупн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ого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річн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ого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дох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о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>д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операцій з інвестиційними активами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який в </w:t>
      </w:r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2019 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>році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склав мінус 6 млрд. доларів США.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Простими словами, 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економіка </w:t>
      </w:r>
      <w:r w:rsidR="001F07F1">
        <w:rPr>
          <w:rFonts w:ascii="Times New Roman" w:hAnsi="Times New Roman"/>
          <w:color w:val="000000"/>
          <w:sz w:val="28"/>
          <w:szCs w:val="28"/>
          <w:lang w:eastAsia="uk-UA"/>
        </w:rPr>
        <w:t>Україн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>и</w:t>
      </w:r>
      <w:r w:rsidR="001F07F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збідніла на 6 млрд. доларів США (</w:t>
      </w:r>
      <w:r w:rsidR="00E8111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біля 146 млрд. гривень або на 3.800 гривень у розрахунку на кожного жителя України, незалежно від віку).     </w:t>
      </w:r>
      <w:r w:rsidR="00C00A0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77BE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</w:t>
      </w:r>
      <w:r w:rsidR="00A04F9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4054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9D042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14:paraId="525D6B9B" w14:textId="5F4804E5" w:rsidR="00824DE3" w:rsidRDefault="00B243B1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Виправлення такої ситуації досягається одночасно двома шляхами: зміною правил монетарної </w:t>
      </w:r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облікової 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>політики НБУ</w:t>
      </w:r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>а</w:t>
      </w:r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також</w:t>
      </w:r>
      <w:r w:rsidR="00AD3AB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прийняттям законів, які заохочують вкладення нових інвестицій в Україну. Цей законопроект присвячений лише останньому питанню.   </w:t>
      </w:r>
    </w:p>
    <w:p w14:paraId="2EB27FE5" w14:textId="27379930" w:rsidR="00CD69B0" w:rsidRDefault="00346E24" w:rsidP="00BB3E9A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Під час розробки </w:t>
      </w:r>
      <w:r w:rsidR="0016562E">
        <w:rPr>
          <w:rFonts w:ascii="Times New Roman" w:hAnsi="Times New Roman"/>
          <w:color w:val="000000"/>
          <w:sz w:val="28"/>
          <w:szCs w:val="28"/>
          <w:lang w:eastAsia="uk-UA"/>
        </w:rPr>
        <w:t>законо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проекту був проаналізований досвід інших країн, які </w:t>
      </w:r>
      <w:r w:rsidR="00CD69B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раніше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мали централізовану планову економіку або</w:t>
      </w:r>
      <w:r w:rsidR="00FA024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 яких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уряди були прихильниками планової економіки, зокрема </w:t>
      </w:r>
      <w:r w:rsidR="00FA024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досвід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Словенії, </w:t>
      </w:r>
      <w:r w:rsidR="0016562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Польщі, Чехії та Фінляндії. У результаті оцінки програм інвестиційного стимулювання, запроваджених у зазначених країнах, та </w:t>
      </w:r>
      <w:r w:rsidR="001574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 урахуванням </w:t>
      </w:r>
      <w:r w:rsidR="0016562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особливостей економічного </w:t>
      </w:r>
      <w:r w:rsidR="0015743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територіально-адміністративного </w:t>
      </w:r>
      <w:r w:rsidR="0016562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устрою України, пропонується </w:t>
      </w:r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>законопроект «</w:t>
      </w:r>
      <w:bookmarkStart w:id="0" w:name="_Hlk32950339"/>
      <w:r w:rsidR="00406CC2">
        <w:rPr>
          <w:rFonts w:ascii="Times New Roman" w:hAnsi="Times New Roman"/>
          <w:color w:val="000000"/>
          <w:sz w:val="28"/>
          <w:szCs w:val="28"/>
          <w:lang w:eastAsia="uk-UA"/>
        </w:rPr>
        <w:t>Про</w:t>
      </w:r>
      <w:r w:rsidR="00B54580" w:rsidRPr="00B54580">
        <w:t xml:space="preserve"> </w:t>
      </w:r>
      <w:r w:rsidR="00B54580" w:rsidRPr="00B54580">
        <w:rPr>
          <w:rFonts w:ascii="Times New Roman" w:hAnsi="Times New Roman"/>
          <w:color w:val="000000"/>
          <w:sz w:val="28"/>
          <w:szCs w:val="28"/>
          <w:lang w:eastAsia="uk-UA"/>
        </w:rPr>
        <w:t>засади державної підтримки нових інвестицій в Україну</w:t>
      </w:r>
      <w:bookmarkEnd w:id="0"/>
      <w:r w:rsidR="0015743E">
        <w:rPr>
          <w:rFonts w:ascii="Times New Roman" w:hAnsi="Times New Roman"/>
          <w:color w:val="000000"/>
          <w:sz w:val="28"/>
          <w:szCs w:val="28"/>
          <w:lang w:eastAsia="uk-UA"/>
        </w:rPr>
        <w:t>», який має такий зміст:</w:t>
      </w:r>
    </w:p>
    <w:p w14:paraId="1AFC91D1" w14:textId="77777777" w:rsidR="00BB3E9A" w:rsidRDefault="00BB3E9A" w:rsidP="00BB3E9A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66530E68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РОЗДІЛ І. «ЗАГАЛЬНІ ПОЛОЖЕННЯ ТА ТЕРМІНИ»</w:t>
      </w:r>
    </w:p>
    <w:p w14:paraId="1B5C8CD1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1. Мета</w:t>
      </w:r>
    </w:p>
    <w:p w14:paraId="4892EA05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2. Міжнародне законодавство</w:t>
      </w:r>
    </w:p>
    <w:p w14:paraId="47288F38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3. Винятки</w:t>
      </w:r>
    </w:p>
    <w:p w14:paraId="7A0B232B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4. Терміни</w:t>
      </w:r>
    </w:p>
    <w:p w14:paraId="185121EF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7B8F844B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РОЗДІЛ  ІІ. «ДЕРЖАВНА ПРОГРАМА ПІДТРИМКИ НОВИХ ІНВЕСТИЦІЙ»</w:t>
      </w:r>
    </w:p>
    <w:p w14:paraId="4BD33379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5. Порядок затвердження Державної інвестиційної програми</w:t>
      </w:r>
    </w:p>
    <w:p w14:paraId="006A771D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Стаття 6. Терміни дії Державної інвестиційної програми</w:t>
      </w:r>
    </w:p>
    <w:p w14:paraId="0F6831F6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7. Внесення змін до Державної інвестиційної програми</w:t>
      </w:r>
    </w:p>
    <w:p w14:paraId="2B51541B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8. Зміст Державної інвестиційної програми</w:t>
      </w:r>
    </w:p>
    <w:p w14:paraId="6A145574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Стаття 9. Кількісні критерії нових інвестицій </w:t>
      </w:r>
    </w:p>
    <w:p w14:paraId="291F29D5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10. Якісні критерії нових інвестицій</w:t>
      </w:r>
    </w:p>
    <w:p w14:paraId="2B9494B7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11. Цінові критерії нових інвестицій</w:t>
      </w:r>
    </w:p>
    <w:p w14:paraId="7E19FD21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12. Перелік пріоритетних галузей для нового інвестування</w:t>
      </w:r>
    </w:p>
    <w:p w14:paraId="4610D439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0EAA64A7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РОЗДІЛ ІІІ. ДЕРЖАВНЕ АГЕНТСТВО ТА ІНВЕСТИЦІЙНІ УГОДИ</w:t>
      </w:r>
    </w:p>
    <w:p w14:paraId="39E41B42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13. Правовий статус Агентства</w:t>
      </w:r>
    </w:p>
    <w:p w14:paraId="7EF67C7A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14. Компетенція Агентства</w:t>
      </w:r>
    </w:p>
    <w:p w14:paraId="51125BCA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15. Укладення та розірвання інвестиційних угод</w:t>
      </w:r>
    </w:p>
    <w:p w14:paraId="48583DCF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16. Внесення змін до інвестиційної угоди за ініціативою нового інвестора (підприємства)</w:t>
      </w:r>
    </w:p>
    <w:p w14:paraId="7C47F77A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17. Внесення змін до інвестиційної угоди за ініціативою Агентства</w:t>
      </w:r>
    </w:p>
    <w:p w14:paraId="6FEDF5E2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18. Строки дії інвестиційної угоди</w:t>
      </w:r>
    </w:p>
    <w:p w14:paraId="16FED4F7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19. Юридичні суперечки</w:t>
      </w:r>
    </w:p>
    <w:p w14:paraId="493CD6EE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3E0E4213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РОЗДІЛ ІV. ПРОГРАМИ ІНВЕСТИЦІЙНОГО СТИМУЛЮВАННЯ</w:t>
      </w:r>
    </w:p>
    <w:p w14:paraId="4409B608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20. Види державних програм стимулювання нових інвестицій</w:t>
      </w:r>
    </w:p>
    <w:p w14:paraId="439936A9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21. Програма податкового стимулювання нових інвестицій</w:t>
      </w:r>
    </w:p>
    <w:p w14:paraId="67D2BE7E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22. Податкове стимулювання нових інвестицій за рахунок податку на прибуток підприємств</w:t>
      </w:r>
    </w:p>
    <w:p w14:paraId="1AE2E475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Стаття 23. Податкове стимулювання нових інвестицій за рахунок непрямих податків </w:t>
      </w:r>
    </w:p>
    <w:p w14:paraId="0D631993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24. Податкове стимулювання нових інвестицій за рахунок майнових податків та міжбюджетні відносини</w:t>
      </w:r>
    </w:p>
    <w:p w14:paraId="2DD8D14E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25. Програма субсидіарного стимулювання нових інвестицій</w:t>
      </w:r>
    </w:p>
    <w:p w14:paraId="71E259F3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Стаття 26. Програма гарантійного стимулювання нових інвестицій</w:t>
      </w:r>
    </w:p>
    <w:p w14:paraId="3EEE06D9" w14:textId="3E1C5780" w:rsidR="002C75C1" w:rsidRPr="00BD4953" w:rsidRDefault="002C75C1" w:rsidP="00BB3E9A">
      <w:pPr>
        <w:pStyle w:val="a3"/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Стаття 27. Програма адміністративного стимулювання нових інвестицій та «інвестиційного піклування </w:t>
      </w:r>
      <w:r w:rsidRPr="00BD4953"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  <w:t>(</w:t>
      </w:r>
      <w:proofErr w:type="spellStart"/>
      <w:r w:rsidRPr="00BD4953"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  <w:t>investment</w:t>
      </w:r>
      <w:proofErr w:type="spellEnd"/>
      <w:r w:rsidRPr="00BD4953"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BD4953"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  <w:t>nannies</w:t>
      </w:r>
      <w:proofErr w:type="spellEnd"/>
      <w:r w:rsidRPr="00BD4953">
        <w:rPr>
          <w:rFonts w:ascii="Times New Roman" w:hAnsi="Times New Roman"/>
          <w:i/>
          <w:iCs/>
          <w:color w:val="000000"/>
          <w:sz w:val="28"/>
          <w:szCs w:val="28"/>
          <w:lang w:eastAsia="uk-UA"/>
        </w:rPr>
        <w:t>)».</w:t>
      </w:r>
    </w:p>
    <w:p w14:paraId="4C898866" w14:textId="77777777" w:rsidR="002C75C1" w:rsidRPr="002C75C1" w:rsidRDefault="002C75C1" w:rsidP="002C75C1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C75C1">
        <w:rPr>
          <w:rFonts w:ascii="Times New Roman" w:hAnsi="Times New Roman"/>
          <w:color w:val="000000"/>
          <w:sz w:val="28"/>
          <w:szCs w:val="28"/>
          <w:lang w:eastAsia="uk-UA"/>
        </w:rPr>
        <w:t>РОЗДІЛ V. ПРИКІНЦЕВІ ТА ПЕРЕХІДНІ ПОЛОЖЕННЯ</w:t>
      </w:r>
    </w:p>
    <w:p w14:paraId="4D439EE2" w14:textId="77777777" w:rsidR="00A44A9C" w:rsidRDefault="00A44A9C" w:rsidP="00BA02B6">
      <w:pPr>
        <w:pStyle w:val="a3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03A35F7E" w14:textId="77777777" w:rsidR="003D17D6" w:rsidRPr="00DB433F" w:rsidRDefault="003D17D6" w:rsidP="000C73B5">
      <w:pPr>
        <w:pStyle w:val="a3"/>
        <w:jc w:val="center"/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ІІ. Мета законопроекту та шляхи її досягнення</w:t>
      </w:r>
    </w:p>
    <w:p w14:paraId="2D93200B" w14:textId="77777777" w:rsidR="003D17D6" w:rsidRPr="00DB433F" w:rsidRDefault="003D17D6" w:rsidP="000C73B5">
      <w:pPr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BC4070B" w14:textId="1D1808F5" w:rsidR="00FE442B" w:rsidRDefault="003D17D6" w:rsidP="00BB3E9A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>Метою цього законопроекту є</w:t>
      </w:r>
      <w:r w:rsidR="00FE442B">
        <w:rPr>
          <w:rFonts w:ascii="Times New Roman" w:hAnsi="Times New Roman"/>
          <w:color w:val="000000"/>
          <w:sz w:val="28"/>
          <w:szCs w:val="28"/>
        </w:rPr>
        <w:t>:</w:t>
      </w:r>
      <w:r w:rsidR="008A35E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5009792" w14:textId="1004351F" w:rsidR="008A35E9" w:rsidRDefault="00FE442B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а) </w:t>
      </w:r>
      <w:r w:rsidR="00A44A9C">
        <w:rPr>
          <w:rFonts w:ascii="Times New Roman" w:hAnsi="Times New Roman"/>
          <w:color w:val="000000"/>
          <w:sz w:val="28"/>
          <w:szCs w:val="28"/>
        </w:rPr>
        <w:t>збільшення</w:t>
      </w:r>
      <w:r w:rsidR="008A35E9">
        <w:rPr>
          <w:rFonts w:ascii="Times New Roman" w:hAnsi="Times New Roman"/>
          <w:color w:val="000000"/>
          <w:sz w:val="28"/>
          <w:szCs w:val="28"/>
        </w:rPr>
        <w:t>:</w:t>
      </w:r>
    </w:p>
    <w:p w14:paraId="740802D8" w14:textId="229A1C05" w:rsidR="00A44A9C" w:rsidRDefault="008A35E9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A44A9C">
        <w:rPr>
          <w:rFonts w:ascii="Times New Roman" w:hAnsi="Times New Roman"/>
          <w:color w:val="000000"/>
          <w:sz w:val="28"/>
          <w:szCs w:val="28"/>
        </w:rPr>
        <w:t xml:space="preserve"> вкладень нових </w:t>
      </w:r>
      <w:r w:rsidR="006B3B66">
        <w:rPr>
          <w:rFonts w:ascii="Times New Roman" w:hAnsi="Times New Roman"/>
          <w:color w:val="000000"/>
          <w:sz w:val="28"/>
          <w:szCs w:val="28"/>
        </w:rPr>
        <w:t xml:space="preserve">прямих </w:t>
      </w:r>
      <w:r w:rsidR="00A44A9C">
        <w:rPr>
          <w:rFonts w:ascii="Times New Roman" w:hAnsi="Times New Roman"/>
          <w:color w:val="000000"/>
          <w:sz w:val="28"/>
          <w:szCs w:val="28"/>
        </w:rPr>
        <w:t>інвестицій в Україну;</w:t>
      </w:r>
    </w:p>
    <w:p w14:paraId="0D31B5C6" w14:textId="2D340E71" w:rsidR="00BD0A67" w:rsidRDefault="00BD0A67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прибутковості фізичних та юридичних осіб – резидентів України;</w:t>
      </w:r>
    </w:p>
    <w:p w14:paraId="0041137A" w14:textId="7D5AB79D" w:rsidR="003D17D6" w:rsidRDefault="00A44A9C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чисельності нових робочих місць, отже трудової зайнятості;  </w:t>
      </w:r>
    </w:p>
    <w:p w14:paraId="19BD3270" w14:textId="365A01B7" w:rsidR="00CD5CE1" w:rsidRDefault="005557A0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доходів державного та місцевих бюджетів</w:t>
      </w:r>
      <w:r w:rsidR="00BD0A67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DC9C433" w14:textId="34582370" w:rsidR="005557A0" w:rsidRDefault="005557A0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2C75C1">
        <w:rPr>
          <w:rFonts w:ascii="Times New Roman" w:hAnsi="Times New Roman"/>
          <w:color w:val="000000"/>
          <w:sz w:val="28"/>
          <w:szCs w:val="28"/>
        </w:rPr>
        <w:t xml:space="preserve">підвищення </w:t>
      </w:r>
      <w:r>
        <w:rPr>
          <w:rFonts w:ascii="Times New Roman" w:hAnsi="Times New Roman"/>
          <w:color w:val="000000"/>
          <w:sz w:val="28"/>
          <w:szCs w:val="28"/>
        </w:rPr>
        <w:t xml:space="preserve">конкурентоздатності України шляхом </w:t>
      </w:r>
      <w:r w:rsidR="002C75C1">
        <w:rPr>
          <w:rFonts w:ascii="Times New Roman" w:hAnsi="Times New Roman"/>
          <w:color w:val="000000"/>
          <w:sz w:val="28"/>
          <w:szCs w:val="28"/>
        </w:rPr>
        <w:t xml:space="preserve">інвестиційного </w:t>
      </w:r>
      <w:r w:rsidR="008A35E9">
        <w:rPr>
          <w:rFonts w:ascii="Times New Roman" w:hAnsi="Times New Roman"/>
          <w:color w:val="000000"/>
          <w:sz w:val="28"/>
          <w:szCs w:val="28"/>
        </w:rPr>
        <w:t>стимулювання розвитку окремих галузей</w:t>
      </w:r>
      <w:r w:rsidR="00CD5CE1">
        <w:rPr>
          <w:rFonts w:ascii="Times New Roman" w:hAnsi="Times New Roman"/>
          <w:color w:val="000000"/>
          <w:sz w:val="28"/>
          <w:szCs w:val="28"/>
        </w:rPr>
        <w:t xml:space="preserve"> економіки</w:t>
      </w:r>
      <w:r w:rsidR="008A35E9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14:paraId="6CEB68A4" w14:textId="5028D51F" w:rsidR="000D3071" w:rsidRDefault="00CD5CE1" w:rsidP="00BB3E9A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якості життя громадян України відповідно до Індексу </w:t>
      </w:r>
      <w:r w:rsidR="000D3071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кості </w:t>
      </w:r>
      <w:r w:rsidR="000D3071"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иття (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Life</w:t>
      </w:r>
      <w:r w:rsidRPr="00CD5CE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Quality</w:t>
      </w:r>
      <w:r w:rsidRPr="00CD5CE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Inde</w:t>
      </w:r>
      <w:r w:rsidR="00BD0220">
        <w:rPr>
          <w:rFonts w:ascii="Times New Roman" w:hAnsi="Times New Roman"/>
          <w:color w:val="000000"/>
          <w:sz w:val="28"/>
          <w:szCs w:val="28"/>
          <w:lang w:val="en-US"/>
        </w:rPr>
        <w:t>x</w:t>
      </w:r>
      <w:r w:rsidR="00BD0220" w:rsidRPr="00BD022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D0220">
        <w:rPr>
          <w:rFonts w:ascii="Times New Roman" w:hAnsi="Times New Roman"/>
          <w:color w:val="000000"/>
          <w:sz w:val="28"/>
          <w:szCs w:val="28"/>
          <w:lang w:val="en-US"/>
        </w:rPr>
        <w:t>LQI</w:t>
      </w:r>
      <w:r w:rsidR="00BD0220" w:rsidRPr="00BD0220">
        <w:rPr>
          <w:rFonts w:ascii="Times New Roman" w:hAnsi="Times New Roman"/>
          <w:color w:val="000000"/>
          <w:sz w:val="28"/>
          <w:szCs w:val="28"/>
        </w:rPr>
        <w:t>)</w:t>
      </w:r>
      <w:r w:rsidR="006B3B66">
        <w:rPr>
          <w:rFonts w:ascii="Times New Roman" w:hAnsi="Times New Roman"/>
          <w:color w:val="000000"/>
          <w:sz w:val="28"/>
          <w:szCs w:val="28"/>
        </w:rPr>
        <w:t>;</w:t>
      </w:r>
      <w:r w:rsidR="000D307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0CA813C" w14:textId="20108BB3" w:rsidR="000D3071" w:rsidRDefault="006B3B66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б) зменшення: </w:t>
      </w:r>
    </w:p>
    <w:p w14:paraId="25167EED" w14:textId="5DF6D8A3" w:rsidR="006B3B66" w:rsidRDefault="006B3B66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витоку прямих інвестицій за межі України;</w:t>
      </w:r>
    </w:p>
    <w:p w14:paraId="35CC0DF9" w14:textId="228827B6" w:rsidR="006B3B66" w:rsidRDefault="006B3B66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чисельності трудових мігрантів;</w:t>
      </w:r>
    </w:p>
    <w:p w14:paraId="6B02DC8E" w14:textId="622B2E51" w:rsidR="006B3B66" w:rsidRDefault="006B3B66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BD0A67" w:rsidRPr="00BD0A67">
        <w:rPr>
          <w:rFonts w:ascii="Times New Roman" w:hAnsi="Times New Roman"/>
          <w:color w:val="000000"/>
          <w:sz w:val="28"/>
          <w:szCs w:val="28"/>
        </w:rPr>
        <w:t>витрат на утримання безробітних у зв’язку із створенням нових робочих місць</w:t>
      </w:r>
      <w:r w:rsidR="00BD0A67">
        <w:rPr>
          <w:rFonts w:ascii="Times New Roman" w:hAnsi="Times New Roman"/>
          <w:color w:val="000000"/>
          <w:sz w:val="28"/>
          <w:szCs w:val="28"/>
        </w:rPr>
        <w:t xml:space="preserve"> для них</w:t>
      </w:r>
      <w:r w:rsidR="00CD69B0">
        <w:rPr>
          <w:rFonts w:ascii="Times New Roman" w:hAnsi="Times New Roman"/>
          <w:color w:val="000000"/>
          <w:sz w:val="28"/>
          <w:szCs w:val="28"/>
        </w:rPr>
        <w:t>;</w:t>
      </w:r>
    </w:p>
    <w:p w14:paraId="5A677C11" w14:textId="77777777" w:rsidR="002C75C1" w:rsidRDefault="00CD69B0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динаміки внутрішньої міграції, у тому числі внаслідок економічного розвитку сіл, селищ та гірських поселень</w:t>
      </w:r>
      <w:r w:rsidR="002C75C1">
        <w:rPr>
          <w:rFonts w:ascii="Times New Roman" w:hAnsi="Times New Roman"/>
          <w:color w:val="000000"/>
          <w:sz w:val="28"/>
          <w:szCs w:val="28"/>
        </w:rPr>
        <w:t>;</w:t>
      </w:r>
    </w:p>
    <w:p w14:paraId="2D9CB630" w14:textId="2E987E4E" w:rsidR="00CD69B0" w:rsidRDefault="002C75C1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5374B">
        <w:rPr>
          <w:rFonts w:ascii="Times New Roman" w:hAnsi="Times New Roman"/>
          <w:color w:val="000000"/>
          <w:sz w:val="28"/>
          <w:szCs w:val="28"/>
        </w:rPr>
        <w:t xml:space="preserve">числа штучних монополій; </w:t>
      </w:r>
      <w:r w:rsidR="00CD69B0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14:paraId="709A4FCF" w14:textId="77777777" w:rsidR="006B3B66" w:rsidRDefault="006B3B66" w:rsidP="00DA7823">
      <w:pPr>
        <w:rPr>
          <w:rFonts w:ascii="Times New Roman" w:hAnsi="Times New Roman"/>
          <w:color w:val="000000"/>
          <w:sz w:val="28"/>
          <w:szCs w:val="28"/>
        </w:rPr>
      </w:pPr>
    </w:p>
    <w:p w14:paraId="3B8B7DC5" w14:textId="51730FEA" w:rsidR="003D17D6" w:rsidRDefault="00CD69B0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в)</w:t>
      </w:r>
      <w:r w:rsidR="008A35E9"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риведення </w:t>
      </w:r>
      <w:r w:rsidR="000D3071">
        <w:rPr>
          <w:rFonts w:ascii="Times New Roman" w:hAnsi="Times New Roman"/>
          <w:color w:val="000000"/>
          <w:sz w:val="28"/>
          <w:szCs w:val="28"/>
        </w:rPr>
        <w:t xml:space="preserve">норм 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>законодавства</w:t>
      </w:r>
      <w:r>
        <w:rPr>
          <w:rFonts w:ascii="Times New Roman" w:hAnsi="Times New Roman"/>
          <w:color w:val="000000"/>
          <w:sz w:val="28"/>
          <w:szCs w:val="28"/>
        </w:rPr>
        <w:t xml:space="preserve"> України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до </w:t>
      </w:r>
      <w:r w:rsidR="008A35E9">
        <w:rPr>
          <w:rFonts w:ascii="Times New Roman" w:hAnsi="Times New Roman"/>
          <w:color w:val="000000"/>
          <w:sz w:val="28"/>
          <w:szCs w:val="28"/>
        </w:rPr>
        <w:t>законодавства ЄС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за принципом </w:t>
      </w:r>
      <w:r w:rsidR="003D17D6" w:rsidRPr="00DB433F">
        <w:rPr>
          <w:rFonts w:ascii="Times New Roman" w:hAnsi="Times New Roman"/>
          <w:color w:val="000000"/>
          <w:sz w:val="28"/>
          <w:szCs w:val="28"/>
          <w:lang w:val="en-US"/>
        </w:rPr>
        <w:t>A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cquis </w:t>
      </w:r>
      <w:r w:rsidR="00DC3AD0" w:rsidRPr="00DC3AD0">
        <w:rPr>
          <w:rFonts w:ascii="Times New Roman" w:hAnsi="Times New Roman"/>
          <w:color w:val="000000"/>
          <w:sz w:val="28"/>
          <w:szCs w:val="28"/>
          <w:lang w:val="fr-FR"/>
        </w:rPr>
        <w:t>Communautaire</w:t>
      </w:r>
      <w:r w:rsidR="003D17D6" w:rsidRPr="00DB433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A35E9">
        <w:rPr>
          <w:rFonts w:ascii="Times New Roman" w:hAnsi="Times New Roman"/>
          <w:color w:val="000000"/>
          <w:sz w:val="28"/>
          <w:szCs w:val="28"/>
        </w:rPr>
        <w:t xml:space="preserve">згідно </w:t>
      </w:r>
      <w:r w:rsidR="00CD5CE1">
        <w:rPr>
          <w:rFonts w:ascii="Times New Roman" w:hAnsi="Times New Roman"/>
          <w:color w:val="000000"/>
          <w:sz w:val="28"/>
          <w:szCs w:val="28"/>
        </w:rPr>
        <w:t xml:space="preserve">з Угодою про 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Асоціацію </w:t>
      </w:r>
      <w:r w:rsidR="00CD5CE1">
        <w:rPr>
          <w:rFonts w:ascii="Times New Roman" w:hAnsi="Times New Roman"/>
          <w:color w:val="000000"/>
          <w:sz w:val="28"/>
          <w:szCs w:val="28"/>
        </w:rPr>
        <w:t>з ЄС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164C16F" w14:textId="77777777" w:rsidR="003D17D6" w:rsidRPr="00DB433F" w:rsidRDefault="003D17D6" w:rsidP="000C73B5">
      <w:pPr>
        <w:ind w:firstLine="0"/>
        <w:rPr>
          <w:rFonts w:ascii="Times New Roman" w:hAnsi="Times New Roman"/>
          <w:color w:val="000000"/>
          <w:sz w:val="28"/>
          <w:szCs w:val="28"/>
        </w:rPr>
      </w:pPr>
    </w:p>
    <w:p w14:paraId="415DBB7B" w14:textId="77777777" w:rsidR="003D17D6" w:rsidRPr="00DB433F" w:rsidRDefault="003D17D6" w:rsidP="00FC37FB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</w:rPr>
        <w:t>ІІІ. Правові аспекти</w:t>
      </w:r>
    </w:p>
    <w:p w14:paraId="43EE36C6" w14:textId="77777777" w:rsidR="003D17D6" w:rsidRPr="00DB433F" w:rsidRDefault="003D17D6" w:rsidP="00FC37FB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EB9A87D" w14:textId="60304A6F" w:rsidR="00D5374B" w:rsidRDefault="003D17D6" w:rsidP="00A51559">
      <w:pPr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DB433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Цей </w:t>
      </w:r>
      <w:r w:rsidR="00D5374B"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r w:rsidRPr="00DB433F">
        <w:rPr>
          <w:rFonts w:ascii="Times New Roman" w:hAnsi="Times New Roman"/>
          <w:color w:val="000000"/>
          <w:sz w:val="28"/>
          <w:szCs w:val="28"/>
          <w:lang w:eastAsia="uk-UA"/>
        </w:rPr>
        <w:t>аконопроект</w:t>
      </w:r>
      <w:r w:rsidR="00D5374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як базовий, не передбачає будь-яких змін до діючих законів України, отже не потребує порівняльної таблиці. </w:t>
      </w:r>
    </w:p>
    <w:p w14:paraId="12CAC7FB" w14:textId="27761D08" w:rsidR="00CC44A9" w:rsidRPr="00CC44A9" w:rsidRDefault="00D5374B" w:rsidP="00CC44A9">
      <w:pPr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Однак, законопроект доручає Кабміну подати у визначений строк на розгляд Верховної Ра</w:t>
      </w:r>
      <w:r w:rsidR="00564CB8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ди України законопроекти про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CC44A9" w:rsidRPr="00CC44A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«Про інвестиційну діяльність» (№ 1560), «Про захист іноземних інвестицій на Україні» (№1540а); «Про усунення дискримінації в оподаткуванні суб’єктів підприємницької діяльності, створених з використанням майна та коштів вітчизняного походження» (№1457); «Про платіжні системи та переказ коштів» (№ 2346) (щодо вільної репатріації доходів на нову інвестицію та її репатріації у разі закінчення); «Про валюту і валютні операції» (№ 2473) (щодо вільної репатріації доходів на вкладену інвестицію); «Про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експорту» (№ 1792); </w:t>
      </w:r>
      <w:r w:rsidR="00CC44A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 також </w:t>
      </w:r>
      <w:r w:rsidR="00CC44A9" w:rsidRPr="00CC44A9">
        <w:rPr>
          <w:rFonts w:ascii="Times New Roman" w:hAnsi="Times New Roman"/>
          <w:color w:val="000000"/>
          <w:sz w:val="28"/>
          <w:szCs w:val="28"/>
          <w:lang w:eastAsia="uk-UA"/>
        </w:rPr>
        <w:t>відповідних статей Цивільного кодексу України, Господарського кодексу України, Податкового кодексу України та Бюджетного кодексу України.</w:t>
      </w:r>
    </w:p>
    <w:p w14:paraId="43DBC44A" w14:textId="08669D9C" w:rsidR="00D5374B" w:rsidRDefault="00D5374B" w:rsidP="00A51559">
      <w:pPr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14:paraId="6F9E2367" w14:textId="77777777" w:rsidR="003D17D6" w:rsidRPr="00DB433F" w:rsidRDefault="003D17D6" w:rsidP="00CC0122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 </w:t>
      </w: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IV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Фінансово – економічне обґрунтування</w:t>
      </w:r>
    </w:p>
    <w:p w14:paraId="20C126FF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9ADEA28" w14:textId="77777777" w:rsidR="007A146A" w:rsidRDefault="00D12FC7" w:rsidP="00CD764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Цей  </w:t>
      </w:r>
      <w:r w:rsidR="007A146A" w:rsidRPr="007A146A">
        <w:rPr>
          <w:rFonts w:ascii="Times New Roman" w:hAnsi="Times New Roman"/>
          <w:color w:val="000000"/>
          <w:sz w:val="28"/>
          <w:szCs w:val="28"/>
        </w:rPr>
        <w:t>Законопроект, як базовий, не передбачає будь-яких змін</w:t>
      </w:r>
      <w:r w:rsidR="007A146A">
        <w:rPr>
          <w:rFonts w:ascii="Times New Roman" w:hAnsi="Times New Roman"/>
          <w:color w:val="000000"/>
          <w:sz w:val="28"/>
          <w:szCs w:val="28"/>
        </w:rPr>
        <w:t xml:space="preserve"> до доходів чи витрат державного або місцевих бюджетів. </w:t>
      </w:r>
    </w:p>
    <w:p w14:paraId="2D01D2CA" w14:textId="3609162B" w:rsidR="00156AA6" w:rsidRDefault="007A146A" w:rsidP="00CD764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Натомість, досвід інвестиційного стимулювання нових інвестицій, наприклад  </w:t>
      </w:r>
      <w:r w:rsidR="00E4535D">
        <w:rPr>
          <w:rFonts w:ascii="Times New Roman" w:hAnsi="Times New Roman"/>
          <w:color w:val="000000"/>
          <w:sz w:val="28"/>
          <w:szCs w:val="28"/>
        </w:rPr>
        <w:t>в Польщі, засвідчив про різке збільшення доходів місцевих та центрального бюджету країни</w:t>
      </w:r>
      <w:r w:rsidR="005D1CAB">
        <w:rPr>
          <w:rFonts w:ascii="Times New Roman" w:hAnsi="Times New Roman"/>
          <w:color w:val="000000"/>
          <w:sz w:val="28"/>
          <w:szCs w:val="28"/>
        </w:rPr>
        <w:t xml:space="preserve">, які у випадку України підрахувати неможливо. </w:t>
      </w:r>
      <w:r w:rsidR="00E4535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71F4E04" w14:textId="71FF58DA" w:rsidR="005D1CAB" w:rsidRDefault="00E4535D" w:rsidP="00CD764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Нарешті, будь-які </w:t>
      </w:r>
      <w:r w:rsidR="002D2C77">
        <w:rPr>
          <w:rFonts w:ascii="Times New Roman" w:hAnsi="Times New Roman"/>
          <w:color w:val="000000"/>
          <w:sz w:val="28"/>
          <w:szCs w:val="28"/>
        </w:rPr>
        <w:t xml:space="preserve">можливі </w:t>
      </w:r>
      <w:r>
        <w:rPr>
          <w:rFonts w:ascii="Times New Roman" w:hAnsi="Times New Roman"/>
          <w:color w:val="000000"/>
          <w:sz w:val="28"/>
          <w:szCs w:val="28"/>
        </w:rPr>
        <w:t>видатки, пов’язані з податковим, субсидійним чи гарантійним стимулюванням</w:t>
      </w:r>
      <w:r w:rsidR="002D2C77">
        <w:rPr>
          <w:rFonts w:ascii="Times New Roman" w:hAnsi="Times New Roman"/>
          <w:color w:val="000000"/>
          <w:sz w:val="28"/>
          <w:szCs w:val="28"/>
        </w:rPr>
        <w:t xml:space="preserve"> нових інвестицій</w:t>
      </w:r>
      <w:r>
        <w:rPr>
          <w:rFonts w:ascii="Times New Roman" w:hAnsi="Times New Roman"/>
          <w:color w:val="000000"/>
          <w:sz w:val="28"/>
          <w:szCs w:val="28"/>
        </w:rPr>
        <w:t xml:space="preserve">, мають бути відображені </w:t>
      </w:r>
      <w:r w:rsidR="002D2C77">
        <w:rPr>
          <w:rFonts w:ascii="Times New Roman" w:hAnsi="Times New Roman"/>
          <w:color w:val="000000"/>
          <w:sz w:val="28"/>
          <w:szCs w:val="28"/>
        </w:rPr>
        <w:t>спочатку в Державні інвестиційні програмі, а потім в</w:t>
      </w:r>
      <w:r>
        <w:rPr>
          <w:rFonts w:ascii="Times New Roman" w:hAnsi="Times New Roman"/>
          <w:color w:val="000000"/>
          <w:sz w:val="28"/>
          <w:szCs w:val="28"/>
        </w:rPr>
        <w:t xml:space="preserve"> Бюджетній декларації</w:t>
      </w:r>
      <w:r w:rsidR="005D1CAB">
        <w:rPr>
          <w:rFonts w:ascii="Times New Roman" w:hAnsi="Times New Roman"/>
          <w:color w:val="000000"/>
          <w:sz w:val="28"/>
          <w:szCs w:val="28"/>
        </w:rPr>
        <w:t xml:space="preserve">, отже Верховна Рада України апріорі ознайомиться з ними до прийняття рішення про кінцеве голосування за </w:t>
      </w:r>
      <w:r w:rsidR="002D2C77">
        <w:rPr>
          <w:rFonts w:ascii="Times New Roman" w:hAnsi="Times New Roman"/>
          <w:color w:val="000000"/>
          <w:sz w:val="28"/>
          <w:szCs w:val="28"/>
        </w:rPr>
        <w:t xml:space="preserve">проект закону про </w:t>
      </w:r>
      <w:r w:rsidR="005D1CAB">
        <w:rPr>
          <w:rFonts w:ascii="Times New Roman" w:hAnsi="Times New Roman"/>
          <w:color w:val="000000"/>
          <w:sz w:val="28"/>
          <w:szCs w:val="28"/>
        </w:rPr>
        <w:t xml:space="preserve">Держбюджет.  </w:t>
      </w:r>
    </w:p>
    <w:p w14:paraId="6281CA10" w14:textId="77777777" w:rsidR="003D17D6" w:rsidRPr="00DB433F" w:rsidRDefault="003D17D6" w:rsidP="00B0130E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Регіональні аспекти</w:t>
      </w:r>
    </w:p>
    <w:p w14:paraId="2831B37C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3C6EB6F" w14:textId="5B52DA1B" w:rsidR="005D1CAB" w:rsidRDefault="00A23A0F" w:rsidP="00DA782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>аконопроект має прям</w:t>
      </w:r>
      <w:r w:rsidR="005D1CAB">
        <w:rPr>
          <w:rFonts w:ascii="Times New Roman" w:hAnsi="Times New Roman"/>
          <w:color w:val="000000"/>
          <w:sz w:val="28"/>
          <w:szCs w:val="28"/>
        </w:rPr>
        <w:t>ий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вплив на фінансовий стан регіонів України, оскільки </w:t>
      </w:r>
      <w:r w:rsidR="005D1CAB">
        <w:rPr>
          <w:rFonts w:ascii="Times New Roman" w:hAnsi="Times New Roman"/>
          <w:color w:val="000000"/>
          <w:sz w:val="28"/>
          <w:szCs w:val="28"/>
        </w:rPr>
        <w:t xml:space="preserve">в разі його прийняття доходи місцевих бюджетів зростуть, а видатки – </w:t>
      </w:r>
      <w:r w:rsidR="005D1CAB">
        <w:rPr>
          <w:rFonts w:ascii="Times New Roman" w:hAnsi="Times New Roman"/>
          <w:color w:val="000000"/>
          <w:sz w:val="28"/>
          <w:szCs w:val="28"/>
        </w:rPr>
        <w:lastRenderedPageBreak/>
        <w:t xml:space="preserve">зменьшаться. </w:t>
      </w:r>
      <w:r w:rsidR="00FF027C">
        <w:rPr>
          <w:rFonts w:ascii="Times New Roman" w:hAnsi="Times New Roman"/>
          <w:color w:val="000000"/>
          <w:sz w:val="28"/>
          <w:szCs w:val="28"/>
        </w:rPr>
        <w:t xml:space="preserve">Однак, все залежить від змісту законопроектів, які Кабмін має подати на розгляд Верховної Ради згідно з Перехідними Положеннями. </w:t>
      </w:r>
    </w:p>
    <w:p w14:paraId="1891BD77" w14:textId="77777777" w:rsidR="005D1CAB" w:rsidRDefault="005D1CAB" w:rsidP="00DA7823">
      <w:pPr>
        <w:rPr>
          <w:rFonts w:ascii="Times New Roman" w:hAnsi="Times New Roman"/>
          <w:color w:val="000000"/>
          <w:sz w:val="28"/>
          <w:szCs w:val="28"/>
        </w:rPr>
      </w:pPr>
    </w:p>
    <w:p w14:paraId="07076C20" w14:textId="7D28B570" w:rsidR="003D17D6" w:rsidRPr="00DB433F" w:rsidRDefault="003D17D6" w:rsidP="00FF027C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Запобігання дискримінації</w:t>
      </w:r>
    </w:p>
    <w:p w14:paraId="42CBB302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B9F3416" w14:textId="65378F8F" w:rsidR="003D17D6" w:rsidRPr="00DB433F" w:rsidRDefault="003D17D6" w:rsidP="00DA7823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 xml:space="preserve">Законопроект </w:t>
      </w:r>
      <w:r w:rsidR="00FF027C">
        <w:rPr>
          <w:rFonts w:ascii="Times New Roman" w:hAnsi="Times New Roman"/>
          <w:color w:val="000000"/>
          <w:sz w:val="28"/>
          <w:szCs w:val="28"/>
        </w:rPr>
        <w:t>не містить жодних проявів дискримінації, крім тієї,  що вже наразі встановлена іншими законами України</w:t>
      </w:r>
      <w:r w:rsidR="002D2C77">
        <w:rPr>
          <w:rFonts w:ascii="Times New Roman" w:hAnsi="Times New Roman"/>
          <w:color w:val="000000"/>
          <w:sz w:val="28"/>
          <w:szCs w:val="28"/>
        </w:rPr>
        <w:t xml:space="preserve"> щодо країни агресора (окупанта). </w:t>
      </w:r>
      <w:r w:rsidR="00FF02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433F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459DFA19" w14:textId="77777777" w:rsidR="003D17D6" w:rsidRPr="00DB433F" w:rsidRDefault="003D17D6" w:rsidP="00DA7823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8905D35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VII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Запобігання корупції</w:t>
      </w:r>
    </w:p>
    <w:p w14:paraId="3554A913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BE70A2F" w14:textId="20A17C60" w:rsidR="003D17D6" w:rsidRPr="00DB433F" w:rsidRDefault="003D17D6" w:rsidP="00DA7823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 xml:space="preserve">Законопроект спрямовано на зменшення підстав для потенційної корупції.     </w:t>
      </w:r>
    </w:p>
    <w:p w14:paraId="3FC698D8" w14:textId="52086E16" w:rsidR="003D17D6" w:rsidRPr="00DB433F" w:rsidRDefault="003D17D6" w:rsidP="0073092E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VIII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Громадське обговорення</w:t>
      </w:r>
    </w:p>
    <w:p w14:paraId="40E26D9C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993DD07" w14:textId="5C176EA4" w:rsidR="003D17D6" w:rsidRPr="00DB433F" w:rsidRDefault="003D17D6" w:rsidP="00DA7823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 xml:space="preserve">Законопроект підлягає громадському обговоренню як будь-який з інших законопроектів, який впливає на рівень якості життя громадян, поліпшення рівня їх фінансового та екологічного благополуччя.     </w:t>
      </w:r>
    </w:p>
    <w:p w14:paraId="489329D6" w14:textId="77777777" w:rsidR="003D17D6" w:rsidRPr="00DB433F" w:rsidRDefault="003D17D6" w:rsidP="00DA7823">
      <w:pPr>
        <w:rPr>
          <w:rFonts w:ascii="Times New Roman" w:hAnsi="Times New Roman"/>
          <w:b/>
          <w:color w:val="000000"/>
          <w:sz w:val="28"/>
          <w:szCs w:val="28"/>
        </w:rPr>
      </w:pPr>
    </w:p>
    <w:p w14:paraId="50B8DDD8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IX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Вплив законопроекту на ринок праці</w:t>
      </w:r>
    </w:p>
    <w:p w14:paraId="5F237EE9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14:paraId="4E865ED7" w14:textId="25A39531" w:rsidR="006D3FF3" w:rsidRDefault="003D17D6" w:rsidP="00FC00E0">
      <w:pPr>
        <w:rPr>
          <w:rFonts w:ascii="Times New Roman" w:hAnsi="Times New Roman"/>
          <w:color w:val="000000"/>
          <w:sz w:val="28"/>
          <w:szCs w:val="28"/>
        </w:rPr>
      </w:pPr>
      <w:r w:rsidRPr="00DB433F">
        <w:rPr>
          <w:rFonts w:ascii="Times New Roman" w:hAnsi="Times New Roman"/>
          <w:color w:val="000000"/>
          <w:sz w:val="28"/>
          <w:szCs w:val="28"/>
        </w:rPr>
        <w:t>Законопроект має безпосередній вплив на ринок праці. В результаті його прийняття</w:t>
      </w:r>
      <w:r w:rsidR="006D3FF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433F">
        <w:rPr>
          <w:rFonts w:ascii="Times New Roman" w:hAnsi="Times New Roman"/>
          <w:color w:val="000000"/>
          <w:sz w:val="28"/>
          <w:szCs w:val="28"/>
        </w:rPr>
        <w:t xml:space="preserve"> зменшиться зовнішня трудова міграція</w:t>
      </w:r>
      <w:r w:rsidR="006D3FF3">
        <w:rPr>
          <w:rFonts w:ascii="Times New Roman" w:hAnsi="Times New Roman"/>
          <w:color w:val="000000"/>
          <w:sz w:val="28"/>
          <w:szCs w:val="28"/>
        </w:rPr>
        <w:t>;</w:t>
      </w:r>
      <w:r w:rsidR="006D3FF3" w:rsidRPr="006D3FF3">
        <w:t xml:space="preserve"> </w:t>
      </w:r>
      <w:r w:rsidR="006D3FF3" w:rsidRPr="006D3FF3">
        <w:rPr>
          <w:rFonts w:ascii="Times New Roman" w:hAnsi="Times New Roman"/>
          <w:color w:val="000000"/>
          <w:sz w:val="28"/>
          <w:szCs w:val="28"/>
        </w:rPr>
        <w:t>зменшиться внутрішня трудова міграція</w:t>
      </w:r>
      <w:r w:rsidR="006D3FF3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6D3FF3" w:rsidRPr="006D3FF3">
        <w:rPr>
          <w:rFonts w:ascii="Times New Roman" w:hAnsi="Times New Roman"/>
          <w:color w:val="000000"/>
          <w:sz w:val="28"/>
          <w:szCs w:val="28"/>
        </w:rPr>
        <w:t>збільшиться трудова зайнятість</w:t>
      </w:r>
      <w:r w:rsidR="002D2C77">
        <w:rPr>
          <w:rFonts w:ascii="Times New Roman" w:hAnsi="Times New Roman"/>
          <w:color w:val="000000"/>
          <w:sz w:val="28"/>
          <w:szCs w:val="28"/>
        </w:rPr>
        <w:t>, у тому числі</w:t>
      </w:r>
      <w:r w:rsidR="006D3FF3" w:rsidRPr="006D3FF3">
        <w:rPr>
          <w:rFonts w:ascii="Times New Roman" w:hAnsi="Times New Roman"/>
          <w:color w:val="000000"/>
          <w:sz w:val="28"/>
          <w:szCs w:val="28"/>
        </w:rPr>
        <w:t xml:space="preserve"> на селі</w:t>
      </w:r>
      <w:r w:rsidR="006D3FF3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58639BE5" w14:textId="16654211" w:rsidR="000646F9" w:rsidRDefault="006D3FF3" w:rsidP="000646F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338B3EC" w14:textId="4C7D5CB6" w:rsidR="003D17D6" w:rsidRPr="00DB433F" w:rsidRDefault="003D17D6" w:rsidP="006D3FF3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B433F">
        <w:rPr>
          <w:rFonts w:ascii="Times New Roman" w:hAnsi="Times New Roman"/>
          <w:b/>
          <w:color w:val="000000"/>
          <w:sz w:val="28"/>
          <w:szCs w:val="28"/>
          <w:lang w:val="en-US"/>
        </w:rPr>
        <w:t>X</w:t>
      </w:r>
      <w:r w:rsidRPr="00DB433F">
        <w:rPr>
          <w:rFonts w:ascii="Times New Roman" w:hAnsi="Times New Roman"/>
          <w:b/>
          <w:color w:val="000000"/>
          <w:sz w:val="28"/>
          <w:szCs w:val="28"/>
        </w:rPr>
        <w:t>. Прогноз результатів</w:t>
      </w:r>
    </w:p>
    <w:p w14:paraId="015B1FDC" w14:textId="77777777" w:rsidR="003D17D6" w:rsidRPr="00DB433F" w:rsidRDefault="003D17D6" w:rsidP="00CC0122">
      <w:pPr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4B3841D" w14:textId="77777777" w:rsidR="0092755B" w:rsidRDefault="0092755B" w:rsidP="006D3FF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92755B">
        <w:rPr>
          <w:rFonts w:ascii="Times New Roman" w:hAnsi="Times New Roman"/>
          <w:color w:val="000000"/>
          <w:sz w:val="28"/>
          <w:szCs w:val="28"/>
        </w:rPr>
        <w:t xml:space="preserve">инергетично цей законопроект призведе до збільшення числа нових інвестицій, поліпшення якості життя українських громадян та зменшення підстав для їхнього розшарування за доходами, зменшення підстав для корупції з боку чиновників, зростання фінансової самодостатності територіальних громад, зменшення рівня трудової еміграції та внутрішньої міграції.   </w:t>
      </w:r>
    </w:p>
    <w:p w14:paraId="1E1FD6F1" w14:textId="0C435D71" w:rsidR="003D17D6" w:rsidRPr="00FA024A" w:rsidRDefault="0092755B" w:rsidP="006D3FF3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8"/>
          <w:szCs w:val="28"/>
        </w:rPr>
        <w:t>Однак, головним мотивом його прийняття є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поліпшення 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>як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t>і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життя українських громадян, яка вимірюється за показниками «Індексу якості життя»</w:t>
      </w:r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(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Life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Quality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Index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, LQI), </w:t>
      </w:r>
      <w:r>
        <w:rPr>
          <w:rFonts w:ascii="Times New Roman" w:hAnsi="Times New Roman"/>
          <w:color w:val="000000"/>
          <w:sz w:val="28"/>
          <w:szCs w:val="28"/>
        </w:rPr>
        <w:t xml:space="preserve">що 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>є композитним соціальним індикатором людського благополуччя та  відображає рівень  очікуваного строку життя людини (від її народження) в доброму здоров’ї при достатньому доступі до матеріальних та інтелектуальних благ</w:t>
      </w:r>
      <w:r w:rsidR="006D3FF3">
        <w:rPr>
          <w:rFonts w:ascii="Times New Roman" w:hAnsi="Times New Roman"/>
          <w:color w:val="000000"/>
          <w:sz w:val="28"/>
          <w:szCs w:val="28"/>
        </w:rPr>
        <w:t>, або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хоча б </w:t>
      </w:r>
      <w:r w:rsidR="006D3FF3">
        <w:rPr>
          <w:rFonts w:ascii="Times New Roman" w:hAnsi="Times New Roman"/>
          <w:color w:val="000000"/>
          <w:sz w:val="28"/>
          <w:szCs w:val="28"/>
        </w:rPr>
        <w:t>за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Індекс</w:t>
      </w:r>
      <w:r w:rsidR="006D3FF3">
        <w:rPr>
          <w:rFonts w:ascii="Times New Roman" w:hAnsi="Times New Roman"/>
          <w:color w:val="000000"/>
          <w:sz w:val="28"/>
          <w:szCs w:val="28"/>
        </w:rPr>
        <w:t>ом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людського розвитку ООН</w:t>
      </w:r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(UN  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Human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Development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>Index</w:t>
      </w:r>
      <w:proofErr w:type="spellEnd"/>
      <w:r w:rsidR="003D17D6" w:rsidRPr="00DB433F">
        <w:rPr>
          <w:rFonts w:ascii="Times New Roman" w:hAnsi="Times New Roman"/>
          <w:i/>
          <w:color w:val="000000"/>
          <w:sz w:val="28"/>
          <w:szCs w:val="28"/>
        </w:rPr>
        <w:t xml:space="preserve">, HDI) </w:t>
      </w:r>
      <w:r w:rsidR="003D17D6" w:rsidRPr="00FA024A">
        <w:rPr>
          <w:rFonts w:ascii="Times New Roman" w:hAnsi="Times New Roman"/>
          <w:i/>
          <w:color w:val="000000"/>
          <w:sz w:val="20"/>
          <w:szCs w:val="20"/>
        </w:rPr>
        <w:t>(</w:t>
      </w:r>
      <w:hyperlink r:id="rId8" w:history="1">
        <w:r w:rsidR="00BD4953" w:rsidRPr="00FA024A">
          <w:rPr>
            <w:rStyle w:val="ac"/>
            <w:rFonts w:ascii="Times New Roman" w:hAnsi="Times New Roman"/>
            <w:i/>
            <w:sz w:val="20"/>
            <w:szCs w:val="20"/>
          </w:rPr>
          <w:t>http://hdr.undp.org</w:t>
        </w:r>
      </w:hyperlink>
      <w:r w:rsidR="00BD4953" w:rsidRPr="00FA024A">
        <w:rPr>
          <w:rFonts w:ascii="Times New Roman" w:hAnsi="Times New Roman"/>
          <w:i/>
          <w:color w:val="000000"/>
          <w:sz w:val="20"/>
          <w:szCs w:val="20"/>
        </w:rPr>
        <w:t>);</w:t>
      </w:r>
      <w:r w:rsidR="006D3FF3" w:rsidRPr="00FA024A"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</w:p>
    <w:p w14:paraId="655FA5A9" w14:textId="77777777" w:rsidR="00BB3E9A" w:rsidRDefault="00BB3E9A" w:rsidP="00BB3E9A">
      <w:pPr>
        <w:ind w:firstLine="0"/>
        <w:rPr>
          <w:rFonts w:ascii="Times New Roman" w:hAnsi="Times New Roman"/>
          <w:color w:val="000000"/>
          <w:sz w:val="28"/>
          <w:szCs w:val="28"/>
        </w:rPr>
      </w:pPr>
    </w:p>
    <w:p w14:paraId="6672CE6C" w14:textId="77777777" w:rsidR="00BB3E9A" w:rsidRDefault="00BB3E9A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0EABF6B2" w14:textId="02C547C9" w:rsidR="0073092E" w:rsidRPr="00BB3E9A" w:rsidRDefault="00BB3E9A" w:rsidP="00BD495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Народні депутати України</w:t>
      </w:r>
    </w:p>
    <w:p w14:paraId="22E3907F" w14:textId="7623CD92" w:rsidR="007553F0" w:rsidRDefault="00F9449A" w:rsidP="00BD495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3D17D6" w:rsidRPr="00DB433F">
        <w:rPr>
          <w:rFonts w:ascii="Times New Roman" w:hAnsi="Times New Roman"/>
          <w:color w:val="000000"/>
          <w:sz w:val="28"/>
          <w:szCs w:val="28"/>
        </w:rPr>
        <w:t xml:space="preserve">       </w:t>
      </w:r>
    </w:p>
    <w:p w14:paraId="737405FE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4516E286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19FD1542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1D255201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3BC7BFB7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791290AA" w14:textId="77777777" w:rsidR="00126BDB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</w:p>
    <w:p w14:paraId="5844CB02" w14:textId="77777777" w:rsidR="00126BDB" w:rsidRPr="007553F0" w:rsidRDefault="00126BDB" w:rsidP="00BD4953">
      <w:pPr>
        <w:rPr>
          <w:rFonts w:ascii="Times New Roman" w:hAnsi="Times New Roman"/>
          <w:color w:val="000000"/>
          <w:sz w:val="28"/>
          <w:szCs w:val="28"/>
        </w:rPr>
      </w:pPr>
      <w:bookmarkStart w:id="1" w:name="_GoBack"/>
      <w:bookmarkEnd w:id="1"/>
    </w:p>
    <w:sectPr w:rsidR="00126BDB" w:rsidRPr="007553F0" w:rsidSect="00BB3E9A">
      <w:headerReference w:type="even" r:id="rId9"/>
      <w:footerReference w:type="even" r:id="rId10"/>
      <w:footerReference w:type="default" r:id="rId11"/>
      <w:pgSz w:w="11906" w:h="16838"/>
      <w:pgMar w:top="568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C5E014" w14:textId="77777777" w:rsidR="00232300" w:rsidRDefault="00232300">
      <w:r>
        <w:separator/>
      </w:r>
    </w:p>
  </w:endnote>
  <w:endnote w:type="continuationSeparator" w:id="0">
    <w:p w14:paraId="6D4463CF" w14:textId="77777777" w:rsidR="00232300" w:rsidRDefault="0023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98988" w14:textId="77777777" w:rsidR="00584F37" w:rsidRDefault="00584F37" w:rsidP="007337A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99DDFE0" w14:textId="77777777" w:rsidR="00584F37" w:rsidRDefault="00584F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4144667"/>
      <w:docPartObj>
        <w:docPartGallery w:val="Page Numbers (Bottom of Page)"/>
        <w:docPartUnique/>
      </w:docPartObj>
    </w:sdtPr>
    <w:sdtEndPr/>
    <w:sdtContent>
      <w:p w14:paraId="456FAE49" w14:textId="436DCBC7" w:rsidR="00BB3E9A" w:rsidRDefault="00BB3E9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BDB">
          <w:rPr>
            <w:noProof/>
          </w:rPr>
          <w:t>5</w:t>
        </w:r>
        <w:r>
          <w:fldChar w:fldCharType="end"/>
        </w:r>
      </w:p>
    </w:sdtContent>
  </w:sdt>
  <w:p w14:paraId="156956B9" w14:textId="77777777" w:rsidR="00BB3E9A" w:rsidRDefault="00BB3E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95927" w14:textId="77777777" w:rsidR="00232300" w:rsidRDefault="00232300">
      <w:r>
        <w:separator/>
      </w:r>
    </w:p>
  </w:footnote>
  <w:footnote w:type="continuationSeparator" w:id="0">
    <w:p w14:paraId="0736DE48" w14:textId="77777777" w:rsidR="00232300" w:rsidRDefault="00232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8CC89" w14:textId="77777777" w:rsidR="00584F37" w:rsidRDefault="00584F37" w:rsidP="00123634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F3B97E8" w14:textId="77777777" w:rsidR="00584F37" w:rsidRDefault="00584F3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C77FB"/>
    <w:multiLevelType w:val="hybridMultilevel"/>
    <w:tmpl w:val="06042D4E"/>
    <w:lvl w:ilvl="0" w:tplc="3176D56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62FE1"/>
    <w:multiLevelType w:val="hybridMultilevel"/>
    <w:tmpl w:val="01E88252"/>
    <w:lvl w:ilvl="0" w:tplc="3B06D10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53000C"/>
    <w:multiLevelType w:val="hybridMultilevel"/>
    <w:tmpl w:val="C3D66AE2"/>
    <w:lvl w:ilvl="0" w:tplc="28EEB2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8555F"/>
    <w:multiLevelType w:val="hybridMultilevel"/>
    <w:tmpl w:val="49781836"/>
    <w:lvl w:ilvl="0" w:tplc="D5BABC0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658B"/>
    <w:multiLevelType w:val="hybridMultilevel"/>
    <w:tmpl w:val="7A72CCC8"/>
    <w:lvl w:ilvl="0" w:tplc="2CB0D6D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20A4"/>
    <w:multiLevelType w:val="hybridMultilevel"/>
    <w:tmpl w:val="DA90740A"/>
    <w:lvl w:ilvl="0" w:tplc="BBB6E0F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58A"/>
    <w:rsid w:val="000008FE"/>
    <w:rsid w:val="000223CF"/>
    <w:rsid w:val="000234CD"/>
    <w:rsid w:val="00025955"/>
    <w:rsid w:val="000423D0"/>
    <w:rsid w:val="000646F9"/>
    <w:rsid w:val="00072F4F"/>
    <w:rsid w:val="000858A7"/>
    <w:rsid w:val="00093AD1"/>
    <w:rsid w:val="00096A9C"/>
    <w:rsid w:val="000C0FCC"/>
    <w:rsid w:val="000C73B5"/>
    <w:rsid w:val="000D3071"/>
    <w:rsid w:val="0012258A"/>
    <w:rsid w:val="00123634"/>
    <w:rsid w:val="00126BDB"/>
    <w:rsid w:val="0014175A"/>
    <w:rsid w:val="00144051"/>
    <w:rsid w:val="00144DB0"/>
    <w:rsid w:val="0015409D"/>
    <w:rsid w:val="00156AA6"/>
    <w:rsid w:val="0015743E"/>
    <w:rsid w:val="0016552F"/>
    <w:rsid w:val="0016562E"/>
    <w:rsid w:val="00180D26"/>
    <w:rsid w:val="0018104B"/>
    <w:rsid w:val="00190D69"/>
    <w:rsid w:val="00195922"/>
    <w:rsid w:val="001976A4"/>
    <w:rsid w:val="001A118B"/>
    <w:rsid w:val="001B0878"/>
    <w:rsid w:val="001C45E4"/>
    <w:rsid w:val="001F07F1"/>
    <w:rsid w:val="00232300"/>
    <w:rsid w:val="00232B9B"/>
    <w:rsid w:val="0024467F"/>
    <w:rsid w:val="00267B24"/>
    <w:rsid w:val="00271014"/>
    <w:rsid w:val="00271B21"/>
    <w:rsid w:val="00283D4F"/>
    <w:rsid w:val="00284BF9"/>
    <w:rsid w:val="002A2DB7"/>
    <w:rsid w:val="002A7EE9"/>
    <w:rsid w:val="002C730B"/>
    <w:rsid w:val="002C75C1"/>
    <w:rsid w:val="002D2942"/>
    <w:rsid w:val="002D2C77"/>
    <w:rsid w:val="002F78A3"/>
    <w:rsid w:val="00303099"/>
    <w:rsid w:val="003079C2"/>
    <w:rsid w:val="00346E24"/>
    <w:rsid w:val="0035618E"/>
    <w:rsid w:val="00361476"/>
    <w:rsid w:val="00362B7E"/>
    <w:rsid w:val="00366917"/>
    <w:rsid w:val="003679A2"/>
    <w:rsid w:val="003969D4"/>
    <w:rsid w:val="003B020C"/>
    <w:rsid w:val="003C473C"/>
    <w:rsid w:val="003D17D6"/>
    <w:rsid w:val="003F3933"/>
    <w:rsid w:val="00405419"/>
    <w:rsid w:val="00406CC2"/>
    <w:rsid w:val="004105F2"/>
    <w:rsid w:val="00486421"/>
    <w:rsid w:val="00491F05"/>
    <w:rsid w:val="004954F4"/>
    <w:rsid w:val="0049576C"/>
    <w:rsid w:val="004C00BC"/>
    <w:rsid w:val="004C7339"/>
    <w:rsid w:val="004E1290"/>
    <w:rsid w:val="004E6165"/>
    <w:rsid w:val="00515040"/>
    <w:rsid w:val="00525FC8"/>
    <w:rsid w:val="00526CFF"/>
    <w:rsid w:val="00531A0B"/>
    <w:rsid w:val="00533249"/>
    <w:rsid w:val="005557A0"/>
    <w:rsid w:val="00562301"/>
    <w:rsid w:val="00564CB8"/>
    <w:rsid w:val="00584F37"/>
    <w:rsid w:val="005954F4"/>
    <w:rsid w:val="005B3015"/>
    <w:rsid w:val="005B4251"/>
    <w:rsid w:val="005B45C5"/>
    <w:rsid w:val="005C2991"/>
    <w:rsid w:val="005C42C8"/>
    <w:rsid w:val="005D1CAB"/>
    <w:rsid w:val="00601941"/>
    <w:rsid w:val="00615AB3"/>
    <w:rsid w:val="006473D2"/>
    <w:rsid w:val="006607F3"/>
    <w:rsid w:val="0066340E"/>
    <w:rsid w:val="0067777A"/>
    <w:rsid w:val="006B31CF"/>
    <w:rsid w:val="006B3B66"/>
    <w:rsid w:val="006D10EB"/>
    <w:rsid w:val="006D3FF3"/>
    <w:rsid w:val="006E6DCB"/>
    <w:rsid w:val="0073092E"/>
    <w:rsid w:val="007337A7"/>
    <w:rsid w:val="00735539"/>
    <w:rsid w:val="007455F2"/>
    <w:rsid w:val="007553F0"/>
    <w:rsid w:val="00763D2F"/>
    <w:rsid w:val="007A146A"/>
    <w:rsid w:val="007B4CF1"/>
    <w:rsid w:val="007E7D34"/>
    <w:rsid w:val="00807660"/>
    <w:rsid w:val="00814C53"/>
    <w:rsid w:val="00824DE3"/>
    <w:rsid w:val="00825230"/>
    <w:rsid w:val="0082661D"/>
    <w:rsid w:val="0083233E"/>
    <w:rsid w:val="00842DAD"/>
    <w:rsid w:val="008451C7"/>
    <w:rsid w:val="00867192"/>
    <w:rsid w:val="00890FDD"/>
    <w:rsid w:val="008A35E9"/>
    <w:rsid w:val="008B0208"/>
    <w:rsid w:val="008B5395"/>
    <w:rsid w:val="008C66AF"/>
    <w:rsid w:val="008F1B80"/>
    <w:rsid w:val="008F4B18"/>
    <w:rsid w:val="00900486"/>
    <w:rsid w:val="0091301D"/>
    <w:rsid w:val="00915102"/>
    <w:rsid w:val="0092755B"/>
    <w:rsid w:val="009327E2"/>
    <w:rsid w:val="009355EB"/>
    <w:rsid w:val="00971C9F"/>
    <w:rsid w:val="009A7960"/>
    <w:rsid w:val="009C7F22"/>
    <w:rsid w:val="009D042D"/>
    <w:rsid w:val="009D312F"/>
    <w:rsid w:val="009E3973"/>
    <w:rsid w:val="009E4696"/>
    <w:rsid w:val="009F6E04"/>
    <w:rsid w:val="009F72F6"/>
    <w:rsid w:val="00A04D34"/>
    <w:rsid w:val="00A04F99"/>
    <w:rsid w:val="00A20253"/>
    <w:rsid w:val="00A23A0F"/>
    <w:rsid w:val="00A3071D"/>
    <w:rsid w:val="00A309CE"/>
    <w:rsid w:val="00A36D2C"/>
    <w:rsid w:val="00A40ED6"/>
    <w:rsid w:val="00A423A6"/>
    <w:rsid w:val="00A44A9C"/>
    <w:rsid w:val="00A51559"/>
    <w:rsid w:val="00A51E64"/>
    <w:rsid w:val="00A66075"/>
    <w:rsid w:val="00A67D86"/>
    <w:rsid w:val="00A92034"/>
    <w:rsid w:val="00AD3AB0"/>
    <w:rsid w:val="00AD468A"/>
    <w:rsid w:val="00B0130E"/>
    <w:rsid w:val="00B243B1"/>
    <w:rsid w:val="00B26AD5"/>
    <w:rsid w:val="00B30696"/>
    <w:rsid w:val="00B43AAC"/>
    <w:rsid w:val="00B54580"/>
    <w:rsid w:val="00B60FDD"/>
    <w:rsid w:val="00B62FF7"/>
    <w:rsid w:val="00B74046"/>
    <w:rsid w:val="00B81C3A"/>
    <w:rsid w:val="00B838EA"/>
    <w:rsid w:val="00B93B72"/>
    <w:rsid w:val="00BA02B6"/>
    <w:rsid w:val="00BB2CD6"/>
    <w:rsid w:val="00BB3E9A"/>
    <w:rsid w:val="00BD0220"/>
    <w:rsid w:val="00BD0A67"/>
    <w:rsid w:val="00BD4953"/>
    <w:rsid w:val="00BE7A97"/>
    <w:rsid w:val="00BF0D99"/>
    <w:rsid w:val="00C00A06"/>
    <w:rsid w:val="00C11EB0"/>
    <w:rsid w:val="00C16ACB"/>
    <w:rsid w:val="00C26D2B"/>
    <w:rsid w:val="00C3205D"/>
    <w:rsid w:val="00C34090"/>
    <w:rsid w:val="00C51270"/>
    <w:rsid w:val="00C77BE1"/>
    <w:rsid w:val="00C86504"/>
    <w:rsid w:val="00C96F9D"/>
    <w:rsid w:val="00CA47AD"/>
    <w:rsid w:val="00CA4812"/>
    <w:rsid w:val="00CA50AB"/>
    <w:rsid w:val="00CC0122"/>
    <w:rsid w:val="00CC1F36"/>
    <w:rsid w:val="00CC4375"/>
    <w:rsid w:val="00CC44A9"/>
    <w:rsid w:val="00CD4BB8"/>
    <w:rsid w:val="00CD5CE1"/>
    <w:rsid w:val="00CD69B0"/>
    <w:rsid w:val="00CD764D"/>
    <w:rsid w:val="00CF0A7C"/>
    <w:rsid w:val="00CF2B71"/>
    <w:rsid w:val="00CF2BCB"/>
    <w:rsid w:val="00D0245C"/>
    <w:rsid w:val="00D07457"/>
    <w:rsid w:val="00D12FC7"/>
    <w:rsid w:val="00D24888"/>
    <w:rsid w:val="00D33805"/>
    <w:rsid w:val="00D5374B"/>
    <w:rsid w:val="00D55FD8"/>
    <w:rsid w:val="00D72C04"/>
    <w:rsid w:val="00D72D1C"/>
    <w:rsid w:val="00D73701"/>
    <w:rsid w:val="00DA2349"/>
    <w:rsid w:val="00DA236D"/>
    <w:rsid w:val="00DA7823"/>
    <w:rsid w:val="00DB433F"/>
    <w:rsid w:val="00DC3AD0"/>
    <w:rsid w:val="00DE13BA"/>
    <w:rsid w:val="00E1783C"/>
    <w:rsid w:val="00E34108"/>
    <w:rsid w:val="00E37D65"/>
    <w:rsid w:val="00E42B01"/>
    <w:rsid w:val="00E4535D"/>
    <w:rsid w:val="00E8111F"/>
    <w:rsid w:val="00E952AB"/>
    <w:rsid w:val="00E96551"/>
    <w:rsid w:val="00EB041B"/>
    <w:rsid w:val="00ED3295"/>
    <w:rsid w:val="00EF69D3"/>
    <w:rsid w:val="00F01CF3"/>
    <w:rsid w:val="00F13AA0"/>
    <w:rsid w:val="00F151A4"/>
    <w:rsid w:val="00F15C4D"/>
    <w:rsid w:val="00F22699"/>
    <w:rsid w:val="00F3120A"/>
    <w:rsid w:val="00F41609"/>
    <w:rsid w:val="00F45796"/>
    <w:rsid w:val="00F53BF1"/>
    <w:rsid w:val="00F671CC"/>
    <w:rsid w:val="00F72D3B"/>
    <w:rsid w:val="00F9449A"/>
    <w:rsid w:val="00FA024A"/>
    <w:rsid w:val="00FA5FE7"/>
    <w:rsid w:val="00FB27D8"/>
    <w:rsid w:val="00FC00E0"/>
    <w:rsid w:val="00FC0999"/>
    <w:rsid w:val="00FC37FB"/>
    <w:rsid w:val="00FE442B"/>
    <w:rsid w:val="00FE6814"/>
    <w:rsid w:val="00FF027C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606BBA"/>
  <w14:defaultImageDpi w14:val="0"/>
  <w15:docId w15:val="{74B5873B-19B3-472B-A458-4D971B0D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FC8"/>
    <w:pPr>
      <w:ind w:firstLine="709"/>
      <w:jc w:val="both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A02B6"/>
    <w:pPr>
      <w:ind w:firstLine="709"/>
      <w:jc w:val="both"/>
    </w:pPr>
    <w:rPr>
      <w:rFonts w:eastAsia="Times New Roman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0C73B5"/>
    <w:pPr>
      <w:ind w:left="720"/>
      <w:contextualSpacing/>
    </w:pPr>
  </w:style>
  <w:style w:type="paragraph" w:styleId="a5">
    <w:name w:val="footer"/>
    <w:basedOn w:val="a"/>
    <w:link w:val="a6"/>
    <w:uiPriority w:val="99"/>
    <w:rsid w:val="00DB433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Pr>
      <w:rFonts w:eastAsia="Times New Roman"/>
      <w:lang w:eastAsia="en-US"/>
    </w:rPr>
  </w:style>
  <w:style w:type="character" w:styleId="a7">
    <w:name w:val="page number"/>
    <w:uiPriority w:val="99"/>
    <w:rsid w:val="00DB433F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008FE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Tahoma" w:eastAsia="Times New Roman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rsid w:val="000008F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uiPriority w:val="99"/>
    <w:semiHidden/>
    <w:rPr>
      <w:rFonts w:eastAsia="Times New Roman"/>
      <w:lang w:eastAsia="en-US"/>
    </w:rPr>
  </w:style>
  <w:style w:type="character" w:styleId="ac">
    <w:name w:val="Hyperlink"/>
    <w:uiPriority w:val="99"/>
    <w:unhideWhenUsed/>
    <w:rsid w:val="00190D6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D4953"/>
    <w:rPr>
      <w:color w:val="605E5C"/>
      <w:shd w:val="clear" w:color="auto" w:fill="E1DFDD"/>
    </w:rPr>
  </w:style>
  <w:style w:type="character" w:styleId="ad">
    <w:name w:val="line number"/>
    <w:basedOn w:val="a0"/>
    <w:uiPriority w:val="99"/>
    <w:semiHidden/>
    <w:unhideWhenUsed/>
    <w:rsid w:val="00BB3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46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6813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46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r.undp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24B7C-6BA6-4DFD-A710-2286B21C7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5668</Words>
  <Characters>3232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Krokoz™</Company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Сергій</dc:creator>
  <cp:lastModifiedBy>Соболєв Сергій Владиславович</cp:lastModifiedBy>
  <cp:revision>4</cp:revision>
  <cp:lastPrinted>2020-03-05T13:59:00Z</cp:lastPrinted>
  <dcterms:created xsi:type="dcterms:W3CDTF">2020-02-18T18:54:00Z</dcterms:created>
  <dcterms:modified xsi:type="dcterms:W3CDTF">2020-03-05T14:03:00Z</dcterms:modified>
</cp:coreProperties>
</file>