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BE" w:rsidRPr="00F727D0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7D0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8A5974" w:rsidRPr="00F727D0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7D0">
        <w:rPr>
          <w:rFonts w:ascii="Times New Roman" w:hAnsi="Times New Roman" w:cs="Times New Roman"/>
          <w:b/>
          <w:sz w:val="28"/>
          <w:szCs w:val="28"/>
        </w:rPr>
        <w:t xml:space="preserve">Комітету Верховної Ради України з питань інтеграції України </w:t>
      </w:r>
    </w:p>
    <w:p w:rsidR="00F7668B" w:rsidRPr="00F727D0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7D0">
        <w:rPr>
          <w:rFonts w:ascii="Times New Roman" w:hAnsi="Times New Roman" w:cs="Times New Roman"/>
          <w:b/>
          <w:sz w:val="28"/>
          <w:szCs w:val="28"/>
        </w:rPr>
        <w:t>з Європейським Союзом</w:t>
      </w:r>
    </w:p>
    <w:p w:rsidR="00F7668B" w:rsidRPr="00F727D0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7D0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</w:p>
    <w:p w:rsidR="00B96D39" w:rsidRPr="00F727D0" w:rsidRDefault="00B96D39" w:rsidP="008A59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7D0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27259C" w:rsidRPr="00F727D0">
        <w:rPr>
          <w:rFonts w:ascii="Times New Roman" w:hAnsi="Times New Roman" w:cs="Times New Roman"/>
          <w:b/>
          <w:sz w:val="28"/>
          <w:szCs w:val="28"/>
        </w:rPr>
        <w:t>засади державної підтримки нових інвестицій в Україну</w:t>
      </w:r>
      <w:r w:rsidRPr="00F727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668B" w:rsidRPr="00F727D0" w:rsidRDefault="00F7668B" w:rsidP="008A59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27259C" w:rsidRPr="00F727D0">
        <w:rPr>
          <w:rFonts w:ascii="Times New Roman" w:hAnsi="Times New Roman" w:cs="Times New Roman"/>
          <w:sz w:val="28"/>
          <w:szCs w:val="28"/>
        </w:rPr>
        <w:t>3201</w:t>
      </w:r>
      <w:r w:rsidRPr="00F727D0">
        <w:rPr>
          <w:rFonts w:ascii="Times New Roman" w:hAnsi="Times New Roman" w:cs="Times New Roman"/>
          <w:sz w:val="28"/>
          <w:szCs w:val="28"/>
        </w:rPr>
        <w:t xml:space="preserve"> від </w:t>
      </w:r>
      <w:r w:rsidR="00B96D39" w:rsidRPr="00F727D0">
        <w:rPr>
          <w:rFonts w:ascii="Times New Roman" w:hAnsi="Times New Roman" w:cs="Times New Roman"/>
          <w:sz w:val="28"/>
          <w:szCs w:val="28"/>
        </w:rPr>
        <w:t>1</w:t>
      </w:r>
      <w:r w:rsidR="0027259C" w:rsidRPr="00F727D0">
        <w:rPr>
          <w:rFonts w:ascii="Times New Roman" w:hAnsi="Times New Roman" w:cs="Times New Roman"/>
          <w:sz w:val="28"/>
          <w:szCs w:val="28"/>
        </w:rPr>
        <w:t>2</w:t>
      </w:r>
      <w:r w:rsidRPr="00F727D0">
        <w:rPr>
          <w:rFonts w:ascii="Times New Roman" w:hAnsi="Times New Roman" w:cs="Times New Roman"/>
          <w:sz w:val="28"/>
          <w:szCs w:val="28"/>
        </w:rPr>
        <w:t>.0</w:t>
      </w:r>
      <w:r w:rsidR="00B96D39" w:rsidRPr="00F727D0">
        <w:rPr>
          <w:rFonts w:ascii="Times New Roman" w:hAnsi="Times New Roman" w:cs="Times New Roman"/>
          <w:sz w:val="28"/>
          <w:szCs w:val="28"/>
        </w:rPr>
        <w:t>3</w:t>
      </w:r>
      <w:r w:rsidRPr="00F727D0">
        <w:rPr>
          <w:rFonts w:ascii="Times New Roman" w:hAnsi="Times New Roman" w:cs="Times New Roman"/>
          <w:sz w:val="28"/>
          <w:szCs w:val="28"/>
        </w:rPr>
        <w:t xml:space="preserve">.2020, </w:t>
      </w:r>
      <w:r w:rsidR="0027259C" w:rsidRPr="00F727D0">
        <w:rPr>
          <w:rFonts w:ascii="Times New Roman" w:hAnsi="Times New Roman" w:cs="Times New Roman"/>
          <w:sz w:val="28"/>
          <w:szCs w:val="28"/>
        </w:rPr>
        <w:t>Соболєв С.В.</w:t>
      </w:r>
      <w:r w:rsidRPr="00F727D0">
        <w:rPr>
          <w:rFonts w:ascii="Times New Roman" w:hAnsi="Times New Roman" w:cs="Times New Roman"/>
          <w:sz w:val="28"/>
          <w:szCs w:val="28"/>
        </w:rPr>
        <w:t>)</w:t>
      </w:r>
    </w:p>
    <w:p w:rsidR="008A5974" w:rsidRPr="00F727D0" w:rsidRDefault="008A5974" w:rsidP="008A597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F727D0" w:rsidRDefault="00F7668B" w:rsidP="008A597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27D0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 xml:space="preserve">Метою законопроекту, як зазначено в пояснювальній записці до нього, є: 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а) збільшення: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- вкладень нових прямих інвестицій в Україну;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- прибутковості фізичних та юридичних осіб – резидентів України;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- чисельності нових робочих місць, отже трудової зайнятості;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 xml:space="preserve">- доходів державного та місцевих бюджетів; 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 xml:space="preserve">- підвищення конкурентоздатності України шляхом інвестиційного стимулювання розвитку окремих галузей економіки; 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- якості життя громадян України відповідно до Індексу якості життя (</w:t>
      </w:r>
      <w:proofErr w:type="spellStart"/>
      <w:r w:rsidRPr="00F727D0">
        <w:rPr>
          <w:rFonts w:ascii="Times New Roman" w:hAnsi="Times New Roman" w:cs="Times New Roman"/>
          <w:sz w:val="28"/>
          <w:szCs w:val="28"/>
        </w:rPr>
        <w:t>Life</w:t>
      </w:r>
      <w:proofErr w:type="spellEnd"/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7D0">
        <w:rPr>
          <w:rFonts w:ascii="Times New Roman" w:hAnsi="Times New Roman" w:cs="Times New Roman"/>
          <w:sz w:val="28"/>
          <w:szCs w:val="28"/>
        </w:rPr>
        <w:t>Quality</w:t>
      </w:r>
      <w:proofErr w:type="spellEnd"/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7D0">
        <w:rPr>
          <w:rFonts w:ascii="Times New Roman" w:hAnsi="Times New Roman" w:cs="Times New Roman"/>
          <w:sz w:val="28"/>
          <w:szCs w:val="28"/>
        </w:rPr>
        <w:t>Index</w:t>
      </w:r>
      <w:proofErr w:type="spellEnd"/>
      <w:r w:rsidRPr="00F727D0">
        <w:rPr>
          <w:rFonts w:ascii="Times New Roman" w:hAnsi="Times New Roman" w:cs="Times New Roman"/>
          <w:sz w:val="28"/>
          <w:szCs w:val="28"/>
        </w:rPr>
        <w:t>, LQI);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 xml:space="preserve">б) зменшення: 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- витоку прямих інвестицій за межі України;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- чисельності трудових мігрантів;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- витрат на утримання безробітних у зв’язку із створенням нових робочих місць для них;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- динаміки внутрішньої міграції, у тому числі внаслідок економічного розвитку сіл, селищ та гірських поселень;</w:t>
      </w:r>
    </w:p>
    <w:p w:rsidR="00696D4E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- числа штучних монополій;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96D39" w:rsidRPr="00F727D0" w:rsidRDefault="00696D4E" w:rsidP="00696D4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 xml:space="preserve">в) приведення норм законодавства України до законодавства ЄС за принципом </w:t>
      </w:r>
      <w:proofErr w:type="spellStart"/>
      <w:r w:rsidRPr="00F727D0">
        <w:rPr>
          <w:rFonts w:ascii="Times New Roman" w:hAnsi="Times New Roman" w:cs="Times New Roman"/>
          <w:sz w:val="28"/>
          <w:szCs w:val="28"/>
        </w:rPr>
        <w:t>Acquis</w:t>
      </w:r>
      <w:proofErr w:type="spellEnd"/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7D0">
        <w:rPr>
          <w:rFonts w:ascii="Times New Roman" w:hAnsi="Times New Roman" w:cs="Times New Roman"/>
          <w:sz w:val="28"/>
          <w:szCs w:val="28"/>
        </w:rPr>
        <w:t>Communautaire</w:t>
      </w:r>
      <w:proofErr w:type="spellEnd"/>
      <w:r w:rsidRPr="00F727D0">
        <w:rPr>
          <w:rFonts w:ascii="Times New Roman" w:hAnsi="Times New Roman" w:cs="Times New Roman"/>
          <w:sz w:val="28"/>
          <w:szCs w:val="28"/>
        </w:rPr>
        <w:t xml:space="preserve"> згідно з Угодою про Асоціацію з ЄС.</w:t>
      </w:r>
    </w:p>
    <w:p w:rsidR="00696D4E" w:rsidRPr="00F727D0" w:rsidRDefault="00696D4E" w:rsidP="008D4F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27D0">
        <w:rPr>
          <w:rFonts w:ascii="Times New Roman" w:hAnsi="Times New Roman" w:cs="Times New Roman"/>
          <w:sz w:val="28"/>
          <w:szCs w:val="28"/>
        </w:rPr>
        <w:t>Синергетично</w:t>
      </w:r>
      <w:proofErr w:type="spellEnd"/>
      <w:r w:rsidR="00AD0778" w:rsidRPr="00F727D0">
        <w:rPr>
          <w:rFonts w:ascii="Times New Roman" w:hAnsi="Times New Roman" w:cs="Times New Roman"/>
          <w:sz w:val="28"/>
          <w:szCs w:val="28"/>
        </w:rPr>
        <w:t>, як зазначає суб’єкт права законодавчої ініціативи,</w:t>
      </w:r>
      <w:r w:rsidRPr="00F727D0">
        <w:rPr>
          <w:rFonts w:ascii="Times New Roman" w:hAnsi="Times New Roman" w:cs="Times New Roman"/>
          <w:sz w:val="28"/>
          <w:szCs w:val="28"/>
        </w:rPr>
        <w:t xml:space="preserve"> цей законопроект призведе до збільшення числа нових інвестицій, поліпшення якості життя українських громадян та зменшення підстав для їхнього розшарування за доходами, зменшення підстав для корупції з боку чиновників, зростання фінансової самодостатності територіальних громад, зменшення рівня трудової еміграції та внутрішньої міграції.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D4E" w:rsidRPr="00F727D0" w:rsidRDefault="00696D4E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F727D0" w:rsidRDefault="00F7668B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27D0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F7668B" w:rsidRPr="00F727D0" w:rsidRDefault="00F7668B" w:rsidP="0028545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 xml:space="preserve">Проект Закону за предметом правового регулювання </w:t>
      </w:r>
      <w:r w:rsidR="008D4F02" w:rsidRPr="00F727D0">
        <w:rPr>
          <w:rFonts w:ascii="Times New Roman" w:hAnsi="Times New Roman" w:cs="Times New Roman"/>
          <w:sz w:val="28"/>
          <w:szCs w:val="28"/>
        </w:rPr>
        <w:t xml:space="preserve">охоплюється зобов’язаннями України у сфері </w:t>
      </w:r>
      <w:r w:rsidR="004E7449" w:rsidRPr="00F727D0">
        <w:rPr>
          <w:rFonts w:ascii="Times New Roman" w:hAnsi="Times New Roman" w:cs="Times New Roman"/>
          <w:sz w:val="28"/>
          <w:szCs w:val="28"/>
        </w:rPr>
        <w:t>забезпечення вільного руху капіталу, пов’язаного з надходженням прямих інвестицій</w:t>
      </w:r>
      <w:r w:rsidR="008D4F02" w:rsidRPr="00F727D0">
        <w:rPr>
          <w:rFonts w:ascii="Times New Roman" w:hAnsi="Times New Roman" w:cs="Times New Roman"/>
          <w:sz w:val="28"/>
          <w:szCs w:val="28"/>
        </w:rPr>
        <w:t>, передбачен</w:t>
      </w:r>
      <w:r w:rsidR="004E7449" w:rsidRPr="00F727D0">
        <w:rPr>
          <w:rFonts w:ascii="Times New Roman" w:hAnsi="Times New Roman" w:cs="Times New Roman"/>
          <w:sz w:val="28"/>
          <w:szCs w:val="28"/>
        </w:rPr>
        <w:t>ому</w:t>
      </w:r>
      <w:r w:rsidR="008D4F02" w:rsidRPr="00F727D0">
        <w:rPr>
          <w:rFonts w:ascii="Times New Roman" w:hAnsi="Times New Roman" w:cs="Times New Roman"/>
          <w:sz w:val="28"/>
          <w:szCs w:val="28"/>
        </w:rPr>
        <w:t xml:space="preserve"> у рамках Глави </w:t>
      </w:r>
      <w:r w:rsidR="004E7449" w:rsidRPr="00F727D0">
        <w:rPr>
          <w:rFonts w:ascii="Times New Roman" w:hAnsi="Times New Roman" w:cs="Times New Roman"/>
          <w:sz w:val="28"/>
          <w:szCs w:val="28"/>
        </w:rPr>
        <w:t>7</w:t>
      </w:r>
      <w:r w:rsidR="008D4F02" w:rsidRPr="00F727D0">
        <w:rPr>
          <w:rFonts w:ascii="Times New Roman" w:hAnsi="Times New Roman" w:cs="Times New Roman"/>
          <w:sz w:val="28"/>
          <w:szCs w:val="28"/>
        </w:rPr>
        <w:t xml:space="preserve"> «</w:t>
      </w:r>
      <w:r w:rsidR="004E7449" w:rsidRPr="00F727D0">
        <w:rPr>
          <w:rFonts w:ascii="Times New Roman" w:hAnsi="Times New Roman" w:cs="Times New Roman"/>
          <w:sz w:val="28"/>
          <w:szCs w:val="28"/>
        </w:rPr>
        <w:t>Поточні платежі та рух капіталу</w:t>
      </w:r>
      <w:r w:rsidR="008D4F02" w:rsidRPr="00F727D0">
        <w:rPr>
          <w:rFonts w:ascii="Times New Roman" w:hAnsi="Times New Roman" w:cs="Times New Roman"/>
          <w:sz w:val="28"/>
          <w:szCs w:val="28"/>
        </w:rPr>
        <w:t xml:space="preserve">» Розділу </w:t>
      </w:r>
      <w:r w:rsidR="004E7449" w:rsidRPr="00F727D0">
        <w:rPr>
          <w:rFonts w:ascii="Times New Roman" w:hAnsi="Times New Roman" w:cs="Times New Roman"/>
          <w:sz w:val="28"/>
          <w:szCs w:val="28"/>
        </w:rPr>
        <w:t>І</w:t>
      </w:r>
      <w:r w:rsidR="008D4F02" w:rsidRPr="00F727D0">
        <w:rPr>
          <w:rFonts w:ascii="Times New Roman" w:hAnsi="Times New Roman" w:cs="Times New Roman"/>
          <w:sz w:val="28"/>
          <w:szCs w:val="28"/>
        </w:rPr>
        <w:t>V «</w:t>
      </w:r>
      <w:r w:rsidR="004E7449" w:rsidRPr="00F727D0">
        <w:rPr>
          <w:rFonts w:ascii="Times New Roman" w:hAnsi="Times New Roman" w:cs="Times New Roman"/>
          <w:sz w:val="28"/>
          <w:szCs w:val="28"/>
        </w:rPr>
        <w:t>Торгівля і питання, пов’язані з торгівлею</w:t>
      </w:r>
      <w:r w:rsidR="008D4F02" w:rsidRPr="00F727D0">
        <w:rPr>
          <w:rFonts w:ascii="Times New Roman" w:hAnsi="Times New Roman" w:cs="Times New Roman"/>
          <w:sz w:val="28"/>
          <w:szCs w:val="28"/>
        </w:rPr>
        <w:t xml:space="preserve">» Угоди </w:t>
      </w:r>
      <w:r w:rsidR="00285458" w:rsidRPr="00F727D0">
        <w:rPr>
          <w:rFonts w:ascii="Times New Roman" w:hAnsi="Times New Roman" w:cs="Times New Roman"/>
          <w:sz w:val="28"/>
          <w:szCs w:val="28"/>
        </w:rPr>
        <w:t>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8D4F02" w:rsidRPr="00F727D0">
        <w:rPr>
          <w:rFonts w:ascii="Times New Roman" w:hAnsi="Times New Roman" w:cs="Times New Roman"/>
          <w:sz w:val="28"/>
          <w:szCs w:val="28"/>
        </w:rPr>
        <w:t xml:space="preserve"> (далі – Угода про асоціацію).</w:t>
      </w:r>
    </w:p>
    <w:p w:rsidR="008D4F02" w:rsidRPr="00F727D0" w:rsidRDefault="008D4F02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27D0">
        <w:rPr>
          <w:rFonts w:ascii="Times New Roman" w:hAnsi="Times New Roman" w:cs="Times New Roman"/>
          <w:b/>
          <w:sz w:val="28"/>
          <w:szCs w:val="28"/>
        </w:rPr>
        <w:lastRenderedPageBreak/>
        <w:t>3. Відповідність законопроекту праву ЄС</w:t>
      </w:r>
    </w:p>
    <w:p w:rsidR="007B05E7" w:rsidRPr="00F727D0" w:rsidRDefault="00D31B2A" w:rsidP="007B05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Проведення структурних</w:t>
      </w:r>
      <w:r w:rsidR="007B05E7" w:rsidRPr="00F727D0">
        <w:rPr>
          <w:rFonts w:ascii="Times New Roman" w:hAnsi="Times New Roman" w:cs="Times New Roman"/>
          <w:sz w:val="28"/>
          <w:szCs w:val="28"/>
        </w:rPr>
        <w:t xml:space="preserve"> реформ та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="007B05E7" w:rsidRPr="00F727D0">
        <w:rPr>
          <w:rFonts w:ascii="Times New Roman" w:hAnsi="Times New Roman" w:cs="Times New Roman"/>
          <w:sz w:val="28"/>
          <w:szCs w:val="28"/>
        </w:rPr>
        <w:t>необхідність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="007B05E7" w:rsidRPr="00F727D0">
        <w:rPr>
          <w:rFonts w:ascii="Times New Roman" w:hAnsi="Times New Roman" w:cs="Times New Roman"/>
          <w:sz w:val="28"/>
          <w:szCs w:val="28"/>
        </w:rPr>
        <w:t>підтримки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="007B05E7" w:rsidRPr="00F727D0">
        <w:rPr>
          <w:rFonts w:ascii="Times New Roman" w:hAnsi="Times New Roman" w:cs="Times New Roman"/>
          <w:sz w:val="28"/>
          <w:szCs w:val="28"/>
        </w:rPr>
        <w:t>позитивної динаміки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="007B05E7" w:rsidRPr="00F727D0">
        <w:rPr>
          <w:rFonts w:ascii="Times New Roman" w:hAnsi="Times New Roman" w:cs="Times New Roman"/>
          <w:sz w:val="28"/>
          <w:szCs w:val="28"/>
        </w:rPr>
        <w:t>економічного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="007B05E7" w:rsidRPr="00F727D0">
        <w:rPr>
          <w:rFonts w:ascii="Times New Roman" w:hAnsi="Times New Roman" w:cs="Times New Roman"/>
          <w:sz w:val="28"/>
          <w:szCs w:val="28"/>
        </w:rPr>
        <w:t>зростання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="007B05E7" w:rsidRPr="00F727D0">
        <w:rPr>
          <w:rFonts w:ascii="Times New Roman" w:hAnsi="Times New Roman" w:cs="Times New Roman"/>
          <w:sz w:val="28"/>
          <w:szCs w:val="28"/>
        </w:rPr>
        <w:t>в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="007B05E7" w:rsidRPr="00F727D0">
        <w:rPr>
          <w:rFonts w:ascii="Times New Roman" w:hAnsi="Times New Roman" w:cs="Times New Roman"/>
          <w:sz w:val="28"/>
          <w:szCs w:val="28"/>
        </w:rPr>
        <w:t>Україні обґрунтовують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="007B05E7" w:rsidRPr="00F727D0">
        <w:rPr>
          <w:rFonts w:ascii="Times New Roman" w:hAnsi="Times New Roman" w:cs="Times New Roman"/>
          <w:sz w:val="28"/>
          <w:szCs w:val="28"/>
        </w:rPr>
        <w:t>актуальність пошуку джерел формування інвестиційних ресурсів та вдосконалення механізму державного регулювання інвестиційної діяльності.</w:t>
      </w:r>
    </w:p>
    <w:p w:rsidR="007B05E7" w:rsidRPr="00F727D0" w:rsidRDefault="007B05E7" w:rsidP="007B05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Світова практика демонструє, що за відсутності чіткої структури інвестиційних джерел,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відповідних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якісних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та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кількісних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показників стає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неможливим досягнення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необхідної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динаміки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та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рівня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розвитку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інвестиційних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процесів.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Без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залучення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іноземних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інвестицій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стає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неможливим інноваційний розвиток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економіки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будь-якої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держави.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05E7" w:rsidRPr="00F727D0" w:rsidRDefault="007B05E7" w:rsidP="007B05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Іноземні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інвестиції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забезпечують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не лише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приплив додаткового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обсягу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капіталу, але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і трансфер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сучасних технологій, методів управління, ноу-хау, що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має позитивний вплив на розвиток та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якість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бізнес-процесів,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підвищення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якості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продукції,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забезпечення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висо</w:t>
      </w:r>
      <w:r w:rsidR="00D31B2A" w:rsidRPr="00F727D0">
        <w:rPr>
          <w:rFonts w:ascii="Times New Roman" w:hAnsi="Times New Roman" w:cs="Times New Roman"/>
          <w:sz w:val="28"/>
          <w:szCs w:val="28"/>
        </w:rPr>
        <w:t xml:space="preserve">кої ефективності економіки та </w:t>
      </w:r>
      <w:r w:rsidRPr="00F727D0">
        <w:rPr>
          <w:rFonts w:ascii="Times New Roman" w:hAnsi="Times New Roman" w:cs="Times New Roman"/>
          <w:sz w:val="28"/>
          <w:szCs w:val="28"/>
        </w:rPr>
        <w:t>якості життя суспільства.</w:t>
      </w:r>
    </w:p>
    <w:p w:rsidR="00F727D0" w:rsidRDefault="00F727D0" w:rsidP="007B05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 xml:space="preserve">Проект Закону узгоджується </w:t>
      </w:r>
      <w:r>
        <w:rPr>
          <w:rFonts w:ascii="Times New Roman" w:hAnsi="Times New Roman" w:cs="Times New Roman"/>
          <w:sz w:val="28"/>
          <w:szCs w:val="28"/>
        </w:rPr>
        <w:t xml:space="preserve">із положеннями </w:t>
      </w:r>
      <w:r w:rsidR="004E7449" w:rsidRPr="00F727D0">
        <w:rPr>
          <w:rFonts w:ascii="Times New Roman" w:hAnsi="Times New Roman" w:cs="Times New Roman"/>
          <w:sz w:val="28"/>
          <w:szCs w:val="28"/>
        </w:rPr>
        <w:t>статт</w:t>
      </w:r>
      <w:r>
        <w:rPr>
          <w:rFonts w:ascii="Times New Roman" w:hAnsi="Times New Roman" w:cs="Times New Roman"/>
          <w:sz w:val="28"/>
          <w:szCs w:val="28"/>
        </w:rPr>
        <w:t>і</w:t>
      </w:r>
      <w:r w:rsidR="004E7449" w:rsidRPr="00F727D0">
        <w:rPr>
          <w:rFonts w:ascii="Times New Roman" w:hAnsi="Times New Roman" w:cs="Times New Roman"/>
          <w:sz w:val="28"/>
          <w:szCs w:val="28"/>
        </w:rPr>
        <w:t xml:space="preserve"> 145 Угоди про асоціацію,</w:t>
      </w:r>
      <w:r>
        <w:rPr>
          <w:rFonts w:ascii="Times New Roman" w:hAnsi="Times New Roman" w:cs="Times New Roman"/>
          <w:sz w:val="28"/>
          <w:szCs w:val="28"/>
        </w:rPr>
        <w:t xml:space="preserve"> якою передбачено, що</w:t>
      </w:r>
      <w:r w:rsidR="004E7449" w:rsidRPr="00F727D0">
        <w:rPr>
          <w:rFonts w:ascii="Times New Roman" w:hAnsi="Times New Roman" w:cs="Times New Roman"/>
          <w:sz w:val="28"/>
          <w:szCs w:val="28"/>
        </w:rPr>
        <w:t xml:space="preserve"> з дати набрання чинності цією Угодою Сторони повинні забезпечувати вільний рух капіталу, пов’язаного з надходженням прямих інвестицій відповідно до законодавства приймаючої країни та інвестуванням відповідно до положень Глави 6 («Заснування підприємницької діяльності, торгівля послугами та електронна торгівля») Розділу IV цієї Угоди та виплати або репатріації цих інвестованих капіталів та будь-як</w:t>
      </w:r>
      <w:r w:rsidR="007B05E7" w:rsidRPr="00F727D0">
        <w:rPr>
          <w:rFonts w:ascii="Times New Roman" w:hAnsi="Times New Roman" w:cs="Times New Roman"/>
          <w:sz w:val="28"/>
          <w:szCs w:val="28"/>
        </w:rPr>
        <w:t xml:space="preserve">ого прибутку, отриманого з них. </w:t>
      </w:r>
    </w:p>
    <w:p w:rsidR="00F727D0" w:rsidRDefault="00F727D0" w:rsidP="007B05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Механізм залучення інвестицій, запропонований проектом Закону України «Про засади державної підтримки нових інвестицій в Україну»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 xml:space="preserve">також відповідає </w:t>
      </w:r>
      <w:r>
        <w:rPr>
          <w:rFonts w:ascii="Times New Roman" w:hAnsi="Times New Roman" w:cs="Times New Roman"/>
          <w:sz w:val="28"/>
          <w:szCs w:val="28"/>
        </w:rPr>
        <w:t>положенням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 Договору</w:t>
      </w:r>
      <w:r w:rsidR="007C555F" w:rsidRPr="00F727D0">
        <w:t xml:space="preserve"> 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про функціонування Європейського Союзу (OJ C83/1, 30.03.2010) (далі - ДФЄС) </w:t>
      </w:r>
      <w:r>
        <w:rPr>
          <w:rFonts w:ascii="Times New Roman" w:hAnsi="Times New Roman" w:cs="Times New Roman"/>
          <w:sz w:val="28"/>
          <w:szCs w:val="28"/>
        </w:rPr>
        <w:t>щодо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 забезпечен</w:t>
      </w:r>
      <w:r>
        <w:rPr>
          <w:rFonts w:ascii="Times New Roman" w:hAnsi="Times New Roman" w:cs="Times New Roman"/>
          <w:sz w:val="28"/>
          <w:szCs w:val="28"/>
        </w:rPr>
        <w:t>ня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 вільн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 рух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 товарів, осіб, послуг та капіталу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727D0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аття</w:t>
      </w:r>
      <w:r w:rsidRPr="00F727D0">
        <w:rPr>
          <w:rFonts w:ascii="Times New Roman" w:hAnsi="Times New Roman" w:cs="Times New Roman"/>
          <w:sz w:val="28"/>
          <w:szCs w:val="28"/>
        </w:rPr>
        <w:t xml:space="preserve"> 26</w:t>
      </w:r>
      <w:r>
        <w:rPr>
          <w:rFonts w:ascii="Times New Roman" w:hAnsi="Times New Roman" w:cs="Times New Roman"/>
          <w:sz w:val="28"/>
          <w:szCs w:val="28"/>
        </w:rPr>
        <w:t>) та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Pr="00F727D0">
        <w:rPr>
          <w:rFonts w:ascii="Times New Roman" w:hAnsi="Times New Roman" w:cs="Times New Roman"/>
          <w:sz w:val="28"/>
          <w:szCs w:val="28"/>
        </w:rPr>
        <w:t>меті Директиви Ради 88/361/ЄЕС «Щодо імплементації статті 67 Договору» від 24 червня 1988 р., (OJ L178/5, 8.7.1988).</w:t>
      </w:r>
    </w:p>
    <w:p w:rsidR="004E7449" w:rsidRPr="00F727D0" w:rsidRDefault="00F727D0" w:rsidP="00254D3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>ДФЄС значною мірою зумови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727D0">
        <w:rPr>
          <w:rFonts w:ascii="Times New Roman" w:hAnsi="Times New Roman" w:cs="Times New Roman"/>
          <w:sz w:val="28"/>
          <w:szCs w:val="28"/>
        </w:rPr>
        <w:t xml:space="preserve"> основи функціонування інвестиційної політики ЄС</w:t>
      </w:r>
      <w:r>
        <w:rPr>
          <w:rFonts w:ascii="Times New Roman" w:hAnsi="Times New Roman" w:cs="Times New Roman"/>
          <w:sz w:val="28"/>
          <w:szCs w:val="28"/>
        </w:rPr>
        <w:t>.  Положення Проекту Закону кореспондуються з положеннями статті</w:t>
      </w:r>
      <w:r w:rsidR="00E22AD6" w:rsidRPr="00F727D0">
        <w:rPr>
          <w:rFonts w:ascii="Times New Roman" w:hAnsi="Times New Roman" w:cs="Times New Roman"/>
          <w:sz w:val="28"/>
          <w:szCs w:val="28"/>
        </w:rPr>
        <w:t xml:space="preserve"> 63 (1)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 ДФЄС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54D3A">
        <w:rPr>
          <w:rFonts w:ascii="Times New Roman" w:hAnsi="Times New Roman" w:cs="Times New Roman"/>
          <w:sz w:val="28"/>
          <w:szCs w:val="28"/>
        </w:rPr>
        <w:t>що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закріплює свободу руху капіталу </w:t>
      </w:r>
      <w:r w:rsidRPr="00F727D0">
        <w:rPr>
          <w:rFonts w:ascii="Times New Roman" w:hAnsi="Times New Roman" w:cs="Times New Roman"/>
          <w:sz w:val="28"/>
          <w:szCs w:val="28"/>
        </w:rPr>
        <w:t>як усередині ЄС, так і з третіми країнами</w:t>
      </w:r>
      <w:r w:rsidRPr="00F727D0">
        <w:rPr>
          <w:rFonts w:ascii="Times New Roman" w:hAnsi="Times New Roman" w:cs="Times New Roman"/>
          <w:sz w:val="28"/>
          <w:szCs w:val="28"/>
        </w:rPr>
        <w:t xml:space="preserve"> </w:t>
      </w:r>
      <w:r w:rsidR="007C555F" w:rsidRPr="00F727D0">
        <w:rPr>
          <w:rFonts w:ascii="Times New Roman" w:hAnsi="Times New Roman" w:cs="Times New Roman"/>
          <w:sz w:val="28"/>
          <w:szCs w:val="28"/>
        </w:rPr>
        <w:t>при встановленні певних винятків,</w:t>
      </w:r>
      <w:r>
        <w:rPr>
          <w:rFonts w:ascii="Times New Roman" w:hAnsi="Times New Roman" w:cs="Times New Roman"/>
          <w:sz w:val="28"/>
          <w:szCs w:val="28"/>
        </w:rPr>
        <w:t xml:space="preserve"> що</w:t>
      </w:r>
      <w:r w:rsidR="007C555F" w:rsidRPr="00F727D0">
        <w:rPr>
          <w:rFonts w:ascii="Times New Roman" w:hAnsi="Times New Roman" w:cs="Times New Roman"/>
          <w:sz w:val="28"/>
          <w:szCs w:val="28"/>
        </w:rPr>
        <w:t xml:space="preserve"> пов'язані з оподаткуванням, </w:t>
      </w:r>
      <w:proofErr w:type="spellStart"/>
      <w:r w:rsidR="007C555F" w:rsidRPr="00F727D0">
        <w:rPr>
          <w:rFonts w:ascii="Times New Roman" w:hAnsi="Times New Roman" w:cs="Times New Roman"/>
          <w:sz w:val="28"/>
          <w:szCs w:val="28"/>
        </w:rPr>
        <w:t>пруденційним</w:t>
      </w:r>
      <w:proofErr w:type="spellEnd"/>
      <w:r w:rsidR="007C555F" w:rsidRPr="00F727D0">
        <w:rPr>
          <w:rFonts w:ascii="Times New Roman" w:hAnsi="Times New Roman" w:cs="Times New Roman"/>
          <w:sz w:val="28"/>
          <w:szCs w:val="28"/>
        </w:rPr>
        <w:t xml:space="preserve"> наглядом, міркуваннями публічного порядку, відмиванням грошей і фінансовими санкціями, що погоджені в рамках спільної зовнішньої політики і політики безпеки (стаття 65 (1) ДФЄС).</w:t>
      </w:r>
    </w:p>
    <w:p w:rsidR="00AD0778" w:rsidRPr="00F727D0" w:rsidRDefault="00AD0778" w:rsidP="00C05A3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05E7" w:rsidRPr="00F727D0" w:rsidRDefault="00AD0778" w:rsidP="00D31B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7D0">
        <w:rPr>
          <w:rFonts w:ascii="Times New Roman" w:hAnsi="Times New Roman" w:cs="Times New Roman"/>
          <w:sz w:val="28"/>
          <w:szCs w:val="28"/>
        </w:rPr>
        <w:t xml:space="preserve">З огляду на зазначене, проект Закону </w:t>
      </w:r>
      <w:r w:rsidRPr="00F727D0">
        <w:rPr>
          <w:rFonts w:ascii="Times New Roman" w:hAnsi="Times New Roman" w:cs="Times New Roman"/>
          <w:b/>
          <w:sz w:val="28"/>
          <w:szCs w:val="28"/>
        </w:rPr>
        <w:t>не суперечить</w:t>
      </w:r>
      <w:r w:rsidRPr="00F727D0">
        <w:rPr>
          <w:rFonts w:ascii="Times New Roman" w:hAnsi="Times New Roman" w:cs="Times New Roman"/>
          <w:sz w:val="28"/>
          <w:szCs w:val="28"/>
        </w:rPr>
        <w:t xml:space="preserve"> міжнародно-правовим зобов’язанням України в сфері європейської інтеграції.</w:t>
      </w:r>
    </w:p>
    <w:sectPr w:rsidR="007B05E7" w:rsidRPr="00F727D0" w:rsidSect="00AD0778">
      <w:headerReference w:type="default" r:id="rId7"/>
      <w:pgSz w:w="11906" w:h="16838"/>
      <w:pgMar w:top="850" w:right="850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29A" w:rsidRDefault="0072529A" w:rsidP="008A5974">
      <w:pPr>
        <w:spacing w:after="0" w:line="240" w:lineRule="auto"/>
      </w:pPr>
      <w:r>
        <w:separator/>
      </w:r>
    </w:p>
  </w:endnote>
  <w:endnote w:type="continuationSeparator" w:id="0">
    <w:p w:rsidR="0072529A" w:rsidRDefault="0072529A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29A" w:rsidRDefault="0072529A" w:rsidP="008A5974">
      <w:pPr>
        <w:spacing w:after="0" w:line="240" w:lineRule="auto"/>
      </w:pPr>
      <w:r>
        <w:separator/>
      </w:r>
    </w:p>
  </w:footnote>
  <w:footnote w:type="continuationSeparator" w:id="0">
    <w:p w:rsidR="0072529A" w:rsidRDefault="0072529A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Content>
      <w:p w:rsidR="00D65D0B" w:rsidRDefault="00D65D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D3A">
          <w:rPr>
            <w:noProof/>
          </w:rPr>
          <w:t>2</w:t>
        </w:r>
        <w:r>
          <w:fldChar w:fldCharType="end"/>
        </w:r>
      </w:p>
    </w:sdtContent>
  </w:sdt>
  <w:p w:rsidR="00D65D0B" w:rsidRDefault="00D65D0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71189"/>
    <w:rsid w:val="0009456C"/>
    <w:rsid w:val="00167893"/>
    <w:rsid w:val="001B1E02"/>
    <w:rsid w:val="001F6E5A"/>
    <w:rsid w:val="00254D3A"/>
    <w:rsid w:val="0027259C"/>
    <w:rsid w:val="00285458"/>
    <w:rsid w:val="00293717"/>
    <w:rsid w:val="00416D33"/>
    <w:rsid w:val="00433932"/>
    <w:rsid w:val="0048772B"/>
    <w:rsid w:val="004E7449"/>
    <w:rsid w:val="005438EA"/>
    <w:rsid w:val="00567F82"/>
    <w:rsid w:val="005D2EE4"/>
    <w:rsid w:val="00623829"/>
    <w:rsid w:val="00653AA5"/>
    <w:rsid w:val="006901AF"/>
    <w:rsid w:val="00696D4E"/>
    <w:rsid w:val="006A3EE2"/>
    <w:rsid w:val="007228F7"/>
    <w:rsid w:val="0072529A"/>
    <w:rsid w:val="007358FA"/>
    <w:rsid w:val="00764E7A"/>
    <w:rsid w:val="00796CB2"/>
    <w:rsid w:val="007B05E7"/>
    <w:rsid w:val="007C555F"/>
    <w:rsid w:val="007F669E"/>
    <w:rsid w:val="008752B8"/>
    <w:rsid w:val="008A5974"/>
    <w:rsid w:val="008B0FBE"/>
    <w:rsid w:val="008D4F02"/>
    <w:rsid w:val="008D72CA"/>
    <w:rsid w:val="00920C62"/>
    <w:rsid w:val="00AA6462"/>
    <w:rsid w:val="00AD0778"/>
    <w:rsid w:val="00AF0DAB"/>
    <w:rsid w:val="00B23919"/>
    <w:rsid w:val="00B96D39"/>
    <w:rsid w:val="00BA6546"/>
    <w:rsid w:val="00C05A3C"/>
    <w:rsid w:val="00D31B2A"/>
    <w:rsid w:val="00D65D0B"/>
    <w:rsid w:val="00E22AD6"/>
    <w:rsid w:val="00F465C0"/>
    <w:rsid w:val="00F727D0"/>
    <w:rsid w:val="00F7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B090F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A5974"/>
  </w:style>
  <w:style w:type="paragraph" w:styleId="a6">
    <w:name w:val="footer"/>
    <w:basedOn w:val="a"/>
    <w:link w:val="a7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A5974"/>
  </w:style>
  <w:style w:type="paragraph" w:styleId="a8">
    <w:name w:val="Balloon Text"/>
    <w:basedOn w:val="a"/>
    <w:link w:val="a9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358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2</Pages>
  <Words>3020</Words>
  <Characters>1722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8</cp:revision>
  <cp:lastPrinted>2020-03-23T07:24:00Z</cp:lastPrinted>
  <dcterms:created xsi:type="dcterms:W3CDTF">2020-03-23T08:04:00Z</dcterms:created>
  <dcterms:modified xsi:type="dcterms:W3CDTF">2020-03-25T13:09:00Z</dcterms:modified>
</cp:coreProperties>
</file>