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DFD" w:rsidRPr="00542B67" w:rsidRDefault="00F73DFD" w:rsidP="00F73D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bookmarkStart w:id="0" w:name="_GoBack"/>
      <w:bookmarkEnd w:id="0"/>
      <w:r w:rsidRPr="00542B67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ПОЯСНЮВАЛЬНА ЗАПИСКА</w:t>
      </w:r>
    </w:p>
    <w:p w:rsidR="00F73DFD" w:rsidRPr="00542B67" w:rsidRDefault="00F73DFD" w:rsidP="00F73DFD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b/>
          <w:sz w:val="28"/>
          <w:szCs w:val="28"/>
          <w:shd w:val="clear" w:color="auto" w:fill="FFFFFF"/>
          <w:lang w:val="uk-UA"/>
        </w:rPr>
        <w:t>до проекту Закону «Про внесення змін до деяких законодавчих актів України щодо дії колективних договорів»</w:t>
      </w:r>
    </w:p>
    <w:p w:rsidR="00F73DFD" w:rsidRPr="00542B67" w:rsidRDefault="00F73DFD" w:rsidP="00F73DFD">
      <w:pPr>
        <w:spacing w:after="0" w:line="240" w:lineRule="auto"/>
        <w:jc w:val="center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1. Обґрунтування необхідності прийняття </w:t>
      </w:r>
      <w:proofErr w:type="spellStart"/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Необхідність внесення змін до Закону України «Про колективні договори і угоди» та Кодексу законів про працю України обумовлена змінами системи суспільних відносин, що відбуваються в Україні, які безпо</w:t>
      </w:r>
      <w:r w:rsidR="00C07735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середньо пов’язані з працею.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 xml:space="preserve">Профспілки, як </w:t>
      </w:r>
      <w:r w:rsidRPr="00542B67">
        <w:rPr>
          <w:rFonts w:ascii="Times New Roman" w:hAnsi="Times New Roman"/>
          <w:sz w:val="28"/>
          <w:szCs w:val="28"/>
          <w:lang w:val="uk-UA"/>
        </w:rPr>
        <w:t xml:space="preserve">найбільш масові громадські організації, </w:t>
      </w:r>
      <w:r w:rsidR="00A05EB3" w:rsidRPr="00542B67">
        <w:rPr>
          <w:rFonts w:ascii="Times New Roman" w:hAnsi="Times New Roman"/>
          <w:sz w:val="28"/>
          <w:szCs w:val="28"/>
          <w:lang w:val="uk-UA"/>
        </w:rPr>
        <w:t xml:space="preserve">відповідно до законодавства </w:t>
      </w:r>
      <w:r w:rsidRPr="00542B67">
        <w:rPr>
          <w:rFonts w:ascii="Times New Roman" w:hAnsi="Times New Roman"/>
          <w:sz w:val="28"/>
          <w:szCs w:val="28"/>
          <w:lang w:val="uk-UA"/>
        </w:rPr>
        <w:t>відіграють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провідну роль у соціально-трудових відносинах, зокрема у колективно-договірному регулюванні.</w:t>
      </w:r>
    </w:p>
    <w:p w:rsidR="00F73DFD" w:rsidRPr="00542B67" w:rsidRDefault="00F73DFD" w:rsidP="00F73DFD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2B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Так, згідно з повноваженнями, наданими ст.20</w:t>
      </w:r>
      <w:r w:rsidRPr="00542B67">
        <w:rPr>
          <w:rFonts w:ascii="Times New Roman" w:hAnsi="Times New Roman"/>
          <w:color w:val="000000"/>
          <w:sz w:val="28"/>
          <w:szCs w:val="28"/>
          <w:lang w:val="uk-UA"/>
        </w:rPr>
        <w:t xml:space="preserve"> Закону України «Про професійні спілки, їх права і гарантії діяльності» п</w:t>
      </w:r>
      <w:r w:rsidRPr="00542B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рофспілки, їх організації та </w:t>
      </w:r>
      <w:r w:rsidR="00A05EB3" w:rsidRPr="00542B67">
        <w:rPr>
          <w:rFonts w:ascii="Times New Roman" w:eastAsia="Times New Roman" w:hAnsi="Times New Roman"/>
          <w:sz w:val="28"/>
          <w:szCs w:val="28"/>
          <w:lang w:val="uk-UA" w:eastAsia="ru-RU"/>
        </w:rPr>
        <w:t>об’єднання</w:t>
      </w:r>
      <w:r w:rsidRPr="00542B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ведуть колективні переговори, укладають колективні договори, генеральну, галузеві (міжгалузеві), територіальні угоди від імені працівників у порядку, встановленому законом.</w:t>
      </w:r>
    </w:p>
    <w:p w:rsidR="00F73DFD" w:rsidRPr="00542B67" w:rsidRDefault="00F73DFD" w:rsidP="00F73DFD">
      <w:pPr>
        <w:tabs>
          <w:tab w:val="left" w:pos="1665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42B67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        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Відповідно до ст. 3 Закону України «Про колективні договори і угоди» колективний договір укладається між роботодавцем з однієї сторони і одним або кількома профспілковими органами, а у разі відсутності таких органів – представниками працівників, обраними і уповноваженими трудовим колективом з іншої сторони.</w:t>
      </w:r>
      <w:r w:rsidRPr="00542B67">
        <w:rPr>
          <w:lang w:val="uk-UA"/>
        </w:rPr>
        <w:t xml:space="preserve"> 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Сторонами колективних угод є сторони соціального діалогу, склад яких визначається відповідно до законодавства про соціальний діалог.</w:t>
      </w:r>
      <w:r w:rsidRPr="00542B67">
        <w:rPr>
          <w:lang w:val="uk-UA"/>
        </w:rPr>
        <w:t xml:space="preserve"> 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lang w:val="uk-UA"/>
        </w:rPr>
        <w:tab/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Статтею 4 Закону України «Про соціальний діалог в Україні» стороною соціального діалогу на всіх рівнях визначено проф</w:t>
      </w:r>
      <w:r w:rsidR="00A05EB3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спілкову сторону, суб’єктом якої є об’єднання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професійних спілок, профспілки відповідного рівня та первинні профспілкові організації.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На практиці укладання колективних договорів стає можливим лише завдяки наполегливої та фахової роботі профспілкових органів всіх рівнів, забезпечення діяльності яких відбувається за рахунок сплати профспілкових внесків.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Разом з цим, згідно із законодавством України положення колективного договору поширюються на всіх працівників підприємств незалежно від того, чи є вони членами профспілки, що не сприяє розвитку соціального партнерства та вирішенню нагальних проблем, як в масштабах окремих підприємств, так і всього суспільства.</w:t>
      </w: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  <w:t>Т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норм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 є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дискримінаційною по відношенню до тих працівників, які є членами профспілки, </w:t>
      </w:r>
      <w:r w:rsidR="00F73DFD" w:rsidRPr="00542B67">
        <w:rPr>
          <w:rFonts w:ascii="Times New Roman" w:hAnsi="Times New Roman"/>
          <w:sz w:val="28"/>
          <w:szCs w:val="28"/>
          <w:lang w:val="uk-UA"/>
        </w:rPr>
        <w:t>оскільки вони особистими коштами фінансують організацію, що представляє загальні інтереси з підготовки та укладення колективного договору всіх працівників, у тому числі й тих, хто не бере в цьому процесі участь.</w:t>
      </w:r>
      <w:r w:rsidR="00F73DFD" w:rsidRPr="00542B67">
        <w:rPr>
          <w:lang w:val="uk-UA"/>
        </w:rPr>
        <w:t xml:space="preserve"> </w:t>
      </w:r>
      <w:r w:rsidR="00F73DFD" w:rsidRPr="00542B67">
        <w:rPr>
          <w:rFonts w:ascii="Times New Roman" w:hAnsi="Times New Roman"/>
          <w:sz w:val="28"/>
          <w:szCs w:val="28"/>
          <w:lang w:val="uk-UA"/>
        </w:rPr>
        <w:t xml:space="preserve">Відтак створюється правовий режим, спрямований проти профспілок, оскільки очевидно, що простіше взагалі не вкладати </w:t>
      </w:r>
      <w:r w:rsidR="00F73DFD" w:rsidRPr="00542B67">
        <w:rPr>
          <w:rFonts w:ascii="Times New Roman" w:hAnsi="Times New Roman"/>
          <w:sz w:val="28"/>
          <w:szCs w:val="28"/>
          <w:lang w:val="uk-UA"/>
        </w:rPr>
        <w:lastRenderedPageBreak/>
        <w:t>зусилля або фінансові кошти й одержувати в повному обсязі всі блага, встановлені в колективному договорі, ніж оплачувати діяльність профспілкової організації.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42B67">
        <w:rPr>
          <w:rFonts w:ascii="Times New Roman" w:hAnsi="Times New Roman"/>
          <w:sz w:val="28"/>
          <w:szCs w:val="28"/>
          <w:lang w:val="uk-UA"/>
        </w:rPr>
        <w:tab/>
        <w:t xml:space="preserve">Нормами міжнародного законодавства, а саме: Конвенції МОП № 87 «Про свободу асоціації і захист права на організацію», Конвенції МОП № 98 «Про застосування принципів права на організацію і на ведення колективних переговорів», Конвенції МОП № 154 «Про сприяння колективним переговорам», Рекомендації МОП № 91 «Про колективні договори» від 29 червня 1951 р., Рекомендації МОП № 163 «Про сприяння колективним переговорам» від 19 червня 1981 р., зокрема, пропонується органам державної влади утримуватися від усякого втручання, що обмежує право самостійної діяльності організацій підприємців і представників працівників. Крім того, Рекомендація МОП № 91 «Про колективні договори» передбачає (п. 4) встановлює, що «положення колективного договору повинні поширюватися на всіх працюючих відповідних категорій, які працюють на охоплюваних колективним договором підприємствах, </w:t>
      </w:r>
      <w:r w:rsidRPr="00542B67">
        <w:rPr>
          <w:rFonts w:ascii="Times New Roman" w:hAnsi="Times New Roman"/>
          <w:b/>
          <w:sz w:val="28"/>
          <w:szCs w:val="28"/>
          <w:lang w:val="uk-UA"/>
        </w:rPr>
        <w:t>якщо в ньому не передбачається іншого</w:t>
      </w:r>
      <w:r w:rsidRPr="00542B67">
        <w:rPr>
          <w:rFonts w:ascii="Times New Roman" w:hAnsi="Times New Roman"/>
          <w:sz w:val="28"/>
          <w:szCs w:val="28"/>
          <w:lang w:val="uk-UA"/>
        </w:rPr>
        <w:t>».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lang w:val="uk-UA"/>
        </w:rPr>
        <w:tab/>
        <w:t>Поряд з цим</w:t>
      </w:r>
      <w:r w:rsidR="00E24451" w:rsidRPr="00542B67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542B67">
        <w:rPr>
          <w:rFonts w:ascii="Times New Roman" w:hAnsi="Times New Roman"/>
          <w:sz w:val="28"/>
          <w:szCs w:val="28"/>
          <w:lang w:val="uk-UA"/>
        </w:rPr>
        <w:t>трудове законодавство ряду країн передбачає механізм поширення умов колективного договору не на всіх працівників, а лише на членів профспілки.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42B67">
        <w:rPr>
          <w:rFonts w:ascii="Times New Roman" w:hAnsi="Times New Roman"/>
          <w:sz w:val="28"/>
          <w:szCs w:val="28"/>
          <w:lang w:val="uk-UA"/>
        </w:rPr>
        <w:tab/>
        <w:t>Наприклад, у Болгарії, Казахстан</w:t>
      </w:r>
      <w:r w:rsidR="00D009EE"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542B67">
        <w:rPr>
          <w:rFonts w:ascii="Times New Roman" w:hAnsi="Times New Roman"/>
          <w:sz w:val="28"/>
          <w:szCs w:val="28"/>
          <w:lang w:val="uk-UA"/>
        </w:rPr>
        <w:t>дія колективного договору поширюється на робітників та службовців, котрі є членами профспілкової організації, яка виступає стороною колективного договору, а інші працівники можуть приєднатися до колективного договору, подавши письмову заяву роботодавцеві й у профспілку.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42B67">
        <w:rPr>
          <w:rFonts w:ascii="Times New Roman" w:hAnsi="Times New Roman"/>
          <w:sz w:val="28"/>
          <w:szCs w:val="28"/>
          <w:lang w:val="uk-UA"/>
        </w:rPr>
        <w:tab/>
        <w:t>У Німеччині тарифні угоди поширюються тільки на членів об’єднань, котрі підписали цю тарифну угоду.</w:t>
      </w:r>
    </w:p>
    <w:p w:rsidR="00F73DFD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542B67">
        <w:rPr>
          <w:rFonts w:ascii="Times New Roman" w:hAnsi="Times New Roman"/>
          <w:sz w:val="28"/>
          <w:szCs w:val="28"/>
          <w:lang w:val="uk-UA"/>
        </w:rPr>
        <w:tab/>
        <w:t xml:space="preserve">За законодавством Швейцарії, </w:t>
      </w:r>
      <w:r w:rsidR="00D009EE">
        <w:rPr>
          <w:rFonts w:ascii="Times New Roman" w:hAnsi="Times New Roman"/>
          <w:sz w:val="28"/>
          <w:szCs w:val="28"/>
          <w:lang w:val="uk-UA"/>
        </w:rPr>
        <w:t xml:space="preserve">Туреччини. </w:t>
      </w:r>
      <w:r w:rsidRPr="00542B67">
        <w:rPr>
          <w:rFonts w:ascii="Times New Roman" w:hAnsi="Times New Roman"/>
          <w:sz w:val="28"/>
          <w:szCs w:val="28"/>
          <w:lang w:val="uk-UA"/>
        </w:rPr>
        <w:t>Литовської республіці колективний договір поширюється тільки на осіб, які є членом профспілки, що його уклала.</w:t>
      </w:r>
    </w:p>
    <w:p w:rsidR="001A638A" w:rsidRPr="001A638A" w:rsidRDefault="001A638A" w:rsidP="001A638A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1A638A">
        <w:rPr>
          <w:rFonts w:ascii="Times New Roman" w:hAnsi="Times New Roman"/>
          <w:b/>
          <w:bCs/>
          <w:sz w:val="28"/>
          <w:szCs w:val="28"/>
          <w:lang w:val="uk-UA"/>
        </w:rPr>
        <w:t xml:space="preserve">Одночасно передбачається механізм захисту новостворених або інших професійних спілок та їх членів від дискримінації через усунення їх від укладення або участі в колективних договорах.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Кожна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професійна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спілка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може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приєднатись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до </w:t>
      </w:r>
      <w:r w:rsidR="000018F1">
        <w:rPr>
          <w:rFonts w:ascii="Times New Roman" w:hAnsi="Times New Roman"/>
          <w:b/>
          <w:bCs/>
          <w:sz w:val="28"/>
          <w:szCs w:val="28"/>
          <w:lang w:val="uk-UA"/>
        </w:rPr>
        <w:t xml:space="preserve">вже укладеного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колективного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договору</w:t>
      </w:r>
      <w:r w:rsidR="000018F1">
        <w:rPr>
          <w:rFonts w:ascii="Times New Roman" w:hAnsi="Times New Roman"/>
          <w:b/>
          <w:bCs/>
          <w:sz w:val="28"/>
          <w:szCs w:val="28"/>
          <w:lang w:val="uk-UA"/>
        </w:rPr>
        <w:t xml:space="preserve"> або до процесу його укладення</w:t>
      </w:r>
      <w:r w:rsidRPr="001A638A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повідомивши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про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це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сторони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що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його</w:t>
      </w:r>
      <w:proofErr w:type="spellEnd"/>
      <w:r w:rsidRPr="001A638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1A638A">
        <w:rPr>
          <w:rFonts w:ascii="Times New Roman" w:hAnsi="Times New Roman"/>
          <w:b/>
          <w:bCs/>
          <w:sz w:val="28"/>
          <w:szCs w:val="28"/>
        </w:rPr>
        <w:t>уклали</w:t>
      </w:r>
      <w:proofErr w:type="spellEnd"/>
      <w:r w:rsidR="000018F1">
        <w:rPr>
          <w:rFonts w:ascii="Times New Roman" w:hAnsi="Times New Roman"/>
          <w:b/>
          <w:bCs/>
          <w:sz w:val="28"/>
          <w:szCs w:val="28"/>
          <w:lang w:val="uk-UA"/>
        </w:rPr>
        <w:t xml:space="preserve"> або укладають</w:t>
      </w:r>
      <w:r w:rsidRPr="001A638A">
        <w:rPr>
          <w:rFonts w:ascii="Times New Roman" w:hAnsi="Times New Roman"/>
          <w:b/>
          <w:bCs/>
          <w:sz w:val="28"/>
          <w:szCs w:val="28"/>
        </w:rPr>
        <w:t xml:space="preserve">. </w:t>
      </w:r>
    </w:p>
    <w:p w:rsidR="00C07735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2.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Цілі і завдання прийняття </w:t>
      </w:r>
      <w:proofErr w:type="spellStart"/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Законопроект розроблено з метою усунення 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дискримінації по відношенню до тих працівників, які є членами профспілки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забезпеченню правової визначеності та захисту прав профспілок. Зазначене, серед іншого, сприятиме створенню правового балансу між права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ми</w:t>
      </w:r>
      <w:r w:rsidR="00A05EB3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роботодавців та профспілок.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lastRenderedPageBreak/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3. Загальна характеристика і основні положення </w:t>
      </w:r>
      <w:proofErr w:type="spellStart"/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Законопроект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ом передбачається впровадження механізму поширення  дії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колективного договору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на працівників підприємств, установ, організацій,  які є членами профспілки, що є</w:t>
      </w:r>
      <w:r w:rsidR="00A05EB3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стороною колективного договору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4. Стан нормативно-правової бази у даній сфері правового регулювання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Нормативно правовими актами у цій сфері правового регулювання є Кодекс законів про </w:t>
      </w:r>
      <w:r w:rsidR="004F1B12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працю України та Закон України «Про колективні договори і угоди»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5. Фінансово-економічне обґрунтування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Реалізація проекту не вимагатиме додаткових витрат із Державного бюджету України.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6. Запобігання корупції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У проекті </w:t>
      </w:r>
      <w:proofErr w:type="spellStart"/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 відсутні правила і процедури, які можуть містити ризики вчинення корупційних правопорушень.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 xml:space="preserve">7. Прогноз соціально-економічних та інших наслідків прийняття </w:t>
      </w:r>
      <w:proofErr w:type="spellStart"/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акта</w:t>
      </w:r>
      <w:proofErr w:type="spellEnd"/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F73DFD" w:rsidRPr="00542B67" w:rsidRDefault="00C07735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ab/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Законопроект створить, передусім, умови для балансу прав та інтересів між роботодавцями та професійними спілками, створення чіткого правового меха</w:t>
      </w:r>
      <w:r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нізму дії колективних договорів</w:t>
      </w:r>
      <w:r w:rsidR="00F73DFD" w:rsidRPr="00542B67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, що матиме позитивний вплив на розвиток трудових відносин в Україні в цілому.</w:t>
      </w:r>
    </w:p>
    <w:p w:rsidR="00F73DFD" w:rsidRPr="00542B67" w:rsidRDefault="00F73DFD" w:rsidP="00F73DFD">
      <w:pPr>
        <w:spacing w:after="0" w:line="240" w:lineRule="auto"/>
        <w:jc w:val="both"/>
        <w:rPr>
          <w:rFonts w:ascii="Times New Roman" w:hAnsi="Times New Roman"/>
          <w:sz w:val="28"/>
          <w:szCs w:val="28"/>
          <w:shd w:val="clear" w:color="auto" w:fill="FFFFFF"/>
          <w:lang w:val="uk-UA"/>
        </w:rPr>
      </w:pPr>
    </w:p>
    <w:p w:rsidR="001809F4" w:rsidRPr="001809F4" w:rsidRDefault="00F73DFD" w:rsidP="001809F4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b/>
          <w:bCs/>
          <w:sz w:val="28"/>
          <w:szCs w:val="28"/>
          <w:lang w:val="uk-UA"/>
        </w:rPr>
      </w:pPr>
      <w:r w:rsidRPr="001809F4">
        <w:rPr>
          <w:rFonts w:ascii="Times New Roman" w:hAnsi="Times New Roman"/>
          <w:sz w:val="28"/>
          <w:szCs w:val="28"/>
          <w:shd w:val="clear" w:color="auto" w:fill="FFFFFF"/>
          <w:lang w:val="uk-UA"/>
        </w:rPr>
        <w:t> </w:t>
      </w:r>
      <w:proofErr w:type="spellStart"/>
      <w:r w:rsidR="001809F4" w:rsidRPr="001809F4">
        <w:rPr>
          <w:rFonts w:ascii="Times New Roman" w:hAnsi="Times New Roman"/>
          <w:b/>
          <w:bCs/>
          <w:sz w:val="28"/>
          <w:szCs w:val="28"/>
        </w:rPr>
        <w:t>Народні</w:t>
      </w:r>
      <w:proofErr w:type="spellEnd"/>
      <w:r w:rsidR="001809F4" w:rsidRPr="001809F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1809F4" w:rsidRPr="001809F4">
        <w:rPr>
          <w:rFonts w:ascii="Times New Roman" w:hAnsi="Times New Roman"/>
          <w:b/>
          <w:bCs/>
          <w:sz w:val="28"/>
          <w:szCs w:val="28"/>
        </w:rPr>
        <w:t>депутати</w:t>
      </w:r>
      <w:proofErr w:type="spellEnd"/>
      <w:r w:rsidR="001809F4" w:rsidRPr="001809F4">
        <w:rPr>
          <w:rFonts w:ascii="Times New Roman" w:hAnsi="Times New Roman"/>
          <w:b/>
          <w:bCs/>
          <w:sz w:val="28"/>
          <w:szCs w:val="28"/>
        </w:rPr>
        <w:t xml:space="preserve"> України:</w:t>
      </w:r>
      <w:r w:rsidR="001809F4" w:rsidRPr="001809F4">
        <w:rPr>
          <w:rFonts w:ascii="Times New Roman" w:hAnsi="Times New Roman"/>
          <w:b/>
          <w:bCs/>
          <w:sz w:val="28"/>
          <w:szCs w:val="28"/>
        </w:rPr>
        <w:tab/>
      </w:r>
      <w:r w:rsidR="001809F4">
        <w:rPr>
          <w:rFonts w:ascii="Times New Roman" w:hAnsi="Times New Roman"/>
          <w:b/>
          <w:bCs/>
          <w:sz w:val="28"/>
          <w:szCs w:val="28"/>
        </w:rPr>
        <w:t xml:space="preserve">                </w:t>
      </w:r>
      <w:r w:rsidR="001809F4" w:rsidRPr="001809F4">
        <w:rPr>
          <w:rFonts w:ascii="Times New Roman" w:hAnsi="Times New Roman"/>
          <w:b/>
          <w:bCs/>
          <w:sz w:val="28"/>
          <w:szCs w:val="28"/>
        </w:rPr>
        <w:t xml:space="preserve">   Г.М. Третьякова (</w:t>
      </w:r>
      <w:proofErr w:type="spellStart"/>
      <w:r w:rsidR="001809F4" w:rsidRPr="001809F4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="001809F4" w:rsidRPr="001809F4">
        <w:rPr>
          <w:rFonts w:ascii="Times New Roman" w:hAnsi="Times New Roman"/>
          <w:b/>
          <w:bCs/>
          <w:sz w:val="28"/>
          <w:szCs w:val="28"/>
        </w:rPr>
        <w:t>. № 53)</w:t>
      </w:r>
    </w:p>
    <w:p w:rsidR="001809F4" w:rsidRPr="001809F4" w:rsidRDefault="001809F4" w:rsidP="001809F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1809F4">
        <w:rPr>
          <w:rFonts w:ascii="Times New Roman" w:hAnsi="Times New Roman"/>
          <w:b/>
          <w:bCs/>
          <w:sz w:val="28"/>
          <w:szCs w:val="28"/>
        </w:rPr>
        <w:t>В.О. Струневич (</w:t>
      </w:r>
      <w:proofErr w:type="spellStart"/>
      <w:r w:rsidRPr="001809F4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1809F4">
        <w:rPr>
          <w:rFonts w:ascii="Times New Roman" w:hAnsi="Times New Roman"/>
          <w:b/>
          <w:bCs/>
          <w:sz w:val="28"/>
          <w:szCs w:val="28"/>
        </w:rPr>
        <w:t>. № 39)</w:t>
      </w:r>
    </w:p>
    <w:p w:rsidR="001809F4" w:rsidRPr="001809F4" w:rsidRDefault="001809F4" w:rsidP="001809F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1809F4">
        <w:rPr>
          <w:rFonts w:ascii="Times New Roman" w:hAnsi="Times New Roman"/>
          <w:b/>
          <w:bCs/>
          <w:sz w:val="28"/>
          <w:szCs w:val="28"/>
        </w:rPr>
        <w:t>О.О. Арсенюк (</w:t>
      </w:r>
      <w:proofErr w:type="spellStart"/>
      <w:r w:rsidRPr="001809F4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1809F4">
        <w:rPr>
          <w:rFonts w:ascii="Times New Roman" w:hAnsi="Times New Roman"/>
          <w:b/>
          <w:bCs/>
          <w:sz w:val="28"/>
          <w:szCs w:val="28"/>
        </w:rPr>
        <w:t>. № 396)</w:t>
      </w:r>
    </w:p>
    <w:p w:rsidR="001809F4" w:rsidRPr="001809F4" w:rsidRDefault="001809F4" w:rsidP="001809F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1809F4">
        <w:rPr>
          <w:rFonts w:ascii="Times New Roman" w:hAnsi="Times New Roman"/>
          <w:b/>
          <w:bCs/>
          <w:sz w:val="28"/>
          <w:szCs w:val="28"/>
        </w:rPr>
        <w:t>С.Д. Гривко (</w:t>
      </w:r>
      <w:proofErr w:type="spellStart"/>
      <w:r w:rsidRPr="001809F4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1809F4">
        <w:rPr>
          <w:rFonts w:ascii="Times New Roman" w:hAnsi="Times New Roman"/>
          <w:b/>
          <w:bCs/>
          <w:sz w:val="28"/>
          <w:szCs w:val="28"/>
        </w:rPr>
        <w:t xml:space="preserve">. № 110) </w:t>
      </w:r>
    </w:p>
    <w:p w:rsidR="001809F4" w:rsidRPr="001809F4" w:rsidRDefault="001809F4" w:rsidP="001809F4">
      <w:pPr>
        <w:autoSpaceDE w:val="0"/>
        <w:autoSpaceDN w:val="0"/>
        <w:adjustRightInd w:val="0"/>
        <w:spacing w:line="36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А.Д. Остапенко</w:t>
      </w:r>
      <w:r w:rsidRPr="001809F4">
        <w:rPr>
          <w:rFonts w:ascii="Times New Roman" w:hAnsi="Times New Roman"/>
          <w:b/>
          <w:bCs/>
          <w:sz w:val="28"/>
          <w:szCs w:val="28"/>
        </w:rPr>
        <w:t xml:space="preserve"> (</w:t>
      </w:r>
      <w:proofErr w:type="spellStart"/>
      <w:r w:rsidRPr="001809F4">
        <w:rPr>
          <w:rFonts w:ascii="Times New Roman" w:hAnsi="Times New Roman"/>
          <w:b/>
          <w:bCs/>
          <w:sz w:val="28"/>
          <w:szCs w:val="28"/>
        </w:rPr>
        <w:t>посв</w:t>
      </w:r>
      <w:proofErr w:type="spellEnd"/>
      <w:r w:rsidRPr="001809F4">
        <w:rPr>
          <w:rFonts w:ascii="Times New Roman" w:hAnsi="Times New Roman"/>
          <w:b/>
          <w:bCs/>
          <w:sz w:val="28"/>
          <w:szCs w:val="28"/>
        </w:rPr>
        <w:t>. № 425)</w:t>
      </w:r>
    </w:p>
    <w:p w:rsidR="00352798" w:rsidRPr="001809F4" w:rsidRDefault="00352798" w:rsidP="004F1B12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sectPr w:rsidR="00352798" w:rsidRPr="001809F4" w:rsidSect="004F1B12">
      <w:pgSz w:w="11906" w:h="16838"/>
      <w:pgMar w:top="1134" w:right="850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475B"/>
    <w:rsid w:val="000018F1"/>
    <w:rsid w:val="001809F4"/>
    <w:rsid w:val="001A638A"/>
    <w:rsid w:val="001D3AD0"/>
    <w:rsid w:val="00352798"/>
    <w:rsid w:val="004F1B12"/>
    <w:rsid w:val="00542B67"/>
    <w:rsid w:val="00585324"/>
    <w:rsid w:val="005E475B"/>
    <w:rsid w:val="00A05EB3"/>
    <w:rsid w:val="00BB3B2E"/>
    <w:rsid w:val="00C07735"/>
    <w:rsid w:val="00C155DA"/>
    <w:rsid w:val="00D009EE"/>
    <w:rsid w:val="00E24451"/>
    <w:rsid w:val="00F73D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71EE72-A656-48AD-A6E9-F27D15D1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 Gothic" w:eastAsia="Century Gothic" w:hAnsi="Century Gothic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475B"/>
    <w:pPr>
      <w:spacing w:after="160" w:line="259" w:lineRule="auto"/>
    </w:pPr>
    <w:rPr>
      <w:sz w:val="22"/>
      <w:szCs w:val="22"/>
      <w:lang w:val="ru-RU" w:eastAsia="en-US"/>
    </w:rPr>
  </w:style>
  <w:style w:type="paragraph" w:styleId="1">
    <w:name w:val="heading 1"/>
    <w:basedOn w:val="a"/>
    <w:next w:val="a"/>
    <w:link w:val="10"/>
    <w:uiPriority w:val="9"/>
    <w:qFormat/>
    <w:rsid w:val="00585324"/>
    <w:pPr>
      <w:keepNext/>
      <w:keepLines/>
      <w:pBdr>
        <w:bottom w:val="single" w:sz="4" w:space="1" w:color="A53010"/>
      </w:pBdr>
      <w:spacing w:before="400" w:after="40" w:line="240" w:lineRule="auto"/>
      <w:outlineLvl w:val="0"/>
    </w:pPr>
    <w:rPr>
      <w:rFonts w:eastAsia="Times New Roman"/>
      <w:color w:val="7B230C"/>
      <w:sz w:val="36"/>
      <w:szCs w:val="36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85324"/>
    <w:pPr>
      <w:keepNext/>
      <w:keepLines/>
      <w:spacing w:before="160" w:after="0" w:line="240" w:lineRule="auto"/>
      <w:outlineLvl w:val="1"/>
    </w:pPr>
    <w:rPr>
      <w:rFonts w:eastAsia="Times New Roman"/>
      <w:color w:val="7B230C"/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85324"/>
    <w:pPr>
      <w:keepNext/>
      <w:keepLines/>
      <w:spacing w:before="80" w:after="0" w:line="240" w:lineRule="auto"/>
      <w:outlineLvl w:val="2"/>
    </w:pPr>
    <w:rPr>
      <w:rFonts w:eastAsia="Times New Roman"/>
      <w:color w:val="404040"/>
      <w:sz w:val="26"/>
      <w:szCs w:val="26"/>
      <w:lang w:val="uk-UA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3"/>
    </w:pPr>
    <w:rPr>
      <w:rFonts w:eastAsia="Times New Roman"/>
      <w:sz w:val="24"/>
      <w:szCs w:val="24"/>
      <w:lang w:val="uk-U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4"/>
    </w:pPr>
    <w:rPr>
      <w:rFonts w:eastAsia="Times New Roman"/>
      <w:i/>
      <w:iCs/>
      <w:lang w:val="uk-U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5"/>
    </w:pPr>
    <w:rPr>
      <w:rFonts w:eastAsia="Times New Roman"/>
      <w:color w:val="595959"/>
      <w:sz w:val="21"/>
      <w:szCs w:val="21"/>
      <w:lang w:val="uk-UA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6"/>
    </w:pPr>
    <w:rPr>
      <w:rFonts w:eastAsia="Times New Roman"/>
      <w:i/>
      <w:iCs/>
      <w:color w:val="595959"/>
      <w:sz w:val="21"/>
      <w:szCs w:val="21"/>
      <w:lang w:val="uk-UA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7"/>
    </w:pPr>
    <w:rPr>
      <w:rFonts w:eastAsia="Times New Roman"/>
      <w:smallCaps/>
      <w:color w:val="595959"/>
      <w:sz w:val="21"/>
      <w:szCs w:val="21"/>
      <w:lang w:val="uk-UA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85324"/>
    <w:pPr>
      <w:keepNext/>
      <w:keepLines/>
      <w:spacing w:before="80" w:after="0" w:line="264" w:lineRule="auto"/>
      <w:outlineLvl w:val="8"/>
    </w:pPr>
    <w:rPr>
      <w:rFonts w:eastAsia="Times New Roman"/>
      <w:i/>
      <w:iCs/>
      <w:smallCaps/>
      <w:color w:val="595959"/>
      <w:sz w:val="21"/>
      <w:szCs w:val="21"/>
      <w:lang w:val="uk-UA"/>
    </w:rPr>
  </w:style>
  <w:style w:type="character" w:default="1" w:styleId="a0">
    <w:name w:val="Шрифт абзацу за замовчуванням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585324"/>
    <w:rPr>
      <w:rFonts w:ascii="Century Gothic" w:eastAsia="Times New Roman" w:hAnsi="Century Gothic" w:cs="Times New Roman"/>
      <w:color w:val="7B230C"/>
      <w:sz w:val="36"/>
      <w:szCs w:val="36"/>
    </w:rPr>
  </w:style>
  <w:style w:type="character" w:customStyle="1" w:styleId="20">
    <w:name w:val="Заголовок 2 Знак"/>
    <w:link w:val="2"/>
    <w:uiPriority w:val="9"/>
    <w:semiHidden/>
    <w:rsid w:val="00585324"/>
    <w:rPr>
      <w:rFonts w:ascii="Century Gothic" w:eastAsia="Times New Roman" w:hAnsi="Century Gothic" w:cs="Times New Roman"/>
      <w:color w:val="7B230C"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585324"/>
    <w:rPr>
      <w:rFonts w:ascii="Century Gothic" w:eastAsia="Times New Roman" w:hAnsi="Century Gothic" w:cs="Times New Roman"/>
      <w:color w:val="404040"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585324"/>
    <w:rPr>
      <w:rFonts w:ascii="Century Gothic" w:eastAsia="Times New Roman" w:hAnsi="Century Gothic" w:cs="Times New Roman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85324"/>
    <w:rPr>
      <w:rFonts w:ascii="Century Gothic" w:eastAsia="Times New Roman" w:hAnsi="Century Gothic" w:cs="Times New Roman"/>
      <w:i/>
      <w:iCs/>
      <w:sz w:val="22"/>
      <w:szCs w:val="22"/>
    </w:rPr>
  </w:style>
  <w:style w:type="character" w:customStyle="1" w:styleId="60">
    <w:name w:val="Заголовок 6 Знак"/>
    <w:link w:val="6"/>
    <w:uiPriority w:val="9"/>
    <w:semiHidden/>
    <w:rsid w:val="00585324"/>
    <w:rPr>
      <w:rFonts w:ascii="Century Gothic" w:eastAsia="Times New Roman" w:hAnsi="Century Gothic" w:cs="Times New Roman"/>
      <w:color w:val="595959"/>
    </w:rPr>
  </w:style>
  <w:style w:type="character" w:customStyle="1" w:styleId="70">
    <w:name w:val="Заголовок 7 Знак"/>
    <w:link w:val="7"/>
    <w:uiPriority w:val="9"/>
    <w:semiHidden/>
    <w:rsid w:val="00585324"/>
    <w:rPr>
      <w:rFonts w:ascii="Century Gothic" w:eastAsia="Times New Roman" w:hAnsi="Century Gothic" w:cs="Times New Roman"/>
      <w:i/>
      <w:iCs/>
      <w:color w:val="595959"/>
    </w:rPr>
  </w:style>
  <w:style w:type="character" w:customStyle="1" w:styleId="80">
    <w:name w:val="Заголовок 8 Знак"/>
    <w:link w:val="8"/>
    <w:uiPriority w:val="9"/>
    <w:semiHidden/>
    <w:rsid w:val="00585324"/>
    <w:rPr>
      <w:rFonts w:ascii="Century Gothic" w:eastAsia="Times New Roman" w:hAnsi="Century Gothic" w:cs="Times New Roman"/>
      <w:smallCaps/>
      <w:color w:val="595959"/>
    </w:rPr>
  </w:style>
  <w:style w:type="character" w:customStyle="1" w:styleId="90">
    <w:name w:val="Заголовок 9 Знак"/>
    <w:link w:val="9"/>
    <w:uiPriority w:val="9"/>
    <w:semiHidden/>
    <w:rsid w:val="00585324"/>
    <w:rPr>
      <w:rFonts w:ascii="Century Gothic" w:eastAsia="Times New Roman" w:hAnsi="Century Gothic" w:cs="Times New Roman"/>
      <w:i/>
      <w:iCs/>
      <w:smallCaps/>
      <w:color w:val="595959"/>
    </w:rPr>
  </w:style>
  <w:style w:type="paragraph" w:styleId="a3">
    <w:name w:val="caption"/>
    <w:basedOn w:val="a"/>
    <w:next w:val="a"/>
    <w:uiPriority w:val="35"/>
    <w:semiHidden/>
    <w:unhideWhenUsed/>
    <w:qFormat/>
    <w:rsid w:val="00585324"/>
    <w:pPr>
      <w:spacing w:after="120" w:line="240" w:lineRule="auto"/>
    </w:pPr>
    <w:rPr>
      <w:b/>
      <w:bCs/>
      <w:color w:val="404040"/>
      <w:sz w:val="20"/>
      <w:szCs w:val="20"/>
      <w:lang w:val="uk-UA"/>
    </w:rPr>
  </w:style>
  <w:style w:type="paragraph" w:styleId="a4">
    <w:name w:val="Title"/>
    <w:basedOn w:val="a"/>
    <w:next w:val="a"/>
    <w:link w:val="a5"/>
    <w:uiPriority w:val="10"/>
    <w:qFormat/>
    <w:rsid w:val="00585324"/>
    <w:pPr>
      <w:spacing w:after="0" w:line="240" w:lineRule="auto"/>
      <w:contextualSpacing/>
    </w:pPr>
    <w:rPr>
      <w:rFonts w:eastAsia="Times New Roman"/>
      <w:color w:val="7B230C"/>
      <w:spacing w:val="-7"/>
      <w:sz w:val="80"/>
      <w:szCs w:val="80"/>
      <w:lang w:val="uk-UA"/>
    </w:rPr>
  </w:style>
  <w:style w:type="character" w:customStyle="1" w:styleId="a5">
    <w:name w:val="Назва Знак"/>
    <w:link w:val="a4"/>
    <w:uiPriority w:val="10"/>
    <w:rsid w:val="00585324"/>
    <w:rPr>
      <w:rFonts w:ascii="Century Gothic" w:eastAsia="Times New Roman" w:hAnsi="Century Gothic" w:cs="Times New Roman"/>
      <w:color w:val="7B230C"/>
      <w:spacing w:val="-7"/>
      <w:sz w:val="80"/>
      <w:szCs w:val="80"/>
    </w:rPr>
  </w:style>
  <w:style w:type="paragraph" w:styleId="a6">
    <w:name w:val="Subtitle"/>
    <w:basedOn w:val="a"/>
    <w:next w:val="a"/>
    <w:link w:val="a7"/>
    <w:uiPriority w:val="11"/>
    <w:qFormat/>
    <w:rsid w:val="00585324"/>
    <w:pPr>
      <w:numPr>
        <w:ilvl w:val="1"/>
      </w:numPr>
      <w:spacing w:after="240" w:line="240" w:lineRule="auto"/>
    </w:pPr>
    <w:rPr>
      <w:rFonts w:eastAsia="Times New Roman"/>
      <w:color w:val="404040"/>
      <w:sz w:val="30"/>
      <w:szCs w:val="30"/>
      <w:lang w:val="uk-UA"/>
    </w:rPr>
  </w:style>
  <w:style w:type="character" w:customStyle="1" w:styleId="a7">
    <w:name w:val="Підзаголовок Знак"/>
    <w:link w:val="a6"/>
    <w:uiPriority w:val="11"/>
    <w:rsid w:val="00585324"/>
    <w:rPr>
      <w:rFonts w:ascii="Century Gothic" w:eastAsia="Times New Roman" w:hAnsi="Century Gothic" w:cs="Times New Roman"/>
      <w:color w:val="404040"/>
      <w:sz w:val="30"/>
      <w:szCs w:val="30"/>
    </w:rPr>
  </w:style>
  <w:style w:type="character" w:styleId="a8">
    <w:name w:val="Strong"/>
    <w:uiPriority w:val="22"/>
    <w:qFormat/>
    <w:rsid w:val="00585324"/>
    <w:rPr>
      <w:b/>
      <w:bCs/>
    </w:rPr>
  </w:style>
  <w:style w:type="character" w:styleId="a9">
    <w:name w:val="Emphasis"/>
    <w:uiPriority w:val="20"/>
    <w:qFormat/>
    <w:rsid w:val="00585324"/>
    <w:rPr>
      <w:i/>
      <w:iCs/>
    </w:rPr>
  </w:style>
  <w:style w:type="paragraph" w:styleId="aa">
    <w:name w:val="No Spacing"/>
    <w:uiPriority w:val="1"/>
    <w:qFormat/>
    <w:rsid w:val="00585324"/>
    <w:rPr>
      <w:sz w:val="21"/>
      <w:szCs w:val="21"/>
      <w:lang w:val="ru-RU" w:eastAsia="en-US"/>
    </w:rPr>
  </w:style>
  <w:style w:type="paragraph" w:styleId="ab">
    <w:name w:val="Quote"/>
    <w:basedOn w:val="a"/>
    <w:next w:val="a"/>
    <w:link w:val="ac"/>
    <w:uiPriority w:val="29"/>
    <w:qFormat/>
    <w:rsid w:val="00585324"/>
    <w:pPr>
      <w:spacing w:before="240" w:after="240" w:line="252" w:lineRule="auto"/>
      <w:ind w:left="864" w:right="864"/>
      <w:jc w:val="center"/>
    </w:pPr>
    <w:rPr>
      <w:i/>
      <w:iCs/>
      <w:sz w:val="21"/>
      <w:szCs w:val="21"/>
      <w:lang w:val="uk-UA"/>
    </w:rPr>
  </w:style>
  <w:style w:type="character" w:customStyle="1" w:styleId="ac">
    <w:name w:val="Цитата Знак"/>
    <w:link w:val="ab"/>
    <w:uiPriority w:val="29"/>
    <w:rsid w:val="00585324"/>
    <w:rPr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585324"/>
    <w:pPr>
      <w:spacing w:before="100" w:beforeAutospacing="1" w:after="240" w:line="264" w:lineRule="auto"/>
      <w:ind w:left="864" w:right="864"/>
      <w:jc w:val="center"/>
    </w:pPr>
    <w:rPr>
      <w:rFonts w:eastAsia="Times New Roman"/>
      <w:color w:val="A53010"/>
      <w:sz w:val="28"/>
      <w:szCs w:val="28"/>
      <w:lang w:val="uk-UA"/>
    </w:rPr>
  </w:style>
  <w:style w:type="character" w:customStyle="1" w:styleId="ae">
    <w:name w:val="Насичена цитата Знак"/>
    <w:link w:val="ad"/>
    <w:uiPriority w:val="30"/>
    <w:rsid w:val="00585324"/>
    <w:rPr>
      <w:rFonts w:ascii="Century Gothic" w:eastAsia="Times New Roman" w:hAnsi="Century Gothic" w:cs="Times New Roman"/>
      <w:color w:val="A53010"/>
      <w:sz w:val="28"/>
      <w:szCs w:val="28"/>
    </w:rPr>
  </w:style>
  <w:style w:type="character" w:styleId="af">
    <w:name w:val="Subtle Emphasis"/>
    <w:uiPriority w:val="19"/>
    <w:qFormat/>
    <w:rsid w:val="00585324"/>
    <w:rPr>
      <w:i/>
      <w:iCs/>
      <w:color w:val="595959"/>
    </w:rPr>
  </w:style>
  <w:style w:type="character" w:styleId="af0">
    <w:name w:val="Intense Emphasis"/>
    <w:uiPriority w:val="21"/>
    <w:qFormat/>
    <w:rsid w:val="00585324"/>
    <w:rPr>
      <w:b/>
      <w:bCs/>
      <w:i/>
      <w:iCs/>
    </w:rPr>
  </w:style>
  <w:style w:type="character" w:styleId="af1">
    <w:name w:val="Subtle Reference"/>
    <w:uiPriority w:val="31"/>
    <w:qFormat/>
    <w:rsid w:val="00585324"/>
    <w:rPr>
      <w:smallCaps/>
      <w:color w:val="404040"/>
    </w:rPr>
  </w:style>
  <w:style w:type="character" w:styleId="af2">
    <w:name w:val="Intense Reference"/>
    <w:uiPriority w:val="32"/>
    <w:qFormat/>
    <w:rsid w:val="00585324"/>
    <w:rPr>
      <w:b/>
      <w:bCs/>
      <w:smallCaps/>
      <w:u w:val="single"/>
    </w:rPr>
  </w:style>
  <w:style w:type="character" w:styleId="af3">
    <w:name w:val="Book Title"/>
    <w:uiPriority w:val="33"/>
    <w:qFormat/>
    <w:rsid w:val="00585324"/>
    <w:rPr>
      <w:b/>
      <w:bCs/>
      <w:smallCaps/>
    </w:rPr>
  </w:style>
  <w:style w:type="paragraph" w:styleId="af4">
    <w:name w:val="TOC Heading"/>
    <w:basedOn w:val="1"/>
    <w:next w:val="a"/>
    <w:uiPriority w:val="39"/>
    <w:semiHidden/>
    <w:unhideWhenUsed/>
    <w:qFormat/>
    <w:rsid w:val="00585324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9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4015</Words>
  <Characters>2289</Characters>
  <Application>Microsoft Office Word</Application>
  <DocSecurity>0</DocSecurity>
  <Lines>19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tretiakova</dc:creator>
  <cp:keywords/>
  <dc:description/>
  <cp:lastModifiedBy>Третьякова Галина Миколаївна</cp:lastModifiedBy>
  <cp:revision>2</cp:revision>
  <dcterms:created xsi:type="dcterms:W3CDTF">2020-03-12T13:15:00Z</dcterms:created>
  <dcterms:modified xsi:type="dcterms:W3CDTF">2020-03-12T13:15:00Z</dcterms:modified>
</cp:coreProperties>
</file>