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F22" w:rsidRPr="00C60F27" w:rsidRDefault="00670F22" w:rsidP="00670F22">
      <w:pPr>
        <w:ind w:firstLine="567"/>
        <w:jc w:val="center"/>
        <w:outlineLvl w:val="4"/>
        <w:rPr>
          <w:b/>
          <w:bCs/>
        </w:rPr>
      </w:pPr>
      <w:r w:rsidRPr="00C60F27">
        <w:rPr>
          <w:b/>
          <w:bCs/>
        </w:rPr>
        <w:t>ВИСНОВОК</w:t>
      </w:r>
    </w:p>
    <w:p w:rsidR="00670F22" w:rsidRPr="00C60F27" w:rsidRDefault="00670F22" w:rsidP="00670F22">
      <w:pPr>
        <w:ind w:firstLine="567"/>
        <w:jc w:val="center"/>
        <w:outlineLvl w:val="4"/>
        <w:rPr>
          <w:b/>
        </w:rPr>
      </w:pPr>
      <w:r w:rsidRPr="00C60F27">
        <w:rPr>
          <w:b/>
          <w:bCs/>
        </w:rPr>
        <w:t xml:space="preserve">Комітету Верховної Ради України з питань </w:t>
      </w:r>
      <w:r w:rsidRPr="00C60F27">
        <w:rPr>
          <w:b/>
        </w:rPr>
        <w:t xml:space="preserve">інтеграції України з Європейським Союзом щодо проекту Закону України </w:t>
      </w:r>
    </w:p>
    <w:p w:rsidR="00670F22" w:rsidRPr="00C60F27" w:rsidRDefault="00670F22" w:rsidP="00670F22">
      <w:pPr>
        <w:pStyle w:val="3"/>
        <w:shd w:val="clear" w:color="auto" w:fill="FFFFFF"/>
        <w:spacing w:before="0" w:beforeAutospacing="0" w:after="0" w:afterAutospacing="0"/>
        <w:jc w:val="center"/>
        <w:textAlignment w:val="baseline"/>
        <w:rPr>
          <w:sz w:val="28"/>
          <w:szCs w:val="28"/>
        </w:rPr>
      </w:pPr>
      <w:r w:rsidRPr="00C60F27">
        <w:t xml:space="preserve"> </w:t>
      </w:r>
      <w:r w:rsidRPr="00C60F27">
        <w:rPr>
          <w:sz w:val="28"/>
          <w:szCs w:val="28"/>
        </w:rPr>
        <w:t>«</w:t>
      </w:r>
      <w:r w:rsidRPr="00C60F27">
        <w:rPr>
          <w:bCs w:val="0"/>
          <w:sz w:val="28"/>
          <w:szCs w:val="28"/>
          <w:shd w:val="clear" w:color="auto" w:fill="FFFFFF"/>
        </w:rPr>
        <w:t xml:space="preserve">Про внесення змін </w:t>
      </w:r>
      <w:r w:rsidRPr="00C60F27">
        <w:rPr>
          <w:sz w:val="28"/>
          <w:szCs w:val="28"/>
        </w:rPr>
        <w:t xml:space="preserve">до деяких законодавчих актів України щодо вдосконалення протидії корупції в окремих правоохоронних та інших державних органах» </w:t>
      </w:r>
    </w:p>
    <w:p w:rsidR="00670F22" w:rsidRPr="00C60F27" w:rsidRDefault="00670F22" w:rsidP="00670F22">
      <w:pPr>
        <w:ind w:firstLine="567"/>
        <w:jc w:val="center"/>
        <w:outlineLvl w:val="4"/>
        <w:rPr>
          <w:b/>
        </w:rPr>
      </w:pPr>
      <w:r w:rsidRPr="00C60F27">
        <w:rPr>
          <w:b/>
        </w:rPr>
        <w:t xml:space="preserve">(реєстр. № 3133-4 від 12.03.2020 р., </w:t>
      </w:r>
      <w:proofErr w:type="spellStart"/>
      <w:r w:rsidRPr="00C60F27">
        <w:rPr>
          <w:b/>
        </w:rPr>
        <w:t>н.д</w:t>
      </w:r>
      <w:proofErr w:type="spellEnd"/>
      <w:r w:rsidRPr="00C60F27">
        <w:rPr>
          <w:b/>
        </w:rPr>
        <w:t xml:space="preserve">. О. </w:t>
      </w:r>
      <w:proofErr w:type="spellStart"/>
      <w:r w:rsidRPr="00C60F27">
        <w:rPr>
          <w:b/>
        </w:rPr>
        <w:t>Устінова</w:t>
      </w:r>
      <w:proofErr w:type="spellEnd"/>
      <w:r w:rsidRPr="00C60F27">
        <w:rPr>
          <w:b/>
        </w:rPr>
        <w:t>)</w:t>
      </w:r>
    </w:p>
    <w:p w:rsidR="00670F22" w:rsidRPr="00C60F27" w:rsidRDefault="00670F22" w:rsidP="00651518">
      <w:pPr>
        <w:spacing w:before="60" w:after="60"/>
        <w:ind w:firstLine="567"/>
        <w:jc w:val="both"/>
        <w:rPr>
          <w:b/>
        </w:rPr>
      </w:pPr>
      <w:r w:rsidRPr="00C60F27">
        <w:rPr>
          <w:b/>
        </w:rPr>
        <w:t>1. Загальна характеристика законопроекту.</w:t>
      </w:r>
    </w:p>
    <w:p w:rsidR="00670F22" w:rsidRPr="00C60F27" w:rsidRDefault="00670F22" w:rsidP="00651518">
      <w:pPr>
        <w:ind w:firstLine="709"/>
        <w:jc w:val="both"/>
      </w:pPr>
      <w:r w:rsidRPr="00C60F27">
        <w:t xml:space="preserve">Метою прийняття законопроекту є виправлення окремих неузгодженостей, притаманних законам 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а також приведення їх понятійного апарату у відповідність до положень Закону України «Про запобігання корупції». </w:t>
      </w:r>
    </w:p>
    <w:p w:rsidR="00670F22" w:rsidRPr="00C60F27" w:rsidRDefault="00670F22" w:rsidP="00651518">
      <w:pPr>
        <w:spacing w:before="240" w:after="60"/>
        <w:ind w:firstLine="567"/>
        <w:jc w:val="both"/>
        <w:rPr>
          <w:b/>
          <w:bCs/>
        </w:rPr>
      </w:pPr>
      <w:r w:rsidRPr="00C60F27">
        <w:rPr>
          <w:rFonts w:eastAsia="Verdana"/>
          <w:b/>
          <w:bCs/>
        </w:rPr>
        <w:t>2.  </w:t>
      </w:r>
      <w:r w:rsidRPr="00C60F27">
        <w:rPr>
          <w:b/>
          <w:bCs/>
        </w:rPr>
        <w:t>Належність законопроекту за предметом правового регулювання до сфери дії права Європейського Союзу.</w:t>
      </w:r>
    </w:p>
    <w:p w:rsidR="00670F22" w:rsidRPr="00C60F27" w:rsidRDefault="00670F22" w:rsidP="00651518">
      <w:pPr>
        <w:spacing w:before="60" w:after="60"/>
        <w:ind w:firstLine="567"/>
        <w:jc w:val="both"/>
      </w:pPr>
      <w:r w:rsidRPr="00C60F27">
        <w:t xml:space="preserve">Предмет правового регулювання законопроекту охоплюється положеннями </w:t>
      </w:r>
      <w:r w:rsidR="00AB0E2D" w:rsidRPr="00C60F27">
        <w:t xml:space="preserve">статті 14 «Верховенство права та повага до прав людини і основоположних свобод», </w:t>
      </w:r>
      <w:r w:rsidR="00256453" w:rsidRPr="00C60F27">
        <w:t>с</w:t>
      </w:r>
      <w:r w:rsidRPr="00C60F27">
        <w:t xml:space="preserve">татті 22 «Боротьба зі злочинністю та корупцією» Розділу </w:t>
      </w:r>
      <w:r w:rsidRPr="00C60F27">
        <w:rPr>
          <w:lang w:val="en-US"/>
        </w:rPr>
        <w:t>III</w:t>
      </w:r>
      <w:r w:rsidRPr="00C60F27">
        <w:t xml:space="preserve"> «Юстиція, свобода та безпека»</w:t>
      </w:r>
      <w:r w:rsidR="00AB0E2D" w:rsidRPr="00C60F27">
        <w:t xml:space="preserve"> </w:t>
      </w:r>
      <w:r w:rsidRPr="00C60F27">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670F22" w:rsidRPr="00C60F27" w:rsidRDefault="00C10B3E" w:rsidP="00C10B3E">
      <w:pPr>
        <w:pStyle w:val="1"/>
        <w:spacing w:before="60" w:after="60" w:line="240" w:lineRule="auto"/>
        <w:ind w:left="0" w:firstLine="567"/>
        <w:jc w:val="both"/>
        <w:rPr>
          <w:rFonts w:ascii="Times New Roman" w:eastAsia="Times New Roman" w:hAnsi="Times New Roman"/>
          <w:sz w:val="28"/>
          <w:szCs w:val="28"/>
          <w:lang w:val="uk-UA" w:eastAsia="ru-RU"/>
        </w:rPr>
      </w:pPr>
      <w:r w:rsidRPr="00C60F27">
        <w:rPr>
          <w:rFonts w:ascii="Times New Roman" w:eastAsia="Times New Roman" w:hAnsi="Times New Roman"/>
          <w:color w:val="000000" w:themeColor="text1"/>
          <w:sz w:val="28"/>
          <w:szCs w:val="28"/>
          <w:lang w:val="uk-UA" w:eastAsia="ru-RU"/>
        </w:rPr>
        <w:t>Правовідносини, аналогічні тим, які пропонується врегулювати проектом Закону, регулюються</w:t>
      </w:r>
      <w:r w:rsidRPr="00C60F27">
        <w:rPr>
          <w:rFonts w:ascii="Times New Roman" w:eastAsia="Times New Roman" w:hAnsi="Times New Roman"/>
          <w:sz w:val="28"/>
          <w:szCs w:val="28"/>
          <w:lang w:val="uk-UA" w:eastAsia="ru-RU"/>
        </w:rPr>
        <w:t>:</w:t>
      </w:r>
    </w:p>
    <w:p w:rsidR="00C10B3E" w:rsidRPr="00C60F27" w:rsidRDefault="00670F22" w:rsidP="00C10B3E">
      <w:pPr>
        <w:pStyle w:val="1"/>
        <w:numPr>
          <w:ilvl w:val="0"/>
          <w:numId w:val="1"/>
        </w:numPr>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C60F27">
        <w:rPr>
          <w:rFonts w:ascii="Times New Roman" w:hAnsi="Times New Roman"/>
          <w:i/>
          <w:sz w:val="28"/>
          <w:szCs w:val="28"/>
          <w:lang w:val="uk-UA"/>
        </w:rPr>
        <w:t xml:space="preserve">Регламентом (ЄС, Євратом) № 883/2013 </w:t>
      </w:r>
      <w:r w:rsidR="00D45ED8" w:rsidRPr="00C60F27">
        <w:rPr>
          <w:rFonts w:ascii="Times New Roman" w:hAnsi="Times New Roman"/>
          <w:i/>
          <w:sz w:val="28"/>
          <w:szCs w:val="28"/>
          <w:lang w:val="uk-UA"/>
        </w:rPr>
        <w:t>Європейського П</w:t>
      </w:r>
      <w:r w:rsidRPr="00C60F27">
        <w:rPr>
          <w:rFonts w:ascii="Times New Roman" w:hAnsi="Times New Roman"/>
          <w:i/>
          <w:sz w:val="28"/>
          <w:szCs w:val="28"/>
          <w:lang w:val="uk-UA"/>
        </w:rPr>
        <w:t>арламенту та Ради від 11 вересня 2013 року щодо розслідувань, що проводить Європейське управління з питань запобігання зловживанням та шахрайству (ОЛАФ) та скасування Регламенту (ЄС) № 1073/1999 Європейського парламенту та Ради та Регламенту Ради (Євратом) № 1074/1999</w:t>
      </w:r>
      <w:r w:rsidR="00C10B3E" w:rsidRPr="00C60F27">
        <w:rPr>
          <w:rFonts w:ascii="Times New Roman" w:hAnsi="Times New Roman"/>
          <w:i/>
          <w:sz w:val="28"/>
          <w:szCs w:val="28"/>
          <w:lang w:val="uk-UA"/>
        </w:rPr>
        <w:t xml:space="preserve"> </w:t>
      </w:r>
      <w:r w:rsidR="00C10B3E" w:rsidRPr="00C60F27">
        <w:rPr>
          <w:rFonts w:ascii="Times New Roman" w:hAnsi="Times New Roman"/>
          <w:sz w:val="28"/>
          <w:szCs w:val="28"/>
          <w:shd w:val="clear" w:color="auto" w:fill="FFFFFF"/>
          <w:lang w:val="uk-UA"/>
        </w:rPr>
        <w:t>(</w:t>
      </w:r>
      <w:proofErr w:type="spellStart"/>
      <w:r w:rsidR="00C10B3E" w:rsidRPr="00C60F27">
        <w:rPr>
          <w:rFonts w:ascii="Times New Roman" w:eastAsia="Times New Roman" w:hAnsi="Times New Roman"/>
          <w:sz w:val="28"/>
          <w:szCs w:val="28"/>
          <w:lang w:val="uk-UA" w:eastAsia="ru-RU"/>
        </w:rPr>
        <w:t>Official</w:t>
      </w:r>
      <w:proofErr w:type="spellEnd"/>
      <w:r w:rsidR="00C10B3E" w:rsidRPr="00C60F27">
        <w:rPr>
          <w:rFonts w:ascii="Times New Roman" w:eastAsia="Times New Roman" w:hAnsi="Times New Roman"/>
          <w:sz w:val="28"/>
          <w:szCs w:val="28"/>
          <w:lang w:val="uk-UA" w:eastAsia="ru-RU"/>
        </w:rPr>
        <w:t xml:space="preserve"> </w:t>
      </w:r>
      <w:proofErr w:type="spellStart"/>
      <w:r w:rsidR="00C10B3E" w:rsidRPr="00C60F27">
        <w:rPr>
          <w:rFonts w:ascii="Times New Roman" w:eastAsia="Times New Roman" w:hAnsi="Times New Roman"/>
          <w:sz w:val="28"/>
          <w:szCs w:val="28"/>
          <w:lang w:val="uk-UA" w:eastAsia="ru-RU"/>
        </w:rPr>
        <w:t>Journal</w:t>
      </w:r>
      <w:proofErr w:type="spellEnd"/>
      <w:r w:rsidR="00C10B3E" w:rsidRPr="00C60F27">
        <w:rPr>
          <w:rFonts w:ascii="Times New Roman" w:hAnsi="Times New Roman"/>
          <w:sz w:val="28"/>
          <w:szCs w:val="28"/>
          <w:shd w:val="clear" w:color="auto" w:fill="FFFFFF"/>
          <w:lang w:val="uk-UA"/>
        </w:rPr>
        <w:t xml:space="preserve"> </w:t>
      </w:r>
      <w:r w:rsidR="00C10B3E" w:rsidRPr="00C60F27">
        <w:rPr>
          <w:rFonts w:ascii="Times New Roman" w:hAnsi="Times New Roman"/>
          <w:sz w:val="28"/>
          <w:szCs w:val="28"/>
          <w:shd w:val="clear" w:color="auto" w:fill="FFFFFF"/>
        </w:rPr>
        <w:t>L</w:t>
      </w:r>
      <w:r w:rsidR="00C10B3E" w:rsidRPr="00C60F27">
        <w:rPr>
          <w:rFonts w:ascii="Times New Roman" w:hAnsi="Times New Roman"/>
          <w:sz w:val="28"/>
          <w:szCs w:val="28"/>
          <w:shd w:val="clear" w:color="auto" w:fill="FFFFFF"/>
          <w:lang w:val="uk-UA"/>
        </w:rPr>
        <w:t xml:space="preserve"> 248 18.09.2013, С. 22);</w:t>
      </w:r>
    </w:p>
    <w:p w:rsidR="00C10B3E" w:rsidRPr="00C60F27" w:rsidRDefault="00E71EB1" w:rsidP="00C10B3E">
      <w:pPr>
        <w:pStyle w:val="1"/>
        <w:numPr>
          <w:ilvl w:val="0"/>
          <w:numId w:val="1"/>
        </w:numPr>
        <w:tabs>
          <w:tab w:val="left" w:pos="851"/>
        </w:tabs>
        <w:spacing w:before="60" w:after="60" w:line="240" w:lineRule="auto"/>
        <w:ind w:left="0" w:firstLine="567"/>
        <w:jc w:val="both"/>
        <w:rPr>
          <w:rFonts w:ascii="Times New Roman" w:eastAsia="Times New Roman" w:hAnsi="Times New Roman"/>
          <w:i/>
          <w:sz w:val="28"/>
          <w:szCs w:val="28"/>
          <w:lang w:val="uk-UA" w:eastAsia="ru-RU"/>
        </w:rPr>
      </w:pPr>
      <w:proofErr w:type="spellStart"/>
      <w:r w:rsidRPr="00C60F27">
        <w:rPr>
          <w:rFonts w:ascii="Times New Roman" w:hAnsi="Times New Roman"/>
          <w:i/>
          <w:sz w:val="28"/>
          <w:szCs w:val="28"/>
        </w:rPr>
        <w:t>Харті</w:t>
      </w:r>
      <w:r w:rsidRPr="00C60F27">
        <w:rPr>
          <w:rFonts w:ascii="Times New Roman" w:hAnsi="Times New Roman"/>
          <w:i/>
          <w:sz w:val="28"/>
          <w:szCs w:val="28"/>
          <w:lang w:val="uk-UA"/>
        </w:rPr>
        <w:t>єю</w:t>
      </w:r>
      <w:proofErr w:type="spellEnd"/>
      <w:r w:rsidRPr="00C60F27">
        <w:rPr>
          <w:rFonts w:ascii="Times New Roman" w:hAnsi="Times New Roman"/>
          <w:i/>
          <w:sz w:val="28"/>
          <w:szCs w:val="28"/>
        </w:rPr>
        <w:t xml:space="preserve"> </w:t>
      </w:r>
      <w:r w:rsidR="00EA6789" w:rsidRPr="00C60F27">
        <w:rPr>
          <w:rFonts w:ascii="Times New Roman" w:hAnsi="Times New Roman"/>
          <w:i/>
          <w:sz w:val="28"/>
          <w:szCs w:val="28"/>
          <w:lang w:val="uk-UA"/>
        </w:rPr>
        <w:t>основних</w:t>
      </w:r>
      <w:r w:rsidR="00EA6789" w:rsidRPr="00C60F27">
        <w:rPr>
          <w:rFonts w:ascii="Times New Roman" w:hAnsi="Times New Roman"/>
          <w:i/>
          <w:sz w:val="28"/>
          <w:szCs w:val="28"/>
        </w:rPr>
        <w:t xml:space="preserve"> прав</w:t>
      </w:r>
      <w:r w:rsidRPr="00C60F27">
        <w:rPr>
          <w:rFonts w:ascii="Times New Roman" w:hAnsi="Times New Roman"/>
          <w:i/>
          <w:sz w:val="28"/>
          <w:szCs w:val="28"/>
        </w:rPr>
        <w:t xml:space="preserve"> </w:t>
      </w:r>
      <w:proofErr w:type="spellStart"/>
      <w:r w:rsidRPr="00C60F27">
        <w:rPr>
          <w:rFonts w:ascii="Times New Roman" w:hAnsi="Times New Roman"/>
          <w:i/>
          <w:sz w:val="28"/>
          <w:szCs w:val="28"/>
        </w:rPr>
        <w:t>Європейського</w:t>
      </w:r>
      <w:proofErr w:type="spellEnd"/>
      <w:r w:rsidRPr="00C60F27">
        <w:rPr>
          <w:rFonts w:ascii="Times New Roman" w:hAnsi="Times New Roman"/>
          <w:i/>
          <w:sz w:val="28"/>
          <w:szCs w:val="28"/>
        </w:rPr>
        <w:t xml:space="preserve"> Союзу</w:t>
      </w:r>
      <w:r w:rsidRPr="00C60F27">
        <w:rPr>
          <w:rFonts w:ascii="Times New Roman" w:hAnsi="Times New Roman"/>
          <w:i/>
          <w:sz w:val="28"/>
          <w:szCs w:val="28"/>
          <w:lang w:val="uk-UA"/>
        </w:rPr>
        <w:t xml:space="preserve"> від 07.12.2000</w:t>
      </w:r>
      <w:r w:rsidR="00670F22" w:rsidRPr="00C60F27">
        <w:rPr>
          <w:rFonts w:ascii="Times New Roman" w:hAnsi="Times New Roman"/>
          <w:i/>
          <w:sz w:val="28"/>
          <w:szCs w:val="28"/>
          <w:lang w:val="uk-UA"/>
        </w:rPr>
        <w:t>;</w:t>
      </w:r>
    </w:p>
    <w:p w:rsidR="00D45ED8" w:rsidRPr="00C60F27" w:rsidRDefault="00670F22" w:rsidP="00D45ED8">
      <w:pPr>
        <w:pStyle w:val="1"/>
        <w:numPr>
          <w:ilvl w:val="0"/>
          <w:numId w:val="1"/>
        </w:numPr>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C60F27">
        <w:rPr>
          <w:rFonts w:ascii="Times New Roman" w:hAnsi="Times New Roman"/>
          <w:i/>
          <w:sz w:val="28"/>
          <w:szCs w:val="28"/>
          <w:lang w:val="uk-UA"/>
        </w:rPr>
        <w:t>Рішенням Європейського Парламенту щодо прийняття Статуту для членів Європейського Парламенту  (2005/684/ЄС, Євратом)</w:t>
      </w:r>
      <w:r w:rsidR="00C10B3E" w:rsidRPr="00C60F27">
        <w:rPr>
          <w:rFonts w:ascii="Times New Roman" w:hAnsi="Times New Roman"/>
          <w:i/>
          <w:sz w:val="28"/>
          <w:szCs w:val="28"/>
          <w:lang w:val="uk-UA"/>
        </w:rPr>
        <w:t xml:space="preserve"> </w:t>
      </w:r>
      <w:r w:rsidR="00C10B3E" w:rsidRPr="00C60F27">
        <w:rPr>
          <w:rFonts w:ascii="Times New Roman" w:hAnsi="Times New Roman"/>
          <w:sz w:val="28"/>
          <w:szCs w:val="28"/>
          <w:lang w:val="uk-UA"/>
        </w:rPr>
        <w:t>(</w:t>
      </w:r>
      <w:r w:rsidR="00C10B3E" w:rsidRPr="00C60F27">
        <w:rPr>
          <w:rFonts w:ascii="Times New Roman" w:hAnsi="Times New Roman"/>
          <w:sz w:val="28"/>
          <w:szCs w:val="28"/>
          <w:lang w:val="en-US"/>
        </w:rPr>
        <w:t>Official</w:t>
      </w:r>
      <w:r w:rsidR="00C10B3E" w:rsidRPr="00C60F27">
        <w:rPr>
          <w:rFonts w:ascii="Times New Roman" w:hAnsi="Times New Roman"/>
          <w:sz w:val="28"/>
          <w:szCs w:val="28"/>
          <w:lang w:val="uk-UA"/>
        </w:rPr>
        <w:t xml:space="preserve"> </w:t>
      </w:r>
      <w:r w:rsidR="00C10B3E" w:rsidRPr="00C60F27">
        <w:rPr>
          <w:rFonts w:ascii="Times New Roman" w:hAnsi="Times New Roman"/>
          <w:sz w:val="28"/>
          <w:szCs w:val="28"/>
          <w:lang w:val="en-US"/>
        </w:rPr>
        <w:t>Journal</w:t>
      </w:r>
      <w:r w:rsidR="00C10B3E" w:rsidRPr="00C60F27">
        <w:rPr>
          <w:rFonts w:ascii="Times New Roman" w:hAnsi="Times New Roman"/>
          <w:sz w:val="28"/>
          <w:szCs w:val="28"/>
          <w:lang w:val="uk-UA"/>
        </w:rPr>
        <w:t xml:space="preserve"> </w:t>
      </w:r>
      <w:r w:rsidR="00C10B3E" w:rsidRPr="00C60F27">
        <w:rPr>
          <w:rFonts w:ascii="Times New Roman" w:hAnsi="Times New Roman"/>
          <w:sz w:val="28"/>
          <w:szCs w:val="28"/>
          <w:lang w:val="en-US"/>
        </w:rPr>
        <w:t>l</w:t>
      </w:r>
      <w:r w:rsidR="00C10B3E" w:rsidRPr="00C60F27">
        <w:rPr>
          <w:rFonts w:ascii="Times New Roman" w:hAnsi="Times New Roman"/>
          <w:sz w:val="28"/>
          <w:szCs w:val="28"/>
          <w:lang w:val="uk-UA"/>
        </w:rPr>
        <w:t xml:space="preserve"> 262, 07.10.2005, С.10)</w:t>
      </w:r>
      <w:r w:rsidRPr="00C60F27">
        <w:rPr>
          <w:rFonts w:ascii="Times New Roman" w:hAnsi="Times New Roman"/>
          <w:sz w:val="28"/>
          <w:szCs w:val="28"/>
          <w:lang w:val="uk-UA"/>
        </w:rPr>
        <w:t>;</w:t>
      </w:r>
    </w:p>
    <w:p w:rsidR="00D45ED8" w:rsidRPr="00C60F27" w:rsidRDefault="008B663A" w:rsidP="005C5E62">
      <w:pPr>
        <w:pStyle w:val="1"/>
        <w:numPr>
          <w:ilvl w:val="0"/>
          <w:numId w:val="1"/>
        </w:numPr>
        <w:tabs>
          <w:tab w:val="left" w:pos="851"/>
        </w:tabs>
        <w:spacing w:before="60" w:after="60" w:line="240" w:lineRule="auto"/>
        <w:ind w:left="0" w:firstLine="567"/>
        <w:jc w:val="both"/>
        <w:rPr>
          <w:b/>
          <w:lang w:val="uk-UA"/>
        </w:rPr>
      </w:pPr>
      <w:r w:rsidRPr="00C60F27">
        <w:rPr>
          <w:rFonts w:ascii="Times New Roman" w:eastAsia="Times New Roman" w:hAnsi="Times New Roman"/>
          <w:i/>
          <w:sz w:val="28"/>
          <w:szCs w:val="28"/>
          <w:lang w:val="uk-UA" w:eastAsia="ru-RU"/>
        </w:rPr>
        <w:t>Директивою</w:t>
      </w:r>
      <w:r w:rsidR="00D45ED8" w:rsidRPr="00C60F27">
        <w:rPr>
          <w:rFonts w:ascii="Times New Roman" w:eastAsia="Times New Roman" w:hAnsi="Times New Roman"/>
          <w:i/>
          <w:sz w:val="28"/>
          <w:szCs w:val="28"/>
          <w:lang w:val="uk-UA" w:eastAsia="ru-RU"/>
        </w:rPr>
        <w:t xml:space="preserve"> (ЄС) 2016/343 Європейського Парламенту та Ради від 9 березня 2016 року щодо посилення деяких аспектів презумпції невинуватості та права бути присутнім на </w:t>
      </w:r>
      <w:r w:rsidR="00A410B2" w:rsidRPr="00C60F27">
        <w:rPr>
          <w:rFonts w:ascii="Times New Roman" w:eastAsia="Times New Roman" w:hAnsi="Times New Roman"/>
          <w:i/>
          <w:sz w:val="28"/>
          <w:szCs w:val="28"/>
          <w:lang w:val="uk-UA" w:eastAsia="ru-RU"/>
        </w:rPr>
        <w:t>судовому засіданні</w:t>
      </w:r>
      <w:r w:rsidR="00D45ED8" w:rsidRPr="00C60F27">
        <w:rPr>
          <w:rFonts w:ascii="Times New Roman" w:eastAsia="Times New Roman" w:hAnsi="Times New Roman"/>
          <w:i/>
          <w:sz w:val="28"/>
          <w:szCs w:val="28"/>
          <w:lang w:val="uk-UA" w:eastAsia="ru-RU"/>
        </w:rPr>
        <w:t xml:space="preserve"> під час розгляду кримінальних справ</w:t>
      </w:r>
      <w:r w:rsidR="005C5E62" w:rsidRPr="00C60F27">
        <w:rPr>
          <w:rFonts w:ascii="Times New Roman" w:eastAsia="Times New Roman" w:hAnsi="Times New Roman"/>
          <w:i/>
          <w:sz w:val="28"/>
          <w:szCs w:val="28"/>
          <w:lang w:val="uk-UA" w:eastAsia="ru-RU"/>
        </w:rPr>
        <w:t>(</w:t>
      </w:r>
      <w:proofErr w:type="spellStart"/>
      <w:r w:rsidR="005C5E62" w:rsidRPr="00C60F27">
        <w:rPr>
          <w:rFonts w:ascii="Times New Roman" w:eastAsia="Times New Roman" w:hAnsi="Times New Roman"/>
          <w:sz w:val="28"/>
          <w:szCs w:val="28"/>
          <w:lang w:val="uk-UA" w:eastAsia="ru-RU"/>
        </w:rPr>
        <w:t>Official</w:t>
      </w:r>
      <w:proofErr w:type="spellEnd"/>
      <w:r w:rsidR="005C5E62" w:rsidRPr="00C60F27">
        <w:rPr>
          <w:rFonts w:ascii="Times New Roman" w:eastAsia="Times New Roman" w:hAnsi="Times New Roman"/>
          <w:sz w:val="28"/>
          <w:szCs w:val="28"/>
          <w:lang w:val="uk-UA" w:eastAsia="ru-RU"/>
        </w:rPr>
        <w:t xml:space="preserve"> </w:t>
      </w:r>
      <w:proofErr w:type="spellStart"/>
      <w:r w:rsidR="005C5E62" w:rsidRPr="00C60F27">
        <w:rPr>
          <w:rFonts w:ascii="Times New Roman" w:eastAsia="Times New Roman" w:hAnsi="Times New Roman"/>
          <w:sz w:val="28"/>
          <w:szCs w:val="28"/>
          <w:lang w:val="uk-UA" w:eastAsia="ru-RU"/>
        </w:rPr>
        <w:t>Journal</w:t>
      </w:r>
      <w:proofErr w:type="spellEnd"/>
      <w:r w:rsidR="005C5E62" w:rsidRPr="00C60F27">
        <w:rPr>
          <w:rFonts w:ascii="Times New Roman" w:eastAsia="Times New Roman" w:hAnsi="Times New Roman"/>
          <w:sz w:val="28"/>
          <w:szCs w:val="28"/>
          <w:lang w:val="uk-UA" w:eastAsia="ru-RU"/>
        </w:rPr>
        <w:t xml:space="preserve"> 11.03.2016 С.11).</w:t>
      </w:r>
    </w:p>
    <w:p w:rsidR="00670F22" w:rsidRPr="00C60F27" w:rsidRDefault="00670F22" w:rsidP="00651518">
      <w:pPr>
        <w:pStyle w:val="a3"/>
        <w:jc w:val="both"/>
        <w:rPr>
          <w:b/>
        </w:rPr>
      </w:pPr>
      <w:r w:rsidRPr="00C60F27">
        <w:rPr>
          <w:rFonts w:eastAsia="Verdana"/>
          <w:b/>
          <w:bCs/>
        </w:rPr>
        <w:t>3.  </w:t>
      </w:r>
      <w:r w:rsidRPr="00C60F27">
        <w:rPr>
          <w:b/>
        </w:rPr>
        <w:t>Відповідність законопроекту праву ЄС.</w:t>
      </w:r>
    </w:p>
    <w:p w:rsidR="00670F22" w:rsidRPr="00C60F27" w:rsidRDefault="00670F22" w:rsidP="00651518">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C60F27">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C60F27">
        <w:rPr>
          <w:rFonts w:ascii="Times New Roman" w:eastAsia="Times New Roman" w:hAnsi="Times New Roman"/>
          <w:sz w:val="28"/>
          <w:szCs w:val="28"/>
          <w:lang w:val="uk-UA" w:eastAsia="ru-RU"/>
        </w:rPr>
        <w:t>aquis</w:t>
      </w:r>
      <w:proofErr w:type="spellEnd"/>
      <w:r w:rsidRPr="00C60F27">
        <w:rPr>
          <w:rFonts w:ascii="Times New Roman" w:eastAsia="Times New Roman" w:hAnsi="Times New Roman"/>
          <w:sz w:val="28"/>
          <w:szCs w:val="28"/>
          <w:lang w:val="uk-UA" w:eastAsia="ru-RU"/>
        </w:rPr>
        <w:t xml:space="preserve"> ЄС та Угоді про асоціацію слід зазначити таке.</w:t>
      </w:r>
    </w:p>
    <w:p w:rsidR="00074A8E" w:rsidRPr="00C60F27" w:rsidRDefault="00875872" w:rsidP="00074A8E">
      <w:pPr>
        <w:ind w:firstLine="567"/>
        <w:jc w:val="both"/>
      </w:pPr>
      <w:r w:rsidRPr="00C60F27">
        <w:t xml:space="preserve">Пункт </w:t>
      </w:r>
      <w:r w:rsidRPr="00C60F27">
        <w:rPr>
          <w:lang w:val="en-US"/>
        </w:rPr>
        <w:t>d</w:t>
      </w:r>
      <w:r w:rsidRPr="00C60F27">
        <w:t>) статті</w:t>
      </w:r>
      <w:r w:rsidR="00074A8E" w:rsidRPr="00C60F27">
        <w:t xml:space="preserve"> 22 Угоди про асоціацію</w:t>
      </w:r>
      <w:r w:rsidR="00074A8E" w:rsidRPr="00C60F27">
        <w:rPr>
          <w:color w:val="FF0000"/>
        </w:rPr>
        <w:t xml:space="preserve"> </w:t>
      </w:r>
      <w:r w:rsidR="00074A8E" w:rsidRPr="00C60F27">
        <w:t xml:space="preserve">визначає, що Україна та Європейський Союз співпрацюють у боротьбі з кримінальною та незаконною </w:t>
      </w:r>
      <w:r w:rsidR="00074A8E" w:rsidRPr="00C60F27">
        <w:lastRenderedPageBreak/>
        <w:t>організованою чи іншою діяльністю, у тому числі у боротьбі з корупцією як у приватному, так і в державному секторі. В Угоді про асоціацію відсутні прямі зобов’язання щодо удосконалення законодавчого регулювання процедури призначення та звільнення працівників національних правоохоронних та антикорупційних органів</w:t>
      </w:r>
      <w:r w:rsidR="005C5E62" w:rsidRPr="00C60F27">
        <w:t xml:space="preserve">. Водночас </w:t>
      </w:r>
      <w:r w:rsidR="00074A8E" w:rsidRPr="00C60F27">
        <w:t>метою законопроекту є підвищення ефективності протидії корупції в державних органах, що в свою чергу, охоплюється положеннями с</w:t>
      </w:r>
      <w:r w:rsidR="00A410B2" w:rsidRPr="00C60F27">
        <w:t>татті</w:t>
      </w:r>
      <w:r w:rsidR="00074A8E" w:rsidRPr="00C60F27">
        <w:t xml:space="preserve"> 22 Угоди про асоціацію, а отже </w:t>
      </w:r>
      <w:r w:rsidR="00AB0E2D" w:rsidRPr="00C60F27">
        <w:t xml:space="preserve">норма, викладена у </w:t>
      </w:r>
      <w:r w:rsidR="00A410B2" w:rsidRPr="00C60F27">
        <w:t xml:space="preserve">редакції законопроекту в </w:t>
      </w:r>
      <w:r w:rsidR="00AB0E2D" w:rsidRPr="00C60F27">
        <w:t xml:space="preserve">пункті 14 частини 4 статті </w:t>
      </w:r>
      <w:r w:rsidR="00AB0E2D" w:rsidRPr="00C60F27">
        <w:rPr>
          <w:color w:val="000000"/>
        </w:rPr>
        <w:t>6</w:t>
      </w:r>
      <w:r w:rsidR="00AB0E2D" w:rsidRPr="00C60F27">
        <w:rPr>
          <w:i/>
          <w:color w:val="000000"/>
        </w:rPr>
        <w:t xml:space="preserve"> </w:t>
      </w:r>
      <w:r w:rsidR="00AB0E2D" w:rsidRPr="00C60F27">
        <w:rPr>
          <w:rStyle w:val="rvts9"/>
          <w:bCs/>
          <w:color w:val="000000"/>
        </w:rPr>
        <w:t xml:space="preserve">Закону України «Про Національне антикорупційне бюро України» </w:t>
      </w:r>
      <w:r w:rsidR="00AB0E2D" w:rsidRPr="00C60F27">
        <w:rPr>
          <w:rStyle w:val="rvts9"/>
          <w:b/>
          <w:bCs/>
          <w:color w:val="000000"/>
        </w:rPr>
        <w:t>«</w:t>
      </w:r>
      <w:r w:rsidR="00AB0E2D" w:rsidRPr="00C60F27">
        <w:rPr>
          <w:color w:val="000000"/>
        </w:rPr>
        <w:t>Директор Національного бюро»</w:t>
      </w:r>
      <w:r w:rsidR="005C5E62" w:rsidRPr="00C60F27">
        <w:rPr>
          <w:color w:val="000000"/>
        </w:rPr>
        <w:t xml:space="preserve">, у якій йдеться про причину для звільнення Директора НАБУ з посади у разі </w:t>
      </w:r>
      <w:r w:rsidR="00AB0E2D" w:rsidRPr="00C60F27">
        <w:rPr>
          <w:color w:val="000000"/>
        </w:rPr>
        <w:t>«</w:t>
      </w:r>
      <w:r w:rsidR="00AB0E2D" w:rsidRPr="00C60F27">
        <w:rPr>
          <w:i/>
          <w:color w:val="000000"/>
        </w:rPr>
        <w:t>набрання законної сили рішенням суду про притягнення його до адміністративної відповідальності за адміністративне правопорушення, пов’язане з корупцією, яким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самоврядування»</w:t>
      </w:r>
      <w:r w:rsidR="00AB0E2D" w:rsidRPr="00C60F27">
        <w:rPr>
          <w:color w:val="000000"/>
        </w:rPr>
        <w:t xml:space="preserve"> </w:t>
      </w:r>
      <w:r w:rsidR="00074A8E" w:rsidRPr="00C60F27">
        <w:rPr>
          <w:i/>
          <w:u w:val="single"/>
        </w:rPr>
        <w:t>не суперечить</w:t>
      </w:r>
      <w:r w:rsidR="00AB0E2D" w:rsidRPr="00C60F27">
        <w:t xml:space="preserve"> цілям Угоди про асоціацію.</w:t>
      </w:r>
    </w:p>
    <w:p w:rsidR="00AB0E2D" w:rsidRPr="00C60F27" w:rsidRDefault="00EA6789" w:rsidP="00AB0E2D">
      <w:pPr>
        <w:ind w:firstLine="567"/>
        <w:jc w:val="both"/>
      </w:pPr>
      <w:r w:rsidRPr="00C60F27">
        <w:rPr>
          <w:color w:val="000000"/>
        </w:rPr>
        <w:t>Цей пункт</w:t>
      </w:r>
      <w:r w:rsidR="00AB0E2D" w:rsidRPr="00C60F27">
        <w:rPr>
          <w:rStyle w:val="rvts9"/>
          <w:bCs/>
          <w:color w:val="000000"/>
        </w:rPr>
        <w:t xml:space="preserve"> </w:t>
      </w:r>
      <w:r w:rsidR="00AB0E2D" w:rsidRPr="00C60F27">
        <w:rPr>
          <w:i/>
          <w:color w:val="000000"/>
          <w:u w:val="single"/>
        </w:rPr>
        <w:t>не суперечить</w:t>
      </w:r>
      <w:r w:rsidR="00AB0E2D" w:rsidRPr="00C60F27">
        <w:rPr>
          <w:color w:val="000000"/>
        </w:rPr>
        <w:t xml:space="preserve"> статті 17 </w:t>
      </w:r>
      <w:r w:rsidR="00AB0E2D" w:rsidRPr="00C60F27">
        <w:t>Регламенту (ЄС, Євратом) № 883/2013, де визначено, що «застосування будь-якого дисциплінарного покарання Генерального Директора повинно здійснюватися на підставі обґрунтованого рішення, яке повинно бути пе</w:t>
      </w:r>
      <w:r w:rsidRPr="00C60F27">
        <w:t>редано до відома Європейському П</w:t>
      </w:r>
      <w:r w:rsidR="00AB0E2D" w:rsidRPr="00C60F27">
        <w:t>арламенту, Раді та Наглядовому комітету», адже рішення суду є вагомим чинником.</w:t>
      </w:r>
    </w:p>
    <w:p w:rsidR="00C403C4" w:rsidRPr="00C60F27" w:rsidRDefault="005C5E62" w:rsidP="00C403C4">
      <w:pPr>
        <w:ind w:firstLine="567"/>
        <w:jc w:val="both"/>
      </w:pPr>
      <w:r w:rsidRPr="00C60F27">
        <w:t>Звертаємо увагу, що</w:t>
      </w:r>
      <w:r w:rsidR="00AB0E2D" w:rsidRPr="00C60F27">
        <w:t xml:space="preserve"> з</w:t>
      </w:r>
      <w:r w:rsidR="00670F22" w:rsidRPr="00C60F27">
        <w:t xml:space="preserve">апропонована </w:t>
      </w:r>
      <w:r w:rsidR="00EA6789" w:rsidRPr="00C60F27">
        <w:t xml:space="preserve">законопроектом </w:t>
      </w:r>
      <w:r w:rsidR="00B76AA7" w:rsidRPr="00C60F27">
        <w:t xml:space="preserve">зміна </w:t>
      </w:r>
      <w:r w:rsidR="00670F22" w:rsidRPr="00C60F27">
        <w:t xml:space="preserve">викладена у </w:t>
      </w:r>
      <w:r w:rsidR="00074A8E" w:rsidRPr="00C60F27">
        <w:t xml:space="preserve">абзаці </w:t>
      </w:r>
      <w:r w:rsidR="00875872" w:rsidRPr="00C60F27">
        <w:t xml:space="preserve">третьому частини </w:t>
      </w:r>
      <w:r w:rsidR="008B663A" w:rsidRPr="00C60F27">
        <w:t>1</w:t>
      </w:r>
      <w:r w:rsidR="00074A8E" w:rsidRPr="00C60F27">
        <w:t xml:space="preserve"> </w:t>
      </w:r>
      <w:r w:rsidR="00670F22" w:rsidRPr="00C60F27">
        <w:t>статті 6</w:t>
      </w:r>
      <w:r w:rsidR="00074A8E" w:rsidRPr="00C60F27">
        <w:t xml:space="preserve"> Закону України «Про Національне антикорупційне бюро України»</w:t>
      </w:r>
      <w:r w:rsidR="00670F22" w:rsidRPr="00C60F27">
        <w:t xml:space="preserve">, а саме </w:t>
      </w:r>
      <w:r w:rsidR="00074A8E" w:rsidRPr="00C60F27">
        <w:t>«</w:t>
      </w:r>
      <w:r w:rsidR="00B41D31" w:rsidRPr="00C60F27">
        <w:rPr>
          <w:i/>
          <w:color w:val="000000"/>
        </w:rPr>
        <w:t>в</w:t>
      </w:r>
      <w:r w:rsidR="00AB0E2D" w:rsidRPr="00C60F27">
        <w:rPr>
          <w:i/>
          <w:color w:val="000000"/>
        </w:rPr>
        <w:t xml:space="preserve"> голосуванні не можуть брати участь народні депутати, які прямо чи опосередковано пов’язані з фізичними чи юридичними особами, які є фігурантами кримінальних проваджень, які розслідуються Національним антикорупційним бюро України</w:t>
      </w:r>
      <w:r w:rsidR="00074A8E" w:rsidRPr="00C60F27">
        <w:t xml:space="preserve">» </w:t>
      </w:r>
      <w:r w:rsidR="00074A8E" w:rsidRPr="00C60F27">
        <w:rPr>
          <w:i/>
          <w:u w:val="single"/>
        </w:rPr>
        <w:t>суперечить</w:t>
      </w:r>
      <w:r w:rsidR="00074A8E" w:rsidRPr="00C60F27">
        <w:t xml:space="preserve"> принципу недискримінації </w:t>
      </w:r>
      <w:r w:rsidR="00B76AA7" w:rsidRPr="00C60F27">
        <w:t xml:space="preserve">, про що зазначено у статті 21 </w:t>
      </w:r>
      <w:r w:rsidR="00074A8E" w:rsidRPr="00C60F27">
        <w:t xml:space="preserve">Хартії </w:t>
      </w:r>
      <w:r w:rsidR="00EA6789" w:rsidRPr="00C60F27">
        <w:t>основних прав</w:t>
      </w:r>
      <w:r w:rsidR="00074A8E" w:rsidRPr="00C60F27">
        <w:t xml:space="preserve"> Європейського </w:t>
      </w:r>
      <w:r w:rsidR="00B76AA7" w:rsidRPr="00C60F27">
        <w:t>Союзу</w:t>
      </w:r>
      <w:r w:rsidR="001322AD" w:rsidRPr="00C60F27">
        <w:t>, д</w:t>
      </w:r>
      <w:r w:rsidR="00B76AA7" w:rsidRPr="00C60F27">
        <w:t>е забороне</w:t>
      </w:r>
      <w:r w:rsidR="00EA6789" w:rsidRPr="00C60F27">
        <w:t xml:space="preserve">ний будь-який вид дискримінації. Також, </w:t>
      </w:r>
      <w:r w:rsidR="0066690A" w:rsidRPr="00C60F27">
        <w:t xml:space="preserve">вищевказане положення </w:t>
      </w:r>
      <w:r w:rsidR="0066690A" w:rsidRPr="00C60F27">
        <w:rPr>
          <w:i/>
          <w:u w:val="single"/>
        </w:rPr>
        <w:t>суперечить</w:t>
      </w:r>
      <w:r w:rsidR="00091796" w:rsidRPr="00C60F27">
        <w:t xml:space="preserve"> </w:t>
      </w:r>
      <w:r w:rsidR="0066690A" w:rsidRPr="00C60F27">
        <w:t xml:space="preserve">статті 2 Розділу </w:t>
      </w:r>
      <w:r w:rsidR="0066690A" w:rsidRPr="00C60F27">
        <w:rPr>
          <w:lang w:val="en-US"/>
        </w:rPr>
        <w:t>I</w:t>
      </w:r>
      <w:r w:rsidR="0066690A" w:rsidRPr="00C60F27">
        <w:rPr>
          <w:lang w:val="ru-RU"/>
        </w:rPr>
        <w:t xml:space="preserve"> </w:t>
      </w:r>
      <w:r w:rsidR="00091796" w:rsidRPr="00C60F27">
        <w:rPr>
          <w:lang w:val="ru-RU"/>
        </w:rPr>
        <w:t>«</w:t>
      </w:r>
      <w:proofErr w:type="spellStart"/>
      <w:r w:rsidR="00091796" w:rsidRPr="00C60F27">
        <w:rPr>
          <w:lang w:val="ru-RU"/>
        </w:rPr>
        <w:t>Загальні</w:t>
      </w:r>
      <w:proofErr w:type="spellEnd"/>
      <w:r w:rsidR="00091796" w:rsidRPr="00C60F27">
        <w:rPr>
          <w:lang w:val="ru-RU"/>
        </w:rPr>
        <w:t xml:space="preserve"> </w:t>
      </w:r>
      <w:proofErr w:type="spellStart"/>
      <w:r w:rsidR="00091796" w:rsidRPr="00C60F27">
        <w:rPr>
          <w:lang w:val="ru-RU"/>
        </w:rPr>
        <w:t>принципи</w:t>
      </w:r>
      <w:proofErr w:type="spellEnd"/>
      <w:r w:rsidR="00091796" w:rsidRPr="00C60F27">
        <w:rPr>
          <w:lang w:val="ru-RU"/>
        </w:rPr>
        <w:t xml:space="preserve">» </w:t>
      </w:r>
      <w:r w:rsidR="0066690A" w:rsidRPr="00C60F27">
        <w:t>Угоди про асоціацію, де зазначено, що повага до демократичних принципів, прав людини та основоположних свобод, а також повага до принципу верховенства права є основними елементами Угоди.</w:t>
      </w:r>
      <w:r w:rsidR="00091796" w:rsidRPr="00C60F27">
        <w:t xml:space="preserve"> Дане положення також </w:t>
      </w:r>
      <w:r w:rsidR="00091796" w:rsidRPr="00C60F27">
        <w:rPr>
          <w:i/>
          <w:u w:val="single"/>
        </w:rPr>
        <w:t>суперечить</w:t>
      </w:r>
      <w:r w:rsidR="00091796" w:rsidRPr="00C60F27">
        <w:t xml:space="preserve"> статті 14 «Верховенство права та повага до прав людини і основоположних свобод» Розділу </w:t>
      </w:r>
      <w:r w:rsidR="00091796" w:rsidRPr="00C60F27">
        <w:rPr>
          <w:lang w:val="en-US"/>
        </w:rPr>
        <w:t>III</w:t>
      </w:r>
      <w:r w:rsidR="00091796" w:rsidRPr="00C60F27">
        <w:t xml:space="preserve"> «Юстиція, свобода, безпека» Угоди про асоціацію, у якій йдеться, що «</w:t>
      </w:r>
      <w:r w:rsidR="00EA6789" w:rsidRPr="00C60F27">
        <w:t>в</w:t>
      </w:r>
      <w:r w:rsidR="00091796" w:rsidRPr="00C60F27">
        <w:t xml:space="preserve"> рамках співробітництва у сфері юстиції, свободи та безпеки Сторони надають особливого значення утвердженню верховенства права та укріпленню інституцій усіх рівнів у сфері управління загалом та правоохоронних і судових органів зокрема. Співробітництво у сфері юстиції, свободи та безпеки буде відбуватися на основі принципу поваги до прав </w:t>
      </w:r>
      <w:r w:rsidRPr="00C60F27">
        <w:t>людини та основоположних свобод</w:t>
      </w:r>
      <w:r w:rsidR="00091796" w:rsidRPr="00C60F27">
        <w:t>»</w:t>
      </w:r>
      <w:r w:rsidRPr="00C60F27">
        <w:t>.</w:t>
      </w:r>
    </w:p>
    <w:p w:rsidR="00C403C4" w:rsidRPr="00C60F27" w:rsidRDefault="00B41D31" w:rsidP="00C403C4">
      <w:pPr>
        <w:ind w:firstLine="567"/>
        <w:jc w:val="both"/>
        <w:rPr>
          <w:color w:val="000000"/>
        </w:rPr>
      </w:pPr>
      <w:r w:rsidRPr="00C60F27">
        <w:t>Викладене в законопроекті ф</w:t>
      </w:r>
      <w:r w:rsidR="0035071F" w:rsidRPr="00C60F27">
        <w:t xml:space="preserve">ормулювання положення абзацу </w:t>
      </w:r>
      <w:r w:rsidR="008B663A" w:rsidRPr="00C60F27">
        <w:t>третього</w:t>
      </w:r>
      <w:r w:rsidR="0035071F" w:rsidRPr="00C60F27">
        <w:t xml:space="preserve"> частини 1 статті 6 Закону України «Про Національне антикорупційне бюро України»</w:t>
      </w:r>
      <w:r w:rsidRPr="00C60F27">
        <w:t xml:space="preserve">, </w:t>
      </w:r>
      <w:r w:rsidR="00875872" w:rsidRPr="00C60F27">
        <w:t xml:space="preserve">яке зазначає, що </w:t>
      </w:r>
      <w:r w:rsidR="00400797" w:rsidRPr="00C60F27">
        <w:t>«</w:t>
      </w:r>
      <w:r w:rsidR="00875872" w:rsidRPr="00C60F27">
        <w:rPr>
          <w:i/>
          <w:color w:val="000000"/>
        </w:rPr>
        <w:t>в</w:t>
      </w:r>
      <w:r w:rsidR="00400797" w:rsidRPr="00C60F27">
        <w:rPr>
          <w:i/>
          <w:color w:val="000000"/>
        </w:rPr>
        <w:t xml:space="preserve"> голосуванні не можуть брати участь народні депутати, які прямо чи опосередковано пов’язані з фізичними чи юридичними особами, які є фігурантами кримінальних проваджень, які розслідуються Національним антикорупційним бюро України.</w:t>
      </w:r>
      <w:r w:rsidR="00400797" w:rsidRPr="00C60F27">
        <w:t>»</w:t>
      </w:r>
      <w:r w:rsidR="0035071F" w:rsidRPr="00C60F27">
        <w:t xml:space="preserve">, подане у даній редакції </w:t>
      </w:r>
      <w:r w:rsidR="0035071F" w:rsidRPr="00C60F27">
        <w:lastRenderedPageBreak/>
        <w:t xml:space="preserve">законопроекту </w:t>
      </w:r>
      <w:r w:rsidR="0035071F" w:rsidRPr="00C60F27">
        <w:rPr>
          <w:i/>
          <w:u w:val="single"/>
        </w:rPr>
        <w:t>суперечить</w:t>
      </w:r>
      <w:r w:rsidR="0035071F" w:rsidRPr="00C60F27">
        <w:t xml:space="preserve"> принципу правової визначеності, на якому ґрунтується правове співробітництво України та ЄС відповідно до статті 24 Угоди про асоціацію, а</w:t>
      </w:r>
      <w:r w:rsidR="00486CF8" w:rsidRPr="00C60F27">
        <w:t>дже</w:t>
      </w:r>
      <w:r w:rsidR="0035071F" w:rsidRPr="00C60F27">
        <w:t xml:space="preserve"> </w:t>
      </w:r>
      <w:r w:rsidR="00486CF8" w:rsidRPr="00C60F27">
        <w:t>вислів</w:t>
      </w:r>
      <w:r w:rsidR="0035071F" w:rsidRPr="00C60F27">
        <w:t xml:space="preserve"> «</w:t>
      </w:r>
      <w:r w:rsidR="0035071F" w:rsidRPr="00C60F27">
        <w:rPr>
          <w:i/>
          <w:color w:val="000000"/>
        </w:rPr>
        <w:t>які прямо чи опосередковано пов’язані</w:t>
      </w:r>
      <w:r w:rsidR="0035071F" w:rsidRPr="00C60F27">
        <w:rPr>
          <w:color w:val="000000"/>
        </w:rPr>
        <w:t>»</w:t>
      </w:r>
      <w:r w:rsidR="00486CF8" w:rsidRPr="00C60F27">
        <w:rPr>
          <w:color w:val="000000"/>
        </w:rPr>
        <w:t xml:space="preserve">  не має чіткого визначення та відсутній у законодавчій термінології, що може призвести до </w:t>
      </w:r>
      <w:proofErr w:type="spellStart"/>
      <w:r w:rsidR="00486CF8" w:rsidRPr="00C60F27">
        <w:rPr>
          <w:color w:val="000000"/>
        </w:rPr>
        <w:t>різнотлумачень</w:t>
      </w:r>
      <w:proofErr w:type="spellEnd"/>
      <w:r w:rsidR="00486CF8" w:rsidRPr="00C60F27">
        <w:rPr>
          <w:color w:val="000000"/>
        </w:rPr>
        <w:t xml:space="preserve"> та зловживань.</w:t>
      </w:r>
      <w:r w:rsidR="00D45ED8" w:rsidRPr="00C60F27">
        <w:rPr>
          <w:color w:val="000000"/>
        </w:rPr>
        <w:t xml:space="preserve"> Більше того, у законопроекті не вказано </w:t>
      </w:r>
      <w:r w:rsidR="00875872" w:rsidRPr="00C60F27">
        <w:rPr>
          <w:color w:val="000000"/>
        </w:rPr>
        <w:t>який суб’єкт</w:t>
      </w:r>
      <w:r w:rsidR="00D45ED8" w:rsidRPr="00C60F27">
        <w:rPr>
          <w:color w:val="000000"/>
        </w:rPr>
        <w:t xml:space="preserve"> уповноважений визначити факт та ступінь пов’язаності осіб, а також у який спосіб та у яких часових рамках </w:t>
      </w:r>
      <w:r w:rsidR="00F700B8" w:rsidRPr="00C60F27">
        <w:rPr>
          <w:color w:val="000000"/>
        </w:rPr>
        <w:t xml:space="preserve">це </w:t>
      </w:r>
      <w:r w:rsidR="00D45ED8" w:rsidRPr="00C60F27">
        <w:rPr>
          <w:color w:val="000000"/>
        </w:rPr>
        <w:t>буде доведено</w:t>
      </w:r>
      <w:r w:rsidR="00F700B8" w:rsidRPr="00C60F27">
        <w:rPr>
          <w:color w:val="000000"/>
        </w:rPr>
        <w:t xml:space="preserve">. Адже якщо припустити, що недопущення до голосування відбуватиметься </w:t>
      </w:r>
      <w:r w:rsidR="00437E0F" w:rsidRPr="00C60F27">
        <w:rPr>
          <w:color w:val="000000"/>
        </w:rPr>
        <w:t xml:space="preserve">лише на </w:t>
      </w:r>
      <w:r w:rsidR="00875872" w:rsidRPr="00C60F27">
        <w:rPr>
          <w:color w:val="000000"/>
        </w:rPr>
        <w:t xml:space="preserve">підставі </w:t>
      </w:r>
      <w:r w:rsidR="00437E0F" w:rsidRPr="00C60F27">
        <w:rPr>
          <w:color w:val="000000"/>
        </w:rPr>
        <w:t>оціночних с</w:t>
      </w:r>
      <w:r w:rsidR="00875872" w:rsidRPr="00C60F27">
        <w:rPr>
          <w:color w:val="000000"/>
        </w:rPr>
        <w:t>уджень</w:t>
      </w:r>
      <w:r w:rsidR="00437E0F" w:rsidRPr="00C60F27">
        <w:rPr>
          <w:color w:val="000000"/>
        </w:rPr>
        <w:t xml:space="preserve">, то з цього випливає </w:t>
      </w:r>
      <w:r w:rsidR="00437E0F" w:rsidRPr="00C60F27">
        <w:rPr>
          <w:i/>
          <w:color w:val="000000"/>
          <w:u w:val="single"/>
        </w:rPr>
        <w:t>суперечність</w:t>
      </w:r>
      <w:r w:rsidR="00437E0F" w:rsidRPr="00C60F27">
        <w:rPr>
          <w:color w:val="000000"/>
        </w:rPr>
        <w:t xml:space="preserve"> статті 3 Директиви</w:t>
      </w:r>
      <w:r w:rsidR="00D45ED8" w:rsidRPr="00C60F27">
        <w:rPr>
          <w:color w:val="000000"/>
        </w:rPr>
        <w:t xml:space="preserve"> </w:t>
      </w:r>
      <w:r w:rsidR="00437E0F" w:rsidRPr="00C60F27">
        <w:t xml:space="preserve">(ЄС) 2016/343, у якій </w:t>
      </w:r>
      <w:r w:rsidR="00875872" w:rsidRPr="00C60F27">
        <w:t xml:space="preserve">передбачено </w:t>
      </w:r>
      <w:r w:rsidR="00437E0F" w:rsidRPr="00C60F27">
        <w:t>гаран</w:t>
      </w:r>
      <w:r w:rsidR="00875872" w:rsidRPr="00C60F27">
        <w:t>тії презумпції невинуватості до</w:t>
      </w:r>
      <w:r w:rsidR="00437E0F" w:rsidRPr="00C60F27">
        <w:t>ки провину не буде доведено.</w:t>
      </w:r>
    </w:p>
    <w:p w:rsidR="00C403C4" w:rsidRPr="00C60F27" w:rsidRDefault="00486CF8" w:rsidP="00486CF8">
      <w:pPr>
        <w:ind w:firstLine="567"/>
        <w:jc w:val="both"/>
      </w:pPr>
      <w:r w:rsidRPr="00C60F27">
        <w:rPr>
          <w:color w:val="000000"/>
        </w:rPr>
        <w:t>Аналогічний висновок надає</w:t>
      </w:r>
      <w:r w:rsidRPr="00C60F27">
        <w:rPr>
          <w:i/>
          <w:color w:val="000000"/>
        </w:rPr>
        <w:t xml:space="preserve"> </w:t>
      </w:r>
      <w:r w:rsidRPr="00C60F27">
        <w:t xml:space="preserve">Головне науково-експертне управління. Вони підкреслюють, що відповідно до приписів ч. ч. 2, 3 ст. 84 Конституції України рішення Верховної Ради України приймаються виключно на її пленарних засіданнях шляхом голосування. При цьому голосування на засіданнях Верховної Ради України здійснюється народним депутатом України особисто. У свою чергу, згідно з ч. 1 ст. 10 Закону України </w:t>
      </w:r>
      <w:r w:rsidRPr="00C60F27">
        <w:br/>
        <w:t xml:space="preserve">«Про статус народного депутата України» народний депутат має право ухвального голосу щодо всіх питань, що розглядаються на засіданнях Верховної Ради України та її органів, до складу яких його обрано. Окрім того, навіть, якщо розглядати аналізовану пропозицію як прийняття рішення народним депутатом України в умовах певного конфлікту інтересів, вказана законодавча ініціатива не узгоджується із чинною ч. 6 ст. 37 Регламенту Верховної Ради України, у якій зазначено про те, </w:t>
      </w:r>
      <w:bookmarkStart w:id="0" w:name="_heading=h.3dy6vkm" w:colFirst="0" w:colLast="0"/>
      <w:bookmarkEnd w:id="0"/>
      <w:r w:rsidRPr="00C60F27">
        <w:t>що народний депутат бере участь у голосуванні з питань, щодо яких у нього наявний конфлікт інтересів, за умови публічного оголошення про це під час пленарного засідання Верховної Ради, на якому розглядається відповідне питання.</w:t>
      </w:r>
    </w:p>
    <w:p w:rsidR="001322AD" w:rsidRPr="00C60F27" w:rsidRDefault="00B76AA7" w:rsidP="00C403C4">
      <w:pPr>
        <w:ind w:firstLine="567"/>
        <w:jc w:val="both"/>
      </w:pPr>
      <w:r w:rsidRPr="00C60F27">
        <w:t xml:space="preserve">Крім того, вищевикладена </w:t>
      </w:r>
      <w:r w:rsidR="005C5E62" w:rsidRPr="00C60F27">
        <w:t xml:space="preserve">в законопроекті </w:t>
      </w:r>
      <w:r w:rsidRPr="00C60F27">
        <w:t xml:space="preserve">редакція абзацу </w:t>
      </w:r>
      <w:r w:rsidR="00875872" w:rsidRPr="00C60F27">
        <w:t xml:space="preserve">третього частини </w:t>
      </w:r>
      <w:r w:rsidR="008B663A" w:rsidRPr="00C60F27">
        <w:t>1</w:t>
      </w:r>
      <w:r w:rsidRPr="00C60F27">
        <w:t xml:space="preserve"> статті 6 Закону України «Про Національне антикорупційне бюро України» </w:t>
      </w:r>
      <w:r w:rsidRPr="00C60F27">
        <w:rPr>
          <w:i/>
          <w:u w:val="single"/>
        </w:rPr>
        <w:t>суперечи</w:t>
      </w:r>
      <w:r w:rsidR="00074A8E" w:rsidRPr="00C60F27">
        <w:rPr>
          <w:i/>
          <w:u w:val="single"/>
        </w:rPr>
        <w:t>ть</w:t>
      </w:r>
      <w:r w:rsidRPr="00C60F27">
        <w:t xml:space="preserve"> </w:t>
      </w:r>
      <w:r w:rsidR="001322AD" w:rsidRPr="00C60F27">
        <w:t>статті 3 Рішення</w:t>
      </w:r>
      <w:r w:rsidR="00074A8E" w:rsidRPr="00C60F27">
        <w:t xml:space="preserve"> Європейського Парламенту щодо прийняття Статуту для членів Європейського Парламенту  (2005/684/ЄС, Євратом)</w:t>
      </w:r>
      <w:r w:rsidR="00486CF8" w:rsidRPr="00C60F27">
        <w:t>,</w:t>
      </w:r>
      <w:r w:rsidR="00074A8E" w:rsidRPr="00C60F27">
        <w:t xml:space="preserve"> у якому йдеться про те, що члени парламенту під час голосування не можуть бути отримувати вказівки та їх повноваження не можуть бути обмежені.</w:t>
      </w:r>
      <w:r w:rsidR="001322AD" w:rsidRPr="00C60F27">
        <w:t xml:space="preserve"> </w:t>
      </w:r>
    </w:p>
    <w:p w:rsidR="00FF4F58" w:rsidRPr="00C60F27" w:rsidRDefault="00EC504E" w:rsidP="00FF4F58">
      <w:pPr>
        <w:ind w:firstLine="567"/>
        <w:jc w:val="both"/>
      </w:pPr>
      <w:r w:rsidRPr="00C60F27">
        <w:t xml:space="preserve">Відповідно до </w:t>
      </w:r>
      <w:r w:rsidR="00875872" w:rsidRPr="00C60F27">
        <w:t xml:space="preserve">пункту </w:t>
      </w:r>
      <w:r w:rsidR="00875872" w:rsidRPr="00C60F27">
        <w:rPr>
          <w:lang w:val="en-US"/>
        </w:rPr>
        <w:t>a</w:t>
      </w:r>
      <w:r w:rsidR="00875872" w:rsidRPr="00C60F27">
        <w:t xml:space="preserve">) </w:t>
      </w:r>
      <w:r w:rsidRPr="00C60F27">
        <w:t xml:space="preserve">статті 2 </w:t>
      </w:r>
      <w:r w:rsidR="00875872" w:rsidRPr="00C60F27">
        <w:t>Д</w:t>
      </w:r>
      <w:r w:rsidRPr="00C60F27">
        <w:t xml:space="preserve">одатку 1 «Норми поведінки членів Європейського Парламенту щодо фінансових інтересів та конфлікту інтересів» Регламенту Європейського Парламенту, </w:t>
      </w:r>
      <w:r w:rsidR="00875872" w:rsidRPr="00C60F27">
        <w:t>«</w:t>
      </w:r>
      <w:r w:rsidRPr="00C60F27">
        <w:t>член</w:t>
      </w:r>
      <w:r w:rsidR="00875872" w:rsidRPr="00C60F27">
        <w:t>и</w:t>
      </w:r>
      <w:r w:rsidRPr="00C60F27">
        <w:t xml:space="preserve"> Європейського Парламенту не повинні голосувати в інтересах юридичних чи фізичних осіб. У випадку наявності конфлікту інтересів, згідно зі статтею 3 </w:t>
      </w:r>
      <w:r w:rsidR="00875872" w:rsidRPr="00C60F27">
        <w:t>Д</w:t>
      </w:r>
      <w:r w:rsidRPr="00C60F27">
        <w:t xml:space="preserve">одатку 1 до Регламенту Європейського Парламенту, депутат Європейського Парламенту повинен повідомити про це Голову Парламенту або Дорадчий Комітет з питань </w:t>
      </w:r>
      <w:r w:rsidR="00FF4F58" w:rsidRPr="00C60F27">
        <w:t>поведінки членів парламенту</w:t>
      </w:r>
      <w:r w:rsidR="00875872" w:rsidRPr="00C60F27">
        <w:t>»</w:t>
      </w:r>
      <w:r w:rsidR="00FF4F58" w:rsidRPr="00C60F27">
        <w:t xml:space="preserve">. Проте навіть у випадку порушення вищезгаданих вимог, до члена Європейського Парламенту може бути застосоване одне чи декілька покарань, вказаних у правилі 176 Регламенту Європейського Парламенту, а саме: </w:t>
      </w:r>
      <w:r w:rsidR="00875872" w:rsidRPr="00C60F27">
        <w:t>«</w:t>
      </w:r>
      <w:r w:rsidR="00FF4F58" w:rsidRPr="00C60F27">
        <w:t xml:space="preserve">догана, позбавлення права на добові проживання на строк від двох до тридцяти днів, </w:t>
      </w:r>
      <w:r w:rsidR="00FF4F58" w:rsidRPr="00C60F27">
        <w:rPr>
          <w:i/>
          <w:u w:val="single"/>
        </w:rPr>
        <w:t>без шкоди для права голосу на пленарному засіданні</w:t>
      </w:r>
      <w:r w:rsidR="00FF4F58" w:rsidRPr="00C60F27">
        <w:t xml:space="preserve"> та за умови суворого дотрима</w:t>
      </w:r>
      <w:r w:rsidR="008B663A" w:rsidRPr="00C60F27">
        <w:t xml:space="preserve">ння стандартів поведінки </w:t>
      </w:r>
      <w:r w:rsidR="008B663A" w:rsidRPr="00C60F27">
        <w:lastRenderedPageBreak/>
        <w:t>членів -</w:t>
      </w:r>
      <w:r w:rsidR="00FF4F58" w:rsidRPr="00C60F27">
        <w:t xml:space="preserve"> тимчасов</w:t>
      </w:r>
      <w:r w:rsidR="008B663A" w:rsidRPr="00C60F27">
        <w:t>е</w:t>
      </w:r>
      <w:r w:rsidR="00FF4F58" w:rsidRPr="00C60F27">
        <w:t xml:space="preserve"> відсторонення від участі у всіх або деяких заходах Парламенту на період </w:t>
      </w:r>
      <w:r w:rsidR="008B663A" w:rsidRPr="00C60F27">
        <w:t>від</w:t>
      </w:r>
      <w:r w:rsidR="00FF4F58" w:rsidRPr="00C60F27">
        <w:t xml:space="preserve"> </w:t>
      </w:r>
      <w:r w:rsidR="008B663A" w:rsidRPr="00C60F27">
        <w:t>двох до тридцяти</w:t>
      </w:r>
      <w:r w:rsidR="00FF4F58" w:rsidRPr="00C60F27">
        <w:t xml:space="preserve"> днів, заборона представляти Парламент </w:t>
      </w:r>
      <w:r w:rsidR="008B663A" w:rsidRPr="00C60F27">
        <w:t>у</w:t>
      </w:r>
      <w:r w:rsidR="00FF4F58" w:rsidRPr="00C60F27">
        <w:t xml:space="preserve"> міжпарламентській делегації, міжпарламентській конференції або будь-якому міжвідомчому форумі </w:t>
      </w:r>
      <w:r w:rsidR="008B663A" w:rsidRPr="00C60F27">
        <w:t xml:space="preserve">на строк </w:t>
      </w:r>
      <w:r w:rsidR="00FF4F58" w:rsidRPr="00C60F27">
        <w:t>до одного року, обмеження прав на доступ до конфіденційної або секретної інф</w:t>
      </w:r>
      <w:r w:rsidR="00875872" w:rsidRPr="00C60F27">
        <w:t>ормації на строк до одного року».</w:t>
      </w:r>
    </w:p>
    <w:p w:rsidR="00FF4F58" w:rsidRPr="00C60F27" w:rsidRDefault="00FF4F58" w:rsidP="00FF4F58">
      <w:pPr>
        <w:ind w:firstLine="567"/>
        <w:jc w:val="both"/>
      </w:pPr>
      <w:r w:rsidRPr="00C60F27">
        <w:t>Звертаємо увагу, що попри існуючу можливість відсторонення депутата від участі у заходах Парламенту</w:t>
      </w:r>
      <w:r w:rsidR="00045959" w:rsidRPr="00C60F27">
        <w:t xml:space="preserve">, дана процедура відбувається </w:t>
      </w:r>
      <w:r w:rsidR="00495FF3" w:rsidRPr="00C60F27">
        <w:t>«</w:t>
      </w:r>
      <w:r w:rsidR="00045959" w:rsidRPr="00C60F27">
        <w:rPr>
          <w:i/>
          <w:u w:val="single"/>
        </w:rPr>
        <w:t>без шкоди для права голосу на пленарному засіданні</w:t>
      </w:r>
      <w:r w:rsidR="00495FF3" w:rsidRPr="00C60F27">
        <w:rPr>
          <w:i/>
          <w:u w:val="single"/>
        </w:rPr>
        <w:t>»</w:t>
      </w:r>
      <w:r w:rsidR="005C5E62" w:rsidRPr="00C60F27">
        <w:rPr>
          <w:i/>
          <w:u w:val="single"/>
        </w:rPr>
        <w:t>,</w:t>
      </w:r>
      <w:r w:rsidR="005C5E62" w:rsidRPr="00C60F27">
        <w:rPr>
          <w:i/>
        </w:rPr>
        <w:t xml:space="preserve"> </w:t>
      </w:r>
      <w:r w:rsidR="005A60A8" w:rsidRPr="00C60F27">
        <w:t>а отже</w:t>
      </w:r>
      <w:r w:rsidR="005C5E62" w:rsidRPr="00C60F27">
        <w:rPr>
          <w:i/>
        </w:rPr>
        <w:t>,</w:t>
      </w:r>
      <w:r w:rsidR="00495FF3" w:rsidRPr="00C60F27">
        <w:rPr>
          <w:i/>
        </w:rPr>
        <w:t xml:space="preserve"> </w:t>
      </w:r>
      <w:r w:rsidR="005A60A8" w:rsidRPr="00C60F27">
        <w:t>запропонована норма</w:t>
      </w:r>
      <w:r w:rsidR="005C5E62" w:rsidRPr="00C60F27">
        <w:t xml:space="preserve"> законопроекту</w:t>
      </w:r>
      <w:r w:rsidR="005A60A8" w:rsidRPr="00C60F27">
        <w:t xml:space="preserve">, викладена у абзаці третьому частини </w:t>
      </w:r>
      <w:r w:rsidR="008B663A" w:rsidRPr="00C60F27">
        <w:t>1</w:t>
      </w:r>
      <w:r w:rsidR="005A60A8" w:rsidRPr="00C60F27">
        <w:t xml:space="preserve"> статті 6 Закону України «Про Національне антикорупційне бюро України», а саме «</w:t>
      </w:r>
      <w:r w:rsidR="005A60A8" w:rsidRPr="00C60F27">
        <w:rPr>
          <w:i/>
          <w:color w:val="000000"/>
        </w:rPr>
        <w:t>в голосуванні не можуть брати участь народні депутати, які прямо чи опосередковано пов’язані з фізичними чи юридичними особами, які є фігурантами кримінальних проваджень, які розслідуються Національним антикорупційним бюро України</w:t>
      </w:r>
      <w:r w:rsidR="005A60A8" w:rsidRPr="00C60F27">
        <w:t xml:space="preserve">» </w:t>
      </w:r>
      <w:r w:rsidR="005A60A8" w:rsidRPr="00C60F27">
        <w:rPr>
          <w:i/>
          <w:u w:val="single"/>
        </w:rPr>
        <w:t xml:space="preserve">суперечить </w:t>
      </w:r>
      <w:r w:rsidR="005A60A8" w:rsidRPr="00C60F27">
        <w:t>Регламенту Європейського Парламенту.</w:t>
      </w:r>
    </w:p>
    <w:p w:rsidR="00FF4F58" w:rsidRPr="00C60F27" w:rsidRDefault="00FF4F58" w:rsidP="00FF4F58">
      <w:pPr>
        <w:ind w:firstLine="567"/>
        <w:jc w:val="both"/>
      </w:pPr>
    </w:p>
    <w:p w:rsidR="00FF4F58" w:rsidRPr="00C60F27" w:rsidRDefault="00FF4F58" w:rsidP="00FF4F58">
      <w:pPr>
        <w:ind w:firstLine="567"/>
        <w:jc w:val="both"/>
      </w:pPr>
    </w:p>
    <w:p w:rsidR="00670F22" w:rsidRPr="00C60F27" w:rsidRDefault="00670F22" w:rsidP="00651518">
      <w:pPr>
        <w:spacing w:after="60"/>
        <w:ind w:firstLine="567"/>
        <w:jc w:val="both"/>
        <w:rPr>
          <w:bCs/>
        </w:rPr>
      </w:pPr>
      <w:r w:rsidRPr="00C60F27">
        <w:rPr>
          <w:rFonts w:eastAsia="Verdana"/>
          <w:b/>
          <w:bCs/>
        </w:rPr>
        <w:t>4.</w:t>
      </w:r>
      <w:r w:rsidRPr="00C60F27">
        <w:rPr>
          <w:rFonts w:eastAsia="Verdana"/>
          <w:bCs/>
        </w:rPr>
        <w:t>   </w:t>
      </w:r>
      <w:r w:rsidRPr="00C60F27">
        <w:rPr>
          <w:b/>
        </w:rPr>
        <w:t xml:space="preserve">Висновок Комітету з питань інтеграції України з Європейським Союзом. </w:t>
      </w:r>
    </w:p>
    <w:p w:rsidR="001322AD" w:rsidRPr="00C60F27" w:rsidRDefault="00670F22" w:rsidP="001322AD">
      <w:pPr>
        <w:jc w:val="both"/>
      </w:pPr>
      <w:r w:rsidRPr="00C60F27">
        <w:t xml:space="preserve">Проект Закону </w:t>
      </w:r>
      <w:r w:rsidR="003B4AF6" w:rsidRPr="00C60F27">
        <w:t xml:space="preserve">«Про внесення змін до деяких законодавчих актів України щодо вдосконалення протидії корупції в окремих правоохоронних та інших державних органах»  (реєстр. № 3133-4 від 12.03.2020 р., </w:t>
      </w:r>
      <w:proofErr w:type="spellStart"/>
      <w:r w:rsidR="003B4AF6" w:rsidRPr="00C60F27">
        <w:t>н.д</w:t>
      </w:r>
      <w:proofErr w:type="spellEnd"/>
      <w:r w:rsidR="003B4AF6" w:rsidRPr="00C60F27">
        <w:t xml:space="preserve">. О. </w:t>
      </w:r>
      <w:proofErr w:type="spellStart"/>
      <w:r w:rsidR="003B4AF6" w:rsidRPr="00C60F27">
        <w:t>Устінова</w:t>
      </w:r>
      <w:proofErr w:type="spellEnd"/>
      <w:r w:rsidR="003B4AF6" w:rsidRPr="00C60F27">
        <w:t xml:space="preserve">) </w:t>
      </w:r>
      <w:r w:rsidR="00912687" w:rsidRPr="00C60F27">
        <w:rPr>
          <w:b/>
          <w:i/>
          <w:u w:val="single"/>
        </w:rPr>
        <w:t>не відповідає</w:t>
      </w:r>
      <w:r w:rsidR="003B4AF6" w:rsidRPr="00C60F27">
        <w:t xml:space="preserve"> міжнародно-правовим зобов’язанням України</w:t>
      </w:r>
      <w:r w:rsidR="001322AD" w:rsidRPr="00C60F27">
        <w:t xml:space="preserve"> у сфері європейської інтеграції. </w:t>
      </w:r>
    </w:p>
    <w:p w:rsidR="0040548C" w:rsidRDefault="00DD442F" w:rsidP="001322AD">
      <w:pPr>
        <w:ind w:firstLine="708"/>
        <w:jc w:val="both"/>
      </w:pPr>
      <w:r w:rsidRPr="00C60F27">
        <w:t>З</w:t>
      </w:r>
      <w:r w:rsidR="00670F22" w:rsidRPr="00C60F27">
        <w:t xml:space="preserve">аконопроект </w:t>
      </w:r>
      <w:r w:rsidR="00670F22" w:rsidRPr="00C60F27">
        <w:rPr>
          <w:b/>
          <w:i/>
          <w:u w:val="single"/>
        </w:rPr>
        <w:t>потребує доопрацювання</w:t>
      </w:r>
      <w:r w:rsidR="00670F22" w:rsidRPr="00C60F27">
        <w:t xml:space="preserve"> зазначених зауважень.</w:t>
      </w:r>
      <w:r w:rsidR="00670F22" w:rsidRPr="001322AD">
        <w:t xml:space="preserve">       </w:t>
      </w:r>
    </w:p>
    <w:p w:rsidR="0065553E" w:rsidRDefault="0065553E" w:rsidP="0065553E"/>
    <w:p w:rsidR="0065553E" w:rsidRDefault="0065553E" w:rsidP="0065553E"/>
    <w:p w:rsidR="0065553E" w:rsidRPr="001322AD" w:rsidRDefault="0065553E" w:rsidP="001322AD">
      <w:pPr>
        <w:ind w:firstLine="708"/>
        <w:jc w:val="both"/>
      </w:pPr>
      <w:bookmarkStart w:id="1" w:name="_GoBack"/>
      <w:bookmarkEnd w:id="1"/>
    </w:p>
    <w:sectPr w:rsidR="0065553E" w:rsidRPr="001322A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C1A8B"/>
    <w:multiLevelType w:val="hybridMultilevel"/>
    <w:tmpl w:val="216229A2"/>
    <w:lvl w:ilvl="0" w:tplc="2DEAB14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714132F"/>
    <w:multiLevelType w:val="hybridMultilevel"/>
    <w:tmpl w:val="516E5B62"/>
    <w:lvl w:ilvl="0" w:tplc="0E94C88C">
      <w:start w:val="1"/>
      <w:numFmt w:val="bullet"/>
      <w:lvlText w:val=""/>
      <w:lvlJc w:val="left"/>
      <w:pPr>
        <w:ind w:left="1070" w:hanging="360"/>
      </w:pPr>
      <w:rPr>
        <w:rFonts w:ascii="Symbol" w:hAnsi="Symbol"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AC7"/>
    <w:rsid w:val="00030AE4"/>
    <w:rsid w:val="00045959"/>
    <w:rsid w:val="000671C9"/>
    <w:rsid w:val="00074A8E"/>
    <w:rsid w:val="00091796"/>
    <w:rsid w:val="000E389A"/>
    <w:rsid w:val="001322AD"/>
    <w:rsid w:val="00243AC7"/>
    <w:rsid w:val="00256453"/>
    <w:rsid w:val="0035071F"/>
    <w:rsid w:val="003B4AF6"/>
    <w:rsid w:val="00400797"/>
    <w:rsid w:val="0040548C"/>
    <w:rsid w:val="00413768"/>
    <w:rsid w:val="00423A81"/>
    <w:rsid w:val="00437E0F"/>
    <w:rsid w:val="00486CF8"/>
    <w:rsid w:val="00495FF3"/>
    <w:rsid w:val="00573F9F"/>
    <w:rsid w:val="005A60A8"/>
    <w:rsid w:val="005C5E62"/>
    <w:rsid w:val="00651518"/>
    <w:rsid w:val="0065553E"/>
    <w:rsid w:val="00655736"/>
    <w:rsid w:val="0066690A"/>
    <w:rsid w:val="00670F22"/>
    <w:rsid w:val="00695877"/>
    <w:rsid w:val="0080284A"/>
    <w:rsid w:val="00855652"/>
    <w:rsid w:val="00875872"/>
    <w:rsid w:val="008B663A"/>
    <w:rsid w:val="00912687"/>
    <w:rsid w:val="00A410B2"/>
    <w:rsid w:val="00A96B84"/>
    <w:rsid w:val="00AB0E2D"/>
    <w:rsid w:val="00B41D31"/>
    <w:rsid w:val="00B76AA7"/>
    <w:rsid w:val="00C10B3E"/>
    <w:rsid w:val="00C403C4"/>
    <w:rsid w:val="00C60F27"/>
    <w:rsid w:val="00D45ED8"/>
    <w:rsid w:val="00D469FA"/>
    <w:rsid w:val="00DB7372"/>
    <w:rsid w:val="00DD442F"/>
    <w:rsid w:val="00DE37E1"/>
    <w:rsid w:val="00E5303A"/>
    <w:rsid w:val="00E71EB1"/>
    <w:rsid w:val="00EA6789"/>
    <w:rsid w:val="00EC504E"/>
    <w:rsid w:val="00F700B8"/>
    <w:rsid w:val="00FF1935"/>
    <w:rsid w:val="00FF4F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40B84"/>
  <w15:docId w15:val="{4D1AA307-ADDF-4F27-8F27-61053DB22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0F22"/>
    <w:pPr>
      <w:spacing w:after="0" w:line="240" w:lineRule="auto"/>
    </w:pPr>
    <w:rPr>
      <w:rFonts w:ascii="Times New Roman" w:eastAsia="Times New Roman" w:hAnsi="Times New Roman" w:cs="Times New Roman"/>
      <w:sz w:val="28"/>
      <w:szCs w:val="28"/>
      <w:lang w:eastAsia="ru-RU"/>
    </w:rPr>
  </w:style>
  <w:style w:type="paragraph" w:styleId="3">
    <w:name w:val="heading 3"/>
    <w:basedOn w:val="a"/>
    <w:link w:val="30"/>
    <w:uiPriority w:val="9"/>
    <w:qFormat/>
    <w:rsid w:val="00670F22"/>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670F22"/>
    <w:rPr>
      <w:rFonts w:ascii="Times New Roman" w:eastAsia="Times New Roman" w:hAnsi="Times New Roman" w:cs="Times New Roman"/>
      <w:b/>
      <w:bCs/>
      <w:sz w:val="27"/>
      <w:szCs w:val="27"/>
      <w:lang w:eastAsia="uk-UA"/>
    </w:rPr>
  </w:style>
  <w:style w:type="paragraph" w:customStyle="1" w:styleId="1">
    <w:name w:val="Абзац списку1"/>
    <w:basedOn w:val="a"/>
    <w:qFormat/>
    <w:rsid w:val="00670F22"/>
    <w:pPr>
      <w:spacing w:after="200" w:line="276" w:lineRule="auto"/>
      <w:ind w:left="720"/>
      <w:contextualSpacing/>
    </w:pPr>
    <w:rPr>
      <w:rFonts w:ascii="Calibri" w:eastAsia="Calibri" w:hAnsi="Calibri"/>
      <w:sz w:val="22"/>
      <w:szCs w:val="22"/>
      <w:lang w:val="ru-RU" w:eastAsia="en-US"/>
    </w:rPr>
  </w:style>
  <w:style w:type="paragraph" w:styleId="a3">
    <w:name w:val="List Paragraph"/>
    <w:basedOn w:val="a"/>
    <w:uiPriority w:val="34"/>
    <w:qFormat/>
    <w:rsid w:val="00670F22"/>
    <w:pPr>
      <w:ind w:left="720"/>
      <w:contextualSpacing/>
    </w:pPr>
  </w:style>
  <w:style w:type="character" w:customStyle="1" w:styleId="rvts9">
    <w:name w:val="rvts9"/>
    <w:basedOn w:val="a0"/>
    <w:rsid w:val="00670F22"/>
  </w:style>
  <w:style w:type="paragraph" w:styleId="a4">
    <w:name w:val="Body Text"/>
    <w:basedOn w:val="a"/>
    <w:link w:val="a5"/>
    <w:unhideWhenUsed/>
    <w:rsid w:val="00670F22"/>
    <w:pPr>
      <w:autoSpaceDE w:val="0"/>
      <w:autoSpaceDN w:val="0"/>
      <w:ind w:firstLine="706"/>
      <w:jc w:val="both"/>
    </w:pPr>
    <w:rPr>
      <w:rFonts w:ascii="Arial" w:hAnsi="Arial" w:cs="Arial"/>
    </w:rPr>
  </w:style>
  <w:style w:type="character" w:customStyle="1" w:styleId="a5">
    <w:name w:val="Основний текст Знак"/>
    <w:basedOn w:val="a0"/>
    <w:link w:val="a4"/>
    <w:rsid w:val="00670F22"/>
    <w:rPr>
      <w:rFonts w:ascii="Arial" w:eastAsia="Times New Roman" w:hAnsi="Arial" w:cs="Arial"/>
      <w:sz w:val="28"/>
      <w:szCs w:val="28"/>
      <w:lang w:eastAsia="ru-RU"/>
    </w:rPr>
  </w:style>
  <w:style w:type="paragraph" w:customStyle="1" w:styleId="title-article-norm">
    <w:name w:val="title-article-norm"/>
    <w:basedOn w:val="a"/>
    <w:rsid w:val="00855652"/>
    <w:pPr>
      <w:spacing w:before="100" w:beforeAutospacing="1" w:after="100" w:afterAutospacing="1"/>
    </w:pPr>
    <w:rPr>
      <w:sz w:val="24"/>
      <w:szCs w:val="24"/>
      <w:lang w:eastAsia="uk-UA"/>
    </w:rPr>
  </w:style>
  <w:style w:type="character" w:styleId="a6">
    <w:name w:val="Hyperlink"/>
    <w:basedOn w:val="a0"/>
    <w:uiPriority w:val="99"/>
    <w:semiHidden/>
    <w:unhideWhenUsed/>
    <w:rsid w:val="00855652"/>
    <w:rPr>
      <w:color w:val="0000FF"/>
      <w:u w:val="single"/>
    </w:rPr>
  </w:style>
  <w:style w:type="character" w:customStyle="1" w:styleId="boldface">
    <w:name w:val="boldface"/>
    <w:basedOn w:val="a0"/>
    <w:rsid w:val="00855652"/>
  </w:style>
  <w:style w:type="paragraph" w:customStyle="1" w:styleId="modref">
    <w:name w:val="modref"/>
    <w:basedOn w:val="a"/>
    <w:rsid w:val="00855652"/>
    <w:pPr>
      <w:spacing w:before="100" w:beforeAutospacing="1" w:after="100" w:afterAutospacing="1"/>
    </w:pPr>
    <w:rPr>
      <w:sz w:val="24"/>
      <w:szCs w:val="24"/>
      <w:lang w:eastAsia="uk-UA"/>
    </w:rPr>
  </w:style>
  <w:style w:type="paragraph" w:customStyle="1" w:styleId="norm">
    <w:name w:val="norm"/>
    <w:basedOn w:val="a"/>
    <w:rsid w:val="00855652"/>
    <w:pPr>
      <w:spacing w:before="100" w:beforeAutospacing="1" w:after="100" w:afterAutospacing="1"/>
    </w:pPr>
    <w:rPr>
      <w:sz w:val="24"/>
      <w:szCs w:val="24"/>
      <w:lang w:eastAsia="uk-UA"/>
    </w:rPr>
  </w:style>
  <w:style w:type="paragraph" w:customStyle="1" w:styleId="doc-ti">
    <w:name w:val="doc-ti"/>
    <w:basedOn w:val="a"/>
    <w:rsid w:val="00D45ED8"/>
    <w:pPr>
      <w:spacing w:before="100" w:beforeAutospacing="1" w:after="100" w:afterAutospacing="1"/>
    </w:pPr>
    <w:rPr>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661860">
      <w:bodyDiv w:val="1"/>
      <w:marLeft w:val="0"/>
      <w:marRight w:val="0"/>
      <w:marTop w:val="0"/>
      <w:marBottom w:val="0"/>
      <w:divBdr>
        <w:top w:val="none" w:sz="0" w:space="0" w:color="auto"/>
        <w:left w:val="none" w:sz="0" w:space="0" w:color="auto"/>
        <w:bottom w:val="none" w:sz="0" w:space="0" w:color="auto"/>
        <w:right w:val="none" w:sz="0" w:space="0" w:color="auto"/>
      </w:divBdr>
    </w:div>
    <w:div w:id="955790586">
      <w:bodyDiv w:val="1"/>
      <w:marLeft w:val="0"/>
      <w:marRight w:val="0"/>
      <w:marTop w:val="0"/>
      <w:marBottom w:val="0"/>
      <w:divBdr>
        <w:top w:val="none" w:sz="0" w:space="0" w:color="auto"/>
        <w:left w:val="none" w:sz="0" w:space="0" w:color="auto"/>
        <w:bottom w:val="none" w:sz="0" w:space="0" w:color="auto"/>
        <w:right w:val="none" w:sz="0" w:space="0" w:color="auto"/>
      </w:divBdr>
    </w:div>
    <w:div w:id="95748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4</Pages>
  <Words>6640</Words>
  <Characters>3785</Characters>
  <Application>Microsoft Office Word</Application>
  <DocSecurity>0</DocSecurity>
  <Lines>31</Lines>
  <Paragraphs>20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Кузьменко Ксенія Володимирівна</dc:creator>
  <cp:keywords/>
  <dc:description/>
  <cp:lastModifiedBy>Кузьменко Ксенія Володимирівна</cp:lastModifiedBy>
  <cp:revision>26</cp:revision>
  <dcterms:created xsi:type="dcterms:W3CDTF">2020-04-06T12:18:00Z</dcterms:created>
  <dcterms:modified xsi:type="dcterms:W3CDTF">2020-04-21T11:44:00Z</dcterms:modified>
</cp:coreProperties>
</file>