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156733" w14:textId="77777777" w:rsidR="0071720F" w:rsidRPr="0071720F" w:rsidRDefault="0071720F" w:rsidP="0071720F">
      <w:pPr>
        <w:spacing w:line="276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bookmarkStart w:id="0" w:name="_GoBack"/>
      <w:bookmarkEnd w:id="0"/>
      <w:r w:rsidRPr="0071720F">
        <w:rPr>
          <w:rFonts w:ascii="Times New Roman" w:eastAsia="Calibri" w:hAnsi="Times New Roman" w:cs="Times New Roman"/>
          <w:b/>
          <w:sz w:val="28"/>
          <w:szCs w:val="28"/>
        </w:rPr>
        <w:t>ПОЯСНЮВАЛЬНА ЗАПИСКА</w:t>
      </w:r>
    </w:p>
    <w:p w14:paraId="2024D0DE" w14:textId="77777777" w:rsidR="0071720F" w:rsidRPr="0071720F" w:rsidRDefault="0071720F" w:rsidP="0071720F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</w:pPr>
      <w:r w:rsidRPr="007172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 проекту Закону України «</w:t>
      </w:r>
      <w:r w:rsidRPr="0071720F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 внесення змін до Бюджетного кодексу України щодо створення гарантій сталого розвитку сільських територій</w:t>
      </w:r>
      <w:r w:rsidRPr="0071720F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  <w:lang w:eastAsia="uk-UA"/>
        </w:rPr>
        <w:t>»</w:t>
      </w:r>
    </w:p>
    <w:p w14:paraId="3F6D971C" w14:textId="77777777" w:rsidR="0071720F" w:rsidRPr="0071720F" w:rsidRDefault="0071720F" w:rsidP="0071720F">
      <w:pPr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6A4AEB6E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720F">
        <w:rPr>
          <w:rFonts w:ascii="Times New Roman" w:eastAsia="Calibri" w:hAnsi="Times New Roman" w:cs="Times New Roman"/>
          <w:b/>
          <w:sz w:val="28"/>
          <w:szCs w:val="28"/>
        </w:rPr>
        <w:t>1. Обґрунтування необхідності прийняття законопроекту</w:t>
      </w:r>
    </w:p>
    <w:p w14:paraId="5736C821" w14:textId="77777777" w:rsidR="0071720F" w:rsidRPr="0071720F" w:rsidRDefault="0071720F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 xml:space="preserve">Протягом останніх двадцяти років в Україні зберігається чітка тенденція на зменшення чисельності населення, що проживає у сільській місцевості, а з мапи зникають цілі населені пункти. Подібні урбанізаційні процеси, перш за все, пов’язані з відсутністю в українських селах належної соціальної інфраструктури, можливості отримання якісних медичних та освітніх послуг, а також перспектив працевлаштування та отримання гідного заробітку. У свою чергу, це створює перешкоди рівномірному розвитку регіонів та окремих їх районів, а також зростанню ефективності виробництва підприємств агропромислового сектора. </w:t>
      </w:r>
    </w:p>
    <w:p w14:paraId="6BA88CC7" w14:textId="77777777" w:rsidR="0071720F" w:rsidRPr="0071720F" w:rsidRDefault="0071720F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>На сьогоднішній день держава знаходиться на порозі відкриття ринку землі сільськогосподарського призначення, водночас поза увагою залишається питання, на які цілі будуть скеровуватися кошти, отримані від продажу земельних ділянок, що знаходяться у державній та комунальній власності. Враховуючи той факт, що більшість таких земель знаходиться в межах територіальних громад сільських територій, то цілком логічним є направлення частини коштів від продажу та оренди земельних ділянок сільськогосподарського призначення саме на покращення умов проживання у відповідних громадах та підвищення привабливості умов працевлаштування її жителів. Зазначений підхід, зокрема, відповідатиме одному із базових, закріплених в Конституції України, принципів побудови бюджетної системи країни – принципу справедливого і неупередженого розподілу суспільного багатства між громадянами і територіальними громадами.</w:t>
      </w:r>
    </w:p>
    <w:p w14:paraId="3C2D929F" w14:textId="77777777" w:rsidR="0071720F" w:rsidRDefault="0071720F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>Ключовим питанням є використання отриманих надходжень не на видатки споживання (так звані «видатки проїдання»), а на видатки розвитку. Тобто кошти, отримані від продажу земель сільськогосподарського призначення, що перебувають у державній і комунальній власності, повинні йти не на погашення боргів та забезпечення поточного функціонування органів державної влади і місцевого самоврядування, але на забезпечення капітальних вкладень виробничого і невиробничого призначення, створення нових шкіл та лікарень, покращення інфраструктури у сільській місцевості, створення нових робочих місць, в тому числі за рахунок підтримки малих і середніх сільськогосподарських товаровиробників.</w:t>
      </w:r>
    </w:p>
    <w:p w14:paraId="6186AC4C" w14:textId="77777777" w:rsidR="006554BB" w:rsidRPr="0071720F" w:rsidRDefault="006554BB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B5EBFFE" w14:textId="77777777" w:rsidR="0071720F" w:rsidRPr="0071720F" w:rsidRDefault="0071720F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2"/>
        </w:rPr>
      </w:pPr>
      <w:r w:rsidRPr="0071720F">
        <w:rPr>
          <w:rFonts w:ascii="Times New Roman" w:eastAsia="Calibri" w:hAnsi="Times New Roman" w:cs="Times New Roman"/>
          <w:b/>
          <w:sz w:val="28"/>
          <w:szCs w:val="22"/>
        </w:rPr>
        <w:t>2. Ціль та завдання</w:t>
      </w:r>
      <w:r w:rsidRPr="0071720F">
        <w:rPr>
          <w:rFonts w:ascii="Times New Roman" w:eastAsia="Calibri" w:hAnsi="Times New Roman" w:cs="Times New Roman"/>
          <w:sz w:val="28"/>
          <w:szCs w:val="22"/>
        </w:rPr>
        <w:t xml:space="preserve"> </w:t>
      </w:r>
      <w:r w:rsidRPr="0071720F">
        <w:rPr>
          <w:rFonts w:ascii="Times New Roman" w:eastAsia="Calibri" w:hAnsi="Times New Roman" w:cs="Times New Roman"/>
          <w:b/>
          <w:sz w:val="28"/>
          <w:szCs w:val="22"/>
        </w:rPr>
        <w:t>законопроекту</w:t>
      </w:r>
    </w:p>
    <w:p w14:paraId="3CF85222" w14:textId="77777777" w:rsidR="0071720F" w:rsidRPr="0071720F" w:rsidRDefault="0071720F" w:rsidP="0071720F">
      <w:pPr>
        <w:spacing w:line="276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2"/>
        </w:rPr>
        <w:t xml:space="preserve">Законопроект має на меті визначити цільове використання частини коштів від продажу та передачі в оренду земельних ділянок сільськогосподарського </w:t>
      </w:r>
      <w:r w:rsidRPr="0071720F">
        <w:rPr>
          <w:rFonts w:ascii="Times New Roman" w:eastAsia="Calibri" w:hAnsi="Times New Roman" w:cs="Times New Roman"/>
          <w:sz w:val="28"/>
          <w:szCs w:val="22"/>
        </w:rPr>
        <w:lastRenderedPageBreak/>
        <w:t xml:space="preserve">призначення, що перебувають у державній та комунальній власності, для фінансування розвитку сільських територій (адміністративної території, що знаходиться за межами міст і є переважно зоною сільськогосподарського виробництва та сільської забудови), зокрема, інфраструктури, </w:t>
      </w:r>
      <w:r w:rsidRPr="0071720F">
        <w:rPr>
          <w:rFonts w:ascii="Times New Roman" w:eastAsia="Calibri" w:hAnsi="Times New Roman" w:cs="Times New Roman"/>
          <w:sz w:val="28"/>
          <w:szCs w:val="28"/>
        </w:rPr>
        <w:t>освіти, медицини,  фізичної культури і спорту, реалізацію в сільській місцевості програм енергозбереження, розвитку малих і середніх сільськогосподарських товаровиробників та стимулювання створення нових робочих місць.</w:t>
      </w:r>
    </w:p>
    <w:p w14:paraId="1D73BA8B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C83851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720F">
        <w:rPr>
          <w:rFonts w:ascii="Times New Roman" w:eastAsia="Calibri" w:hAnsi="Times New Roman" w:cs="Times New Roman"/>
          <w:b/>
          <w:sz w:val="28"/>
          <w:szCs w:val="28"/>
        </w:rPr>
        <w:t>3. Основні положення законопроекту</w:t>
      </w:r>
    </w:p>
    <w:p w14:paraId="4B2562C0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 xml:space="preserve">Для досягнення цілей законопроекту пропонується створити у складі спеціального фонду Державного бюджету України – Державний фонд розвитку сільських територій (надалі – Фонд). До джерел його формування будуть належати: </w:t>
      </w:r>
    </w:p>
    <w:p w14:paraId="744A4C2B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bCs/>
          <w:sz w:val="28"/>
          <w:szCs w:val="28"/>
        </w:rPr>
        <w:t>1) частина коштів від продажу та передачі в оренду земельних ділянок сільськогосподарського призначення або прав на них, що перебувають у державній власності;</w:t>
      </w:r>
    </w:p>
    <w:p w14:paraId="61590774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bCs/>
          <w:sz w:val="28"/>
          <w:szCs w:val="28"/>
        </w:rPr>
        <w:t>2) частина коштів від продажу земельних ділянок сільськогосподарського призначення або прав на них, що перебувають у комунальній власності;</w:t>
      </w:r>
    </w:p>
    <w:p w14:paraId="2F7FD478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bCs/>
          <w:sz w:val="28"/>
          <w:szCs w:val="28"/>
        </w:rPr>
        <w:t>3) кошти іноземних донорів.</w:t>
      </w:r>
    </w:p>
    <w:p w14:paraId="5606C593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bCs/>
          <w:sz w:val="28"/>
          <w:szCs w:val="28"/>
        </w:rPr>
        <w:t>При цьому запроваджується поетапне визначення розміру відсотків коштів від продажу та передачі в оренду земельних ділянок сільськогосподарського призначення, що будуть зараховуватися до Фонду, з метою стимулювання збереження власності на землю за державою та об’єднаними територіальними громадами.</w:t>
      </w:r>
    </w:p>
    <w:p w14:paraId="5CD68B44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71720F">
        <w:rPr>
          <w:rFonts w:ascii="Times New Roman" w:eastAsia="Calibri" w:hAnsi="Times New Roman" w:cs="Times New Roman"/>
          <w:bCs/>
          <w:sz w:val="28"/>
          <w:szCs w:val="28"/>
        </w:rPr>
        <w:t>Окрім того, законопроектом передбачається, що решта коштів від продажу та передачі в оренду земельних ділянок сільськогосподарського призначення або прав на них, що перебувають у державній власності, спрямовуються до бюджетів розвитку об’єднаних територіальних громад, на території яких знаходяться відповідні земельні ділянки.</w:t>
      </w:r>
    </w:p>
    <w:p w14:paraId="2DA99B00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>Водночас, надходження Фонду будуть спрямовуватись на фінансове забезпечення заходів з розвитку в сільській місцевості інфраструктури, освіти, медицини,  фізичної культури і спорту; на реалізацію в сільській місцевості програм енергозбереження та програм розвитку малих і середніх сільськогосподарських товаровиробників; а також на сприяння зайнятості населення в сільській місцевості.</w:t>
      </w:r>
    </w:p>
    <w:p w14:paraId="5EAC2D09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E488A8A" w14:textId="77777777" w:rsidR="0071720F" w:rsidRPr="0071720F" w:rsidRDefault="0071720F" w:rsidP="0071720F">
      <w:pPr>
        <w:spacing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720F">
        <w:rPr>
          <w:rFonts w:ascii="Times New Roman" w:eastAsia="Calibri" w:hAnsi="Times New Roman" w:cs="Times New Roman"/>
          <w:b/>
          <w:sz w:val="28"/>
          <w:szCs w:val="28"/>
        </w:rPr>
        <w:t>4. Місце в системі законодавства</w:t>
      </w:r>
    </w:p>
    <w:p w14:paraId="0FF78290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t>Основними нормативно-правовими актами у вказаній сфері є Конституція України, Бюджетний кодекс України та Земельний кодекс України.</w:t>
      </w:r>
    </w:p>
    <w:p w14:paraId="25588B28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1720F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Для реалізації положень цього законопроекту Кабінету Міністрів України необхідно розробити спеціальний </w:t>
      </w:r>
      <w:r w:rsidRPr="0071720F">
        <w:rPr>
          <w:rFonts w:ascii="Times New Roman" w:eastAsia="Calibri" w:hAnsi="Times New Roman" w:cs="Times New Roman"/>
          <w:bCs/>
          <w:color w:val="000000"/>
          <w:sz w:val="28"/>
          <w:szCs w:val="28"/>
        </w:rPr>
        <w:t>Порядок використання коштів Державного фонду розвитку сільських територій.</w:t>
      </w:r>
    </w:p>
    <w:p w14:paraId="50DF43E3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</w:p>
    <w:p w14:paraId="203C4AD0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</w:rPr>
      </w:pPr>
      <w:r w:rsidRPr="0071720F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5.</w:t>
      </w:r>
      <w:r w:rsidRPr="0071720F">
        <w:rPr>
          <w:rFonts w:ascii="Times New Roman" w:eastAsia="Calibri" w:hAnsi="Times New Roman" w:cs="Times New Roman"/>
          <w:b/>
          <w:sz w:val="28"/>
          <w:szCs w:val="22"/>
          <w:lang w:eastAsia="ru-RU"/>
        </w:rPr>
        <w:t xml:space="preserve"> Вплив на бюджет</w:t>
      </w:r>
    </w:p>
    <w:p w14:paraId="440EBDE4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71720F">
        <w:rPr>
          <w:rFonts w:ascii="Times New Roman" w:eastAsia="Times New Roman" w:hAnsi="Times New Roman" w:cs="Times New Roman"/>
          <w:sz w:val="28"/>
          <w:szCs w:val="28"/>
          <w:lang w:eastAsia="uk-UA"/>
        </w:rPr>
        <w:t>Реалізація не потребує додаткових видатків з Державного бюджету України та місцевих бюджетів.</w:t>
      </w:r>
    </w:p>
    <w:p w14:paraId="0497B3BE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AD72051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71720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6.</w:t>
      </w:r>
      <w:r w:rsidRPr="0071720F">
        <w:rPr>
          <w:rFonts w:ascii="Times New Roman" w:eastAsia="Calibri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71720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Прогноз результатів</w:t>
      </w:r>
    </w:p>
    <w:p w14:paraId="39FFA848" w14:textId="77777777" w:rsidR="0071720F" w:rsidRPr="0071720F" w:rsidRDefault="0071720F" w:rsidP="0071720F">
      <w:pPr>
        <w:spacing w:line="276" w:lineRule="auto"/>
        <w:ind w:firstLine="709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  <w:r w:rsidRPr="0071720F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Прийняття проекту Закону створить передумови для розвитку сільських територій, забезпечить їх населення можливістю отримання якісних медичних та освітніх послуг, підтримку </w:t>
      </w:r>
      <w:r w:rsidRPr="0071720F">
        <w:rPr>
          <w:rFonts w:ascii="Times New Roman" w:eastAsia="Calibri" w:hAnsi="Times New Roman" w:cs="Times New Roman"/>
          <w:sz w:val="28"/>
          <w:szCs w:val="28"/>
        </w:rPr>
        <w:t>програм енергозбереження та розвитку малих і середніх сільськогосподарських товаровиробників, а також сприятиме зайнятості населення в сільській місцевості.</w:t>
      </w:r>
    </w:p>
    <w:p w14:paraId="1FE7985E" w14:textId="77777777" w:rsidR="0071720F" w:rsidRPr="0071720F" w:rsidRDefault="0071720F" w:rsidP="0071720F">
      <w:pPr>
        <w:spacing w:after="60"/>
        <w:ind w:firstLine="567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</w:pPr>
    </w:p>
    <w:p w14:paraId="12CD0932" w14:textId="77777777" w:rsidR="0071720F" w:rsidRPr="0071720F" w:rsidRDefault="0071720F" w:rsidP="0071720F">
      <w:pPr>
        <w:spacing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16EE835" w14:textId="5A9AF2CB" w:rsidR="0071720F" w:rsidRPr="00B110CA" w:rsidRDefault="00B110CA" w:rsidP="00B110CA">
      <w:pPr>
        <w:ind w:firstLine="72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Народний депутат</w:t>
      </w:r>
      <w:r w:rsidR="0071720F" w:rsidRPr="0071720F">
        <w:rPr>
          <w:rFonts w:ascii="Times New Roman" w:eastAsia="Calibri" w:hAnsi="Times New Roman" w:cs="Times New Roman"/>
          <w:b/>
          <w:sz w:val="28"/>
          <w:szCs w:val="28"/>
        </w:rPr>
        <w:t xml:space="preserve"> України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  </w:t>
      </w:r>
      <w:r w:rsidR="0071720F" w:rsidRPr="007172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Цабаль В. В.</w:t>
      </w:r>
    </w:p>
    <w:p w14:paraId="16CEFA98" w14:textId="77777777" w:rsidR="0071720F" w:rsidRPr="0071720F" w:rsidRDefault="0071720F" w:rsidP="0071720F">
      <w:pPr>
        <w:tabs>
          <w:tab w:val="left" w:pos="6480"/>
        </w:tabs>
        <w:autoSpaceDE w:val="0"/>
        <w:autoSpaceDN w:val="0"/>
        <w:ind w:left="6660" w:firstLine="666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A240D5B" w14:textId="77777777" w:rsidR="0067446E" w:rsidRPr="0071720F" w:rsidRDefault="0067446E" w:rsidP="0071720F"/>
    <w:sectPr w:rsidR="0067446E" w:rsidRPr="0071720F" w:rsidSect="001943C0">
      <w:pgSz w:w="12240" w:h="15840"/>
      <w:pgMar w:top="850" w:right="850" w:bottom="850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74"/>
    <w:rsid w:val="00086F42"/>
    <w:rsid w:val="00171774"/>
    <w:rsid w:val="001D0888"/>
    <w:rsid w:val="004F21A3"/>
    <w:rsid w:val="006554BB"/>
    <w:rsid w:val="0067446E"/>
    <w:rsid w:val="0071720F"/>
    <w:rsid w:val="009C288E"/>
    <w:rsid w:val="009C31CF"/>
    <w:rsid w:val="00B110CA"/>
    <w:rsid w:val="00E34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0C7683"/>
  <w15:chartTrackingRefBased/>
  <w15:docId w15:val="{B37421AD-0898-488E-95A5-62F07ABFB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1774"/>
    <w:pPr>
      <w:jc w:val="left"/>
    </w:pPr>
    <w:rPr>
      <w:rFonts w:asciiTheme="minorHAnsi" w:hAnsiTheme="minorHAnsi" w:cstheme="minorBidi"/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semiHidden/>
    <w:unhideWhenUsed/>
    <w:rsid w:val="00E34562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a4">
    <w:name w:val="Текст Знак"/>
    <w:basedOn w:val="a0"/>
    <w:link w:val="a3"/>
    <w:uiPriority w:val="99"/>
    <w:semiHidden/>
    <w:rsid w:val="00E3456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D6CB30-16AB-4404-9F84-5C14F1C7F66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BB0CC26-B463-441F-8AEE-0135300C57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0F1ECF-9D52-4879-91A5-C4603D1BFCB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3546</Words>
  <Characters>2022</Characters>
  <Application>Microsoft Office Word</Application>
  <DocSecurity>0</DocSecurity>
  <Lines>16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2020-03-13T16:29:00Z</dcterms:created>
  <dcterms:modified xsi:type="dcterms:W3CDTF">2020-03-13T16:29:00Z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