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5AF47EF" w14:textId="77777777" w:rsidR="004E626A" w:rsidRPr="004E626A" w:rsidRDefault="004E626A" w:rsidP="004E626A">
      <w:pPr>
        <w:jc w:val="center"/>
        <w:rPr>
          <w:b/>
          <w:bCs/>
          <w:sz w:val="28"/>
          <w:szCs w:val="28"/>
        </w:rPr>
      </w:pPr>
      <w:bookmarkStart w:id="0" w:name="_GoBack"/>
      <w:bookmarkEnd w:id="0"/>
      <w:r w:rsidRPr="004E626A">
        <w:rPr>
          <w:b/>
          <w:bCs/>
          <w:sz w:val="28"/>
          <w:szCs w:val="28"/>
        </w:rPr>
        <w:t>ПОРІВНЯЛЬНА ТАБЛИЦЯ</w:t>
      </w:r>
    </w:p>
    <w:p w14:paraId="30674689" w14:textId="77777777" w:rsidR="004E626A" w:rsidRPr="004E626A" w:rsidRDefault="004E626A" w:rsidP="004E626A">
      <w:pPr>
        <w:jc w:val="center"/>
        <w:rPr>
          <w:b/>
          <w:bCs/>
          <w:sz w:val="28"/>
          <w:szCs w:val="28"/>
        </w:rPr>
      </w:pPr>
      <w:r w:rsidRPr="004E626A">
        <w:rPr>
          <w:b/>
          <w:bCs/>
          <w:sz w:val="28"/>
          <w:szCs w:val="28"/>
        </w:rPr>
        <w:t>до проекту Закону України "Про внесення змін до статті 23 Митного кодексу України</w:t>
      </w:r>
    </w:p>
    <w:p w14:paraId="0509BDC8" w14:textId="77777777" w:rsidR="004E626A" w:rsidRPr="004E626A" w:rsidRDefault="004E626A" w:rsidP="004E626A">
      <w:pPr>
        <w:jc w:val="center"/>
        <w:rPr>
          <w:rFonts w:eastAsia="Calibri"/>
          <w:b/>
          <w:bCs/>
          <w:color w:val="000000"/>
          <w:sz w:val="28"/>
          <w:szCs w:val="28"/>
        </w:rPr>
      </w:pPr>
      <w:r w:rsidRPr="004E626A">
        <w:rPr>
          <w:b/>
          <w:bCs/>
          <w:sz w:val="28"/>
          <w:szCs w:val="28"/>
        </w:rPr>
        <w:t>щодо попередніх рішень з питань відповідного методу або критеріїв та їх застосування, які будуть використовуватися для визначення митної вартості відповідно до конкретних обставин</w:t>
      </w:r>
      <w:r w:rsidRPr="004E626A">
        <w:rPr>
          <w:rFonts w:eastAsia="Calibri"/>
          <w:b/>
          <w:bCs/>
          <w:color w:val="000000"/>
          <w:sz w:val="28"/>
          <w:szCs w:val="28"/>
        </w:rPr>
        <w:t>"</w:t>
      </w:r>
    </w:p>
    <w:p w14:paraId="61C2441F" w14:textId="77777777" w:rsidR="004E626A" w:rsidRPr="004E626A" w:rsidRDefault="004E626A" w:rsidP="004E626A">
      <w:pPr>
        <w:jc w:val="center"/>
        <w:rPr>
          <w:rFonts w:eastAsia="Calibri"/>
          <w:color w:val="000000"/>
          <w:sz w:val="28"/>
          <w:szCs w:val="2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75"/>
        <w:gridCol w:w="6475"/>
      </w:tblGrid>
      <w:tr w:rsidR="004E626A" w:rsidRPr="004E626A" w14:paraId="67D65762" w14:textId="77777777" w:rsidTr="00C21A60">
        <w:tc>
          <w:tcPr>
            <w:tcW w:w="2500" w:type="pct"/>
          </w:tcPr>
          <w:p w14:paraId="74BC4861" w14:textId="77777777" w:rsidR="004E626A" w:rsidRPr="004E626A" w:rsidRDefault="004E626A" w:rsidP="00C21A60">
            <w:pPr>
              <w:jc w:val="center"/>
              <w:rPr>
                <w:b/>
                <w:sz w:val="28"/>
                <w:szCs w:val="28"/>
              </w:rPr>
            </w:pPr>
            <w:r w:rsidRPr="004E626A">
              <w:rPr>
                <w:b/>
                <w:sz w:val="28"/>
                <w:szCs w:val="28"/>
              </w:rPr>
              <w:t>Зміст положення акта законодавства</w:t>
            </w:r>
          </w:p>
        </w:tc>
        <w:tc>
          <w:tcPr>
            <w:tcW w:w="2500" w:type="pct"/>
          </w:tcPr>
          <w:p w14:paraId="76319963" w14:textId="77777777" w:rsidR="004E626A" w:rsidRPr="004E626A" w:rsidRDefault="004E626A" w:rsidP="00C21A60">
            <w:pPr>
              <w:jc w:val="center"/>
              <w:rPr>
                <w:b/>
                <w:sz w:val="28"/>
                <w:szCs w:val="28"/>
                <w:lang w:val="ru-RU"/>
              </w:rPr>
            </w:pPr>
            <w:r w:rsidRPr="004E626A">
              <w:rPr>
                <w:b/>
                <w:sz w:val="28"/>
                <w:szCs w:val="28"/>
              </w:rPr>
              <w:t>Зміст відповідного положення проекту акта</w:t>
            </w:r>
          </w:p>
        </w:tc>
      </w:tr>
      <w:tr w:rsidR="004E626A" w:rsidRPr="004E626A" w14:paraId="411B9FCD" w14:textId="77777777" w:rsidTr="00C21A60">
        <w:tblPrEx>
          <w:tblBorders>
            <w:insideH w:val="none" w:sz="0" w:space="0" w:color="auto"/>
          </w:tblBorders>
        </w:tblPrEx>
        <w:trPr>
          <w:tblHeader/>
        </w:trPr>
        <w:tc>
          <w:tcPr>
            <w:tcW w:w="5000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4E34483" w14:textId="77777777" w:rsidR="004E626A" w:rsidRPr="004E626A" w:rsidRDefault="004E626A" w:rsidP="00C21A60">
            <w:pPr>
              <w:ind w:firstLine="0"/>
              <w:jc w:val="center"/>
              <w:rPr>
                <w:b/>
                <w:sz w:val="28"/>
                <w:szCs w:val="28"/>
              </w:rPr>
            </w:pPr>
            <w:r w:rsidRPr="004E626A">
              <w:rPr>
                <w:b/>
                <w:sz w:val="28"/>
                <w:szCs w:val="28"/>
              </w:rPr>
              <w:t xml:space="preserve">Митний кодекс України </w:t>
            </w:r>
          </w:p>
          <w:p w14:paraId="3DC81D5F" w14:textId="77777777" w:rsidR="004E626A" w:rsidRPr="004E626A" w:rsidRDefault="004E626A" w:rsidP="00C21A60">
            <w:pPr>
              <w:ind w:firstLine="0"/>
              <w:jc w:val="center"/>
              <w:rPr>
                <w:b/>
                <w:sz w:val="28"/>
                <w:szCs w:val="28"/>
              </w:rPr>
            </w:pPr>
            <w:r w:rsidRPr="004E626A">
              <w:rPr>
                <w:b/>
                <w:sz w:val="28"/>
                <w:szCs w:val="28"/>
              </w:rPr>
              <w:t>(Відомості Верховної Ради України (ВВР), 2012, № 44-45, № 46-47, № 48, ст.552)</w:t>
            </w:r>
          </w:p>
        </w:tc>
      </w:tr>
      <w:tr w:rsidR="004E626A" w:rsidRPr="004E626A" w14:paraId="78E15B36" w14:textId="77777777" w:rsidTr="00C21A60">
        <w:tblPrEx>
          <w:tblBorders>
            <w:insideH w:val="none" w:sz="0" w:space="0" w:color="auto"/>
          </w:tblBorders>
        </w:tblPrEx>
        <w:trPr>
          <w:tblHeader/>
        </w:trPr>
        <w:tc>
          <w:tcPr>
            <w:tcW w:w="2500" w:type="pct"/>
            <w:tcBorders>
              <w:top w:val="single" w:sz="4" w:space="0" w:color="auto"/>
              <w:bottom w:val="single" w:sz="4" w:space="0" w:color="auto"/>
            </w:tcBorders>
          </w:tcPr>
          <w:p w14:paraId="5BCE5097" w14:textId="77777777" w:rsidR="004E626A" w:rsidRPr="004E626A" w:rsidRDefault="004E626A" w:rsidP="004E626A">
            <w:pPr>
              <w:ind w:firstLine="510"/>
              <w:rPr>
                <w:b/>
                <w:bCs/>
                <w:sz w:val="28"/>
                <w:szCs w:val="28"/>
              </w:rPr>
            </w:pPr>
            <w:r w:rsidRPr="004E626A">
              <w:rPr>
                <w:b/>
                <w:bCs/>
                <w:sz w:val="28"/>
                <w:szCs w:val="28"/>
              </w:rPr>
              <w:t>Стаття 23. Попередні рішення</w:t>
            </w:r>
          </w:p>
          <w:p w14:paraId="14F697E3" w14:textId="77777777" w:rsidR="004E626A" w:rsidRPr="004E626A" w:rsidRDefault="004E626A" w:rsidP="004E626A">
            <w:pPr>
              <w:ind w:firstLine="510"/>
              <w:rPr>
                <w:b/>
                <w:bCs/>
                <w:sz w:val="28"/>
                <w:szCs w:val="28"/>
              </w:rPr>
            </w:pPr>
          </w:p>
          <w:p w14:paraId="532D8993" w14:textId="77777777" w:rsidR="004E626A" w:rsidRPr="004E626A" w:rsidRDefault="004E626A" w:rsidP="004E626A">
            <w:pPr>
              <w:pStyle w:val="a3"/>
              <w:spacing w:before="0" w:beforeAutospacing="0" w:after="0" w:afterAutospacing="0"/>
              <w:ind w:firstLine="510"/>
              <w:jc w:val="both"/>
              <w:rPr>
                <w:sz w:val="28"/>
                <w:szCs w:val="28"/>
              </w:rPr>
            </w:pPr>
            <w:r w:rsidRPr="004E626A">
              <w:rPr>
                <w:sz w:val="28"/>
                <w:szCs w:val="28"/>
              </w:rPr>
              <w:t>1. За письмовими зверненнями декларантів або уповноважених ними осіб органи доходів і зборів приймають попередні рішення щодо застосування окремих положень законодавства України з питань митної справи. Такі рішення виносяться до початку переміщення товарів через митний кордон України.</w:t>
            </w:r>
          </w:p>
          <w:p w14:paraId="1503A964" w14:textId="77777777" w:rsidR="004E626A" w:rsidRPr="004E626A" w:rsidRDefault="004E626A" w:rsidP="004E626A">
            <w:pPr>
              <w:pStyle w:val="a3"/>
              <w:spacing w:before="0" w:beforeAutospacing="0" w:after="0" w:afterAutospacing="0"/>
              <w:ind w:firstLine="510"/>
              <w:jc w:val="both"/>
              <w:rPr>
                <w:sz w:val="28"/>
                <w:szCs w:val="28"/>
              </w:rPr>
            </w:pPr>
            <w:r w:rsidRPr="004E626A">
              <w:rPr>
                <w:sz w:val="28"/>
                <w:szCs w:val="28"/>
              </w:rPr>
              <w:t>2. Попереднє рішення є обов’язковим для виконання будь-яким органом доходів і зборів.</w:t>
            </w:r>
          </w:p>
          <w:p w14:paraId="488624C3" w14:textId="77777777" w:rsidR="004E626A" w:rsidRPr="004E626A" w:rsidRDefault="004E626A" w:rsidP="004E626A">
            <w:pPr>
              <w:pStyle w:val="a3"/>
              <w:spacing w:before="0" w:beforeAutospacing="0" w:after="0" w:afterAutospacing="0"/>
              <w:ind w:firstLine="510"/>
              <w:jc w:val="both"/>
              <w:rPr>
                <w:sz w:val="28"/>
                <w:szCs w:val="28"/>
              </w:rPr>
            </w:pPr>
            <w:r w:rsidRPr="004E626A">
              <w:rPr>
                <w:sz w:val="28"/>
                <w:szCs w:val="28"/>
              </w:rPr>
              <w:t>3. Форма попереднього рішення та порядок його прийняття визначаються центральним органом виконавчої влади, що забезпечує формування та реалізує державну фінансову політику.</w:t>
            </w:r>
          </w:p>
          <w:p w14:paraId="5D3D38F6" w14:textId="77777777" w:rsidR="004E626A" w:rsidRPr="004E626A" w:rsidRDefault="004E626A" w:rsidP="004E626A">
            <w:pPr>
              <w:pStyle w:val="a3"/>
              <w:spacing w:before="0" w:beforeAutospacing="0" w:after="0" w:afterAutospacing="0"/>
              <w:ind w:firstLine="510"/>
              <w:jc w:val="both"/>
              <w:rPr>
                <w:sz w:val="28"/>
                <w:szCs w:val="28"/>
              </w:rPr>
            </w:pPr>
            <w:r w:rsidRPr="004E626A">
              <w:rPr>
                <w:sz w:val="28"/>
                <w:szCs w:val="28"/>
              </w:rPr>
              <w:t>4. Попередні рішення можуть прийматися з питань:</w:t>
            </w:r>
          </w:p>
          <w:p w14:paraId="10BF1355" w14:textId="77777777" w:rsidR="004E626A" w:rsidRPr="004E626A" w:rsidRDefault="004E626A" w:rsidP="004E626A">
            <w:pPr>
              <w:pStyle w:val="a3"/>
              <w:spacing w:before="0" w:beforeAutospacing="0" w:after="0" w:afterAutospacing="0"/>
              <w:ind w:firstLine="510"/>
              <w:jc w:val="both"/>
              <w:rPr>
                <w:sz w:val="28"/>
                <w:szCs w:val="28"/>
              </w:rPr>
            </w:pPr>
            <w:r w:rsidRPr="004E626A">
              <w:rPr>
                <w:sz w:val="28"/>
                <w:szCs w:val="28"/>
              </w:rPr>
              <w:t>1) класифікації товарів (у тому числі комплектних об’єктів, що постачаються в розібраному стані декількома партіями протягом тривалого періоду) згідно з УКТ ЗЕД;</w:t>
            </w:r>
          </w:p>
          <w:p w14:paraId="0D554ED1" w14:textId="77777777" w:rsidR="004E626A" w:rsidRPr="004E626A" w:rsidRDefault="004E626A" w:rsidP="004E626A">
            <w:pPr>
              <w:pStyle w:val="a3"/>
              <w:spacing w:before="0" w:beforeAutospacing="0" w:after="0" w:afterAutospacing="0"/>
              <w:ind w:firstLine="510"/>
              <w:jc w:val="both"/>
              <w:rPr>
                <w:sz w:val="28"/>
                <w:szCs w:val="28"/>
              </w:rPr>
            </w:pPr>
            <w:r w:rsidRPr="004E626A">
              <w:rPr>
                <w:sz w:val="28"/>
                <w:szCs w:val="28"/>
              </w:rPr>
              <w:lastRenderedPageBreak/>
              <w:t>2) визначення країни походження товарів;</w:t>
            </w:r>
          </w:p>
          <w:p w14:paraId="1CBD5E7A" w14:textId="77777777" w:rsidR="004E626A" w:rsidRPr="004E626A" w:rsidRDefault="004E626A" w:rsidP="004E626A">
            <w:pPr>
              <w:pStyle w:val="a3"/>
              <w:spacing w:before="0" w:beforeAutospacing="0" w:after="0" w:afterAutospacing="0"/>
              <w:ind w:firstLine="510"/>
              <w:jc w:val="both"/>
              <w:rPr>
                <w:sz w:val="28"/>
                <w:szCs w:val="28"/>
              </w:rPr>
            </w:pPr>
            <w:r w:rsidRPr="004E626A">
              <w:rPr>
                <w:sz w:val="28"/>
                <w:szCs w:val="28"/>
              </w:rPr>
              <w:t>3) надання у випадках, передбачених цим Кодексом, дозволу на поміщення товарів в окремі митні режими.</w:t>
            </w:r>
          </w:p>
          <w:p w14:paraId="27DE2ACA" w14:textId="77777777" w:rsidR="004E626A" w:rsidRPr="004E626A" w:rsidRDefault="004E626A" w:rsidP="004E626A">
            <w:pPr>
              <w:pStyle w:val="a3"/>
              <w:spacing w:before="0" w:beforeAutospacing="0" w:after="0" w:afterAutospacing="0"/>
              <w:ind w:firstLine="510"/>
              <w:jc w:val="both"/>
              <w:rPr>
                <w:b/>
                <w:bCs/>
                <w:sz w:val="28"/>
                <w:szCs w:val="28"/>
              </w:rPr>
            </w:pPr>
            <w:r w:rsidRPr="004E626A">
              <w:rPr>
                <w:b/>
                <w:bCs/>
                <w:sz w:val="28"/>
                <w:szCs w:val="28"/>
              </w:rPr>
              <w:t xml:space="preserve">Пункт відсутній </w:t>
            </w:r>
          </w:p>
          <w:p w14:paraId="111C5144" w14:textId="77777777" w:rsidR="004E626A" w:rsidRPr="004E626A" w:rsidRDefault="004E626A" w:rsidP="004E626A">
            <w:pPr>
              <w:pStyle w:val="a3"/>
              <w:spacing w:before="0" w:beforeAutospacing="0" w:after="0" w:afterAutospacing="0"/>
              <w:ind w:firstLine="510"/>
              <w:jc w:val="both"/>
              <w:rPr>
                <w:sz w:val="28"/>
                <w:szCs w:val="28"/>
              </w:rPr>
            </w:pPr>
          </w:p>
          <w:p w14:paraId="066654EE" w14:textId="77777777" w:rsidR="004E626A" w:rsidRPr="004E626A" w:rsidRDefault="004E626A" w:rsidP="004E626A">
            <w:pPr>
              <w:pStyle w:val="a3"/>
              <w:spacing w:before="0" w:beforeAutospacing="0" w:after="0" w:afterAutospacing="0"/>
              <w:ind w:firstLine="510"/>
              <w:jc w:val="both"/>
              <w:rPr>
                <w:sz w:val="28"/>
                <w:szCs w:val="28"/>
              </w:rPr>
            </w:pPr>
          </w:p>
          <w:p w14:paraId="1ED4DCEB" w14:textId="77777777" w:rsidR="004E626A" w:rsidRPr="004E626A" w:rsidRDefault="004E626A" w:rsidP="004E626A">
            <w:pPr>
              <w:pStyle w:val="a3"/>
              <w:spacing w:before="0" w:beforeAutospacing="0" w:after="0" w:afterAutospacing="0"/>
              <w:ind w:firstLine="510"/>
              <w:jc w:val="both"/>
              <w:rPr>
                <w:sz w:val="28"/>
                <w:szCs w:val="28"/>
              </w:rPr>
            </w:pPr>
          </w:p>
          <w:p w14:paraId="5CB027B3" w14:textId="77777777" w:rsidR="004E626A" w:rsidRPr="004E626A" w:rsidRDefault="004E626A" w:rsidP="004E626A">
            <w:pPr>
              <w:pStyle w:val="a3"/>
              <w:spacing w:before="0" w:beforeAutospacing="0" w:after="0" w:afterAutospacing="0"/>
              <w:ind w:firstLine="510"/>
              <w:jc w:val="both"/>
              <w:rPr>
                <w:sz w:val="28"/>
                <w:szCs w:val="28"/>
              </w:rPr>
            </w:pPr>
            <w:r w:rsidRPr="004E626A">
              <w:rPr>
                <w:sz w:val="28"/>
                <w:szCs w:val="28"/>
              </w:rPr>
              <w:t>5. Строк прийняття попередніх рішень з питань класифікації товарів згідно з УКТ ЗЕД та надання дозволу на поміщення товарів в окремі митні режими становить 30 днів з дня отримання органом доходів і зборів відповідного звернення. Цей строк може бути продовжений керівником органу доходів і зборів або уповноваженою ним особою, але не більше, ніж на 15 днів, про що повідомляється особі, яка подала звернення. Попереднє рішення про визначення країни походження товару приймається в строк, що не перевищує 150 днів з дня отримання органом доходів і зборів відповідного звернення за умови, що декларантом або уповноваженою ним особою повідомлено всі необхідні для прийняття такого рішення дані про товар.</w:t>
            </w:r>
          </w:p>
          <w:p w14:paraId="6CEFF5E9" w14:textId="77777777" w:rsidR="004E626A" w:rsidRPr="004E626A" w:rsidRDefault="004E626A" w:rsidP="004E626A">
            <w:pPr>
              <w:pStyle w:val="a3"/>
              <w:spacing w:before="0" w:beforeAutospacing="0" w:after="0" w:afterAutospacing="0"/>
              <w:ind w:firstLine="510"/>
              <w:jc w:val="both"/>
              <w:rPr>
                <w:sz w:val="28"/>
                <w:szCs w:val="28"/>
              </w:rPr>
            </w:pPr>
          </w:p>
          <w:p w14:paraId="4CB9DD76" w14:textId="77777777" w:rsidR="004E626A" w:rsidRPr="004E626A" w:rsidRDefault="004E626A" w:rsidP="004E626A">
            <w:pPr>
              <w:pStyle w:val="a3"/>
              <w:spacing w:before="0" w:beforeAutospacing="0" w:after="0" w:afterAutospacing="0"/>
              <w:ind w:firstLine="510"/>
              <w:jc w:val="both"/>
              <w:rPr>
                <w:sz w:val="28"/>
                <w:szCs w:val="28"/>
              </w:rPr>
            </w:pPr>
          </w:p>
          <w:p w14:paraId="1171CE6A" w14:textId="77777777" w:rsidR="004E626A" w:rsidRPr="004E626A" w:rsidRDefault="004E626A" w:rsidP="004E626A">
            <w:pPr>
              <w:pStyle w:val="a3"/>
              <w:spacing w:before="0" w:beforeAutospacing="0" w:after="0" w:afterAutospacing="0"/>
              <w:ind w:firstLine="510"/>
              <w:jc w:val="both"/>
              <w:rPr>
                <w:sz w:val="28"/>
                <w:szCs w:val="28"/>
              </w:rPr>
            </w:pPr>
          </w:p>
          <w:p w14:paraId="5608641D" w14:textId="77777777" w:rsidR="004E626A" w:rsidRPr="004E626A" w:rsidRDefault="004E626A" w:rsidP="004E626A">
            <w:pPr>
              <w:pStyle w:val="a3"/>
              <w:spacing w:before="0" w:beforeAutospacing="0" w:after="0" w:afterAutospacing="0"/>
              <w:ind w:firstLine="510"/>
              <w:jc w:val="both"/>
              <w:rPr>
                <w:sz w:val="28"/>
                <w:szCs w:val="28"/>
              </w:rPr>
            </w:pPr>
          </w:p>
          <w:p w14:paraId="5C4CF336" w14:textId="77777777" w:rsidR="004E626A" w:rsidRPr="004E626A" w:rsidRDefault="004E626A" w:rsidP="004E626A">
            <w:pPr>
              <w:pStyle w:val="a3"/>
              <w:spacing w:before="0" w:beforeAutospacing="0" w:after="0" w:afterAutospacing="0"/>
              <w:ind w:firstLine="510"/>
              <w:jc w:val="both"/>
              <w:rPr>
                <w:sz w:val="28"/>
                <w:szCs w:val="28"/>
              </w:rPr>
            </w:pPr>
            <w:r w:rsidRPr="004E626A">
              <w:rPr>
                <w:sz w:val="28"/>
                <w:szCs w:val="28"/>
              </w:rPr>
              <w:t xml:space="preserve">6. Строк дії попереднього рішення становить три роки з дати його винесення, якщо факти та </w:t>
            </w:r>
            <w:r w:rsidRPr="004E626A">
              <w:rPr>
                <w:sz w:val="28"/>
                <w:szCs w:val="28"/>
              </w:rPr>
              <w:lastRenderedPageBreak/>
              <w:t>умови (у тому числі правила визначення походження товарів), на основі яких було прийнято це рішення, залишатимуться незмінними.</w:t>
            </w:r>
          </w:p>
          <w:p w14:paraId="0F1B523C" w14:textId="77777777" w:rsidR="004E626A" w:rsidRPr="004E626A" w:rsidRDefault="004E626A" w:rsidP="004E626A">
            <w:pPr>
              <w:pStyle w:val="a3"/>
              <w:spacing w:before="0" w:beforeAutospacing="0" w:after="0" w:afterAutospacing="0"/>
              <w:ind w:firstLine="510"/>
              <w:jc w:val="both"/>
              <w:rPr>
                <w:sz w:val="28"/>
                <w:szCs w:val="28"/>
              </w:rPr>
            </w:pPr>
          </w:p>
          <w:p w14:paraId="262E85B1" w14:textId="77777777" w:rsidR="004E626A" w:rsidRPr="004E626A" w:rsidRDefault="004E626A" w:rsidP="004E626A">
            <w:pPr>
              <w:pStyle w:val="a3"/>
              <w:spacing w:before="0" w:beforeAutospacing="0" w:after="0" w:afterAutospacing="0"/>
              <w:ind w:firstLine="510"/>
              <w:jc w:val="both"/>
              <w:rPr>
                <w:sz w:val="28"/>
                <w:szCs w:val="28"/>
              </w:rPr>
            </w:pPr>
          </w:p>
          <w:p w14:paraId="61CB8C20" w14:textId="77777777" w:rsidR="004E626A" w:rsidRPr="004E626A" w:rsidRDefault="004E626A" w:rsidP="004E626A">
            <w:pPr>
              <w:pStyle w:val="a3"/>
              <w:spacing w:before="0" w:beforeAutospacing="0" w:after="0" w:afterAutospacing="0"/>
              <w:ind w:firstLine="510"/>
              <w:jc w:val="both"/>
              <w:rPr>
                <w:sz w:val="28"/>
                <w:szCs w:val="28"/>
              </w:rPr>
            </w:pPr>
          </w:p>
          <w:p w14:paraId="58CB83A3" w14:textId="77777777" w:rsidR="004E626A" w:rsidRPr="004E626A" w:rsidRDefault="004E626A" w:rsidP="004E626A">
            <w:pPr>
              <w:pStyle w:val="a3"/>
              <w:spacing w:before="0" w:beforeAutospacing="0" w:after="0" w:afterAutospacing="0"/>
              <w:ind w:firstLine="510"/>
              <w:jc w:val="both"/>
              <w:rPr>
                <w:sz w:val="28"/>
                <w:szCs w:val="28"/>
              </w:rPr>
            </w:pPr>
          </w:p>
          <w:p w14:paraId="1285E028" w14:textId="77777777" w:rsidR="004E626A" w:rsidRPr="004E626A" w:rsidRDefault="004E626A" w:rsidP="004E626A">
            <w:pPr>
              <w:pStyle w:val="a3"/>
              <w:spacing w:before="0" w:beforeAutospacing="0" w:after="0" w:afterAutospacing="0"/>
              <w:ind w:firstLine="510"/>
              <w:jc w:val="both"/>
              <w:rPr>
                <w:sz w:val="28"/>
                <w:szCs w:val="28"/>
              </w:rPr>
            </w:pPr>
          </w:p>
          <w:p w14:paraId="5B110F3A" w14:textId="3043ECE0" w:rsidR="004E626A" w:rsidRPr="004E626A" w:rsidRDefault="004E626A" w:rsidP="004E626A">
            <w:pPr>
              <w:pStyle w:val="a3"/>
              <w:spacing w:before="0" w:beforeAutospacing="0" w:after="0" w:afterAutospacing="0"/>
              <w:ind w:firstLine="510"/>
              <w:jc w:val="both"/>
              <w:rPr>
                <w:sz w:val="28"/>
                <w:szCs w:val="28"/>
              </w:rPr>
            </w:pPr>
          </w:p>
          <w:p w14:paraId="38E32185" w14:textId="7C89C47A" w:rsidR="004E626A" w:rsidRPr="004E626A" w:rsidRDefault="004E626A" w:rsidP="004E626A">
            <w:pPr>
              <w:pStyle w:val="a3"/>
              <w:spacing w:before="0" w:beforeAutospacing="0" w:after="0" w:afterAutospacing="0"/>
              <w:ind w:firstLine="510"/>
              <w:jc w:val="both"/>
              <w:rPr>
                <w:sz w:val="28"/>
                <w:szCs w:val="28"/>
              </w:rPr>
            </w:pPr>
          </w:p>
          <w:p w14:paraId="4C43825E" w14:textId="54ED2857" w:rsidR="004E626A" w:rsidRPr="004E626A" w:rsidRDefault="004E626A" w:rsidP="004E626A">
            <w:pPr>
              <w:pStyle w:val="a3"/>
              <w:spacing w:before="0" w:beforeAutospacing="0" w:after="0" w:afterAutospacing="0"/>
              <w:ind w:firstLine="510"/>
              <w:jc w:val="both"/>
              <w:rPr>
                <w:sz w:val="28"/>
                <w:szCs w:val="28"/>
              </w:rPr>
            </w:pPr>
          </w:p>
          <w:p w14:paraId="2931636E" w14:textId="66C033EC" w:rsidR="004E626A" w:rsidRPr="004E626A" w:rsidRDefault="004E626A" w:rsidP="004E626A">
            <w:pPr>
              <w:pStyle w:val="a3"/>
              <w:spacing w:before="0" w:beforeAutospacing="0" w:after="0" w:afterAutospacing="0"/>
              <w:ind w:firstLine="510"/>
              <w:jc w:val="both"/>
              <w:rPr>
                <w:sz w:val="28"/>
                <w:szCs w:val="28"/>
              </w:rPr>
            </w:pPr>
          </w:p>
          <w:p w14:paraId="7694D114" w14:textId="4625DF21" w:rsidR="004E626A" w:rsidRPr="004E626A" w:rsidRDefault="004E626A" w:rsidP="004E626A">
            <w:pPr>
              <w:pStyle w:val="a3"/>
              <w:spacing w:before="0" w:beforeAutospacing="0" w:after="0" w:afterAutospacing="0"/>
              <w:ind w:firstLine="510"/>
              <w:jc w:val="both"/>
              <w:rPr>
                <w:sz w:val="28"/>
                <w:szCs w:val="28"/>
              </w:rPr>
            </w:pPr>
          </w:p>
          <w:p w14:paraId="35EDE05D" w14:textId="01C50E6E" w:rsidR="004E626A" w:rsidRPr="004E626A" w:rsidRDefault="004E626A" w:rsidP="004E626A">
            <w:pPr>
              <w:pStyle w:val="a3"/>
              <w:spacing w:before="0" w:beforeAutospacing="0" w:after="0" w:afterAutospacing="0"/>
              <w:ind w:firstLine="510"/>
              <w:jc w:val="both"/>
              <w:rPr>
                <w:sz w:val="28"/>
                <w:szCs w:val="28"/>
              </w:rPr>
            </w:pPr>
          </w:p>
          <w:p w14:paraId="7FC73FBD" w14:textId="19E53531" w:rsidR="004E626A" w:rsidRPr="004E626A" w:rsidRDefault="004E626A" w:rsidP="004E626A">
            <w:pPr>
              <w:pStyle w:val="a3"/>
              <w:spacing w:before="0" w:beforeAutospacing="0" w:after="0" w:afterAutospacing="0"/>
              <w:ind w:firstLine="510"/>
              <w:jc w:val="both"/>
              <w:rPr>
                <w:sz w:val="28"/>
                <w:szCs w:val="28"/>
              </w:rPr>
            </w:pPr>
          </w:p>
          <w:p w14:paraId="71328011" w14:textId="77777777" w:rsidR="004E626A" w:rsidRPr="004E626A" w:rsidRDefault="004E626A" w:rsidP="004E626A">
            <w:pPr>
              <w:pStyle w:val="a3"/>
              <w:spacing w:before="0" w:beforeAutospacing="0" w:after="0" w:afterAutospacing="0"/>
              <w:ind w:firstLine="510"/>
              <w:jc w:val="both"/>
              <w:rPr>
                <w:sz w:val="28"/>
                <w:szCs w:val="28"/>
              </w:rPr>
            </w:pPr>
            <w:r w:rsidRPr="004E626A">
              <w:rPr>
                <w:b/>
                <w:bCs/>
                <w:sz w:val="28"/>
                <w:szCs w:val="28"/>
              </w:rPr>
              <w:t>7.</w:t>
            </w:r>
            <w:r w:rsidRPr="004E626A">
              <w:rPr>
                <w:sz w:val="28"/>
                <w:szCs w:val="28"/>
              </w:rPr>
              <w:t xml:space="preserve"> Орган доходів і зборів, який прийняв попереднє рішення, може його відкликати. Попереднє рішення підлягає відкликанню, якщо воно:</w:t>
            </w:r>
          </w:p>
          <w:p w14:paraId="67FA739F" w14:textId="77777777" w:rsidR="004E626A" w:rsidRPr="004E626A" w:rsidRDefault="004E626A" w:rsidP="004E626A">
            <w:pPr>
              <w:pStyle w:val="a3"/>
              <w:spacing w:before="0" w:beforeAutospacing="0" w:after="0" w:afterAutospacing="0"/>
              <w:ind w:firstLine="510"/>
              <w:jc w:val="both"/>
              <w:rPr>
                <w:sz w:val="28"/>
                <w:szCs w:val="28"/>
              </w:rPr>
            </w:pPr>
            <w:r w:rsidRPr="004E626A">
              <w:rPr>
                <w:sz w:val="28"/>
                <w:szCs w:val="28"/>
              </w:rPr>
              <w:t>1) було прийняте на підставі поданих заявником недостовірних документів, наданої ним недостовірної інформації, та/або внаслідок ненадання підприємством всієї наявної у нього інформації, необхідної для прийняття зазначеного рішення, що суттєво вплинуло на характер цього рішення;</w:t>
            </w:r>
          </w:p>
          <w:p w14:paraId="42DAD0A8" w14:textId="77777777" w:rsidR="004E626A" w:rsidRPr="004E626A" w:rsidRDefault="004E626A" w:rsidP="004E626A">
            <w:pPr>
              <w:pStyle w:val="a3"/>
              <w:spacing w:before="0" w:beforeAutospacing="0" w:after="0" w:afterAutospacing="0"/>
              <w:ind w:firstLine="510"/>
              <w:jc w:val="both"/>
              <w:rPr>
                <w:sz w:val="28"/>
                <w:szCs w:val="28"/>
              </w:rPr>
            </w:pPr>
            <w:r w:rsidRPr="004E626A">
              <w:rPr>
                <w:sz w:val="28"/>
                <w:szCs w:val="28"/>
              </w:rPr>
              <w:t>2) вступило в суперечність із законодавством України з питань митної справи внаслідок змін в останньому;</w:t>
            </w:r>
          </w:p>
          <w:p w14:paraId="57B849BE" w14:textId="77777777" w:rsidR="004E626A" w:rsidRPr="004E626A" w:rsidRDefault="004E626A" w:rsidP="004E626A">
            <w:pPr>
              <w:pStyle w:val="a3"/>
              <w:spacing w:before="0" w:beforeAutospacing="0" w:after="0" w:afterAutospacing="0"/>
              <w:ind w:firstLine="510"/>
              <w:jc w:val="both"/>
              <w:rPr>
                <w:sz w:val="28"/>
                <w:szCs w:val="28"/>
              </w:rPr>
            </w:pPr>
            <w:r w:rsidRPr="004E626A">
              <w:rPr>
                <w:sz w:val="28"/>
                <w:szCs w:val="28"/>
              </w:rPr>
              <w:lastRenderedPageBreak/>
              <w:t>3) прийняте з порушенням вимог цього Кодексу.</w:t>
            </w:r>
          </w:p>
          <w:p w14:paraId="53F1D4A4" w14:textId="77777777" w:rsidR="004E626A" w:rsidRPr="004E626A" w:rsidRDefault="004E626A" w:rsidP="004E626A">
            <w:pPr>
              <w:pStyle w:val="a3"/>
              <w:spacing w:before="0" w:beforeAutospacing="0" w:after="0" w:afterAutospacing="0"/>
              <w:ind w:firstLine="510"/>
              <w:jc w:val="both"/>
              <w:rPr>
                <w:sz w:val="28"/>
                <w:szCs w:val="28"/>
              </w:rPr>
            </w:pPr>
            <w:r w:rsidRPr="004E626A">
              <w:rPr>
                <w:b/>
                <w:bCs/>
                <w:sz w:val="28"/>
                <w:szCs w:val="28"/>
              </w:rPr>
              <w:t>8.</w:t>
            </w:r>
            <w:r w:rsidRPr="004E626A">
              <w:rPr>
                <w:sz w:val="28"/>
                <w:szCs w:val="28"/>
              </w:rPr>
              <w:t xml:space="preserve"> Якщо попереднє рішення відкликано органом доходів і зборів з причини, зазначеної у пункті 1 частини сьомої цієї статті, декларант або уповноважена ним особа несе передбачену цим Кодексом та іншими законами України відповідальність за негативні наслідки застосування такого рішення з моменту його прийняття.</w:t>
            </w:r>
          </w:p>
          <w:p w14:paraId="24246919" w14:textId="77777777" w:rsidR="004E626A" w:rsidRPr="004E626A" w:rsidRDefault="004E626A" w:rsidP="004E626A">
            <w:pPr>
              <w:pStyle w:val="a3"/>
              <w:spacing w:before="0" w:beforeAutospacing="0" w:after="0" w:afterAutospacing="0"/>
              <w:ind w:firstLine="510"/>
              <w:jc w:val="both"/>
              <w:rPr>
                <w:sz w:val="28"/>
                <w:szCs w:val="28"/>
              </w:rPr>
            </w:pPr>
            <w:r w:rsidRPr="004E626A">
              <w:rPr>
                <w:b/>
                <w:bCs/>
                <w:sz w:val="28"/>
                <w:szCs w:val="28"/>
              </w:rPr>
              <w:t>9.</w:t>
            </w:r>
            <w:r w:rsidRPr="004E626A">
              <w:rPr>
                <w:sz w:val="28"/>
                <w:szCs w:val="28"/>
              </w:rPr>
              <w:t xml:space="preserve"> Якщо попереднє рішення відкликано органом доходів і зборів з причин, зазначених у пунктах 2 і 3 частини сьомої цієї статті, декларант або уповноважена ним особа не несе відповідальності за негативні наслідки застосування такого рішення з моменту його прийняття і до моменту його відкликання.</w:t>
            </w:r>
          </w:p>
          <w:p w14:paraId="7BC107FF" w14:textId="77777777" w:rsidR="004E626A" w:rsidRPr="004E626A" w:rsidRDefault="004E626A" w:rsidP="004E626A">
            <w:pPr>
              <w:pStyle w:val="a3"/>
              <w:spacing w:before="0" w:beforeAutospacing="0" w:after="0" w:afterAutospacing="0"/>
              <w:ind w:firstLine="510"/>
              <w:jc w:val="both"/>
              <w:rPr>
                <w:sz w:val="28"/>
                <w:szCs w:val="28"/>
              </w:rPr>
            </w:pPr>
            <w:r w:rsidRPr="004E626A">
              <w:rPr>
                <w:b/>
                <w:bCs/>
                <w:sz w:val="28"/>
                <w:szCs w:val="28"/>
              </w:rPr>
              <w:t>10.</w:t>
            </w:r>
            <w:r w:rsidRPr="004E626A">
              <w:rPr>
                <w:sz w:val="28"/>
                <w:szCs w:val="28"/>
              </w:rPr>
              <w:t xml:space="preserve"> Попереднє рішення вважається відкликаним з дня прийняття рішення про його відкликання. Письмове повідомлення про відкликання негайно направляється особі, за зверненням якої воно було прийняте.</w:t>
            </w:r>
          </w:p>
          <w:p w14:paraId="79C206AA" w14:textId="77777777" w:rsidR="004E626A" w:rsidRPr="004E626A" w:rsidRDefault="004E626A" w:rsidP="004E626A">
            <w:pPr>
              <w:pStyle w:val="a3"/>
              <w:spacing w:before="0" w:beforeAutospacing="0" w:after="0" w:afterAutospacing="0"/>
              <w:ind w:firstLine="510"/>
              <w:jc w:val="both"/>
              <w:rPr>
                <w:sz w:val="28"/>
                <w:szCs w:val="28"/>
              </w:rPr>
            </w:pPr>
            <w:r w:rsidRPr="004E626A">
              <w:rPr>
                <w:b/>
                <w:bCs/>
                <w:sz w:val="28"/>
                <w:szCs w:val="28"/>
              </w:rPr>
              <w:t>11.</w:t>
            </w:r>
            <w:r w:rsidRPr="004E626A">
              <w:rPr>
                <w:sz w:val="28"/>
                <w:szCs w:val="28"/>
              </w:rPr>
              <w:t xml:space="preserve"> За необхідності внесення змін до попереднього рішення таке рішення відкликається, а на його заміну приймається нове з обов’язковим посиланням у ньому на відкликане рішення та зазначенням причин його відкликання. Нове попереднє рішення не пізніше наступного робочого дня після його прийняття надсилається особі, за зверненням якої було прийнято відкликане рішення.</w:t>
            </w:r>
          </w:p>
          <w:p w14:paraId="7D9354CE" w14:textId="77777777" w:rsidR="004E626A" w:rsidRPr="004E626A" w:rsidRDefault="004E626A" w:rsidP="004E626A">
            <w:pPr>
              <w:pStyle w:val="a3"/>
              <w:spacing w:before="0" w:beforeAutospacing="0" w:after="0" w:afterAutospacing="0"/>
              <w:ind w:firstLine="510"/>
              <w:jc w:val="both"/>
              <w:rPr>
                <w:sz w:val="28"/>
                <w:szCs w:val="28"/>
              </w:rPr>
            </w:pPr>
            <w:r w:rsidRPr="004E626A">
              <w:rPr>
                <w:b/>
                <w:bCs/>
                <w:sz w:val="28"/>
                <w:szCs w:val="28"/>
              </w:rPr>
              <w:lastRenderedPageBreak/>
              <w:t>12.</w:t>
            </w:r>
            <w:r w:rsidRPr="004E626A">
              <w:rPr>
                <w:sz w:val="28"/>
                <w:szCs w:val="28"/>
              </w:rPr>
              <w:t xml:space="preserve"> Попередні рішення, за винятком інформації, що є конфіденційною відповідно до цього Кодексу, є загальнодоступними та оприлюднюються центральним органом виконавчої влади, що реалізує державну митну політику.</w:t>
            </w:r>
          </w:p>
        </w:tc>
        <w:tc>
          <w:tcPr>
            <w:tcW w:w="2500" w:type="pct"/>
            <w:tcBorders>
              <w:top w:val="single" w:sz="4" w:space="0" w:color="auto"/>
              <w:bottom w:val="single" w:sz="4" w:space="0" w:color="auto"/>
            </w:tcBorders>
          </w:tcPr>
          <w:p w14:paraId="18296BA8" w14:textId="77777777" w:rsidR="004E626A" w:rsidRPr="004E626A" w:rsidRDefault="004E626A" w:rsidP="004E626A">
            <w:pPr>
              <w:ind w:firstLine="510"/>
              <w:rPr>
                <w:b/>
                <w:bCs/>
                <w:sz w:val="28"/>
                <w:szCs w:val="28"/>
              </w:rPr>
            </w:pPr>
            <w:r w:rsidRPr="004E626A">
              <w:rPr>
                <w:b/>
                <w:bCs/>
                <w:sz w:val="28"/>
                <w:szCs w:val="28"/>
              </w:rPr>
              <w:lastRenderedPageBreak/>
              <w:t>Стаття 23. Попередні рішення</w:t>
            </w:r>
          </w:p>
          <w:p w14:paraId="0813D996" w14:textId="77777777" w:rsidR="004E626A" w:rsidRPr="004E626A" w:rsidRDefault="004E626A" w:rsidP="004E626A">
            <w:pPr>
              <w:ind w:firstLine="510"/>
              <w:rPr>
                <w:b/>
                <w:bCs/>
                <w:sz w:val="28"/>
                <w:szCs w:val="28"/>
              </w:rPr>
            </w:pPr>
          </w:p>
          <w:p w14:paraId="7C8F02E4" w14:textId="77777777" w:rsidR="004E626A" w:rsidRPr="004E626A" w:rsidRDefault="004E626A" w:rsidP="004E626A">
            <w:pPr>
              <w:pStyle w:val="a3"/>
              <w:spacing w:before="0" w:beforeAutospacing="0" w:after="0" w:afterAutospacing="0"/>
              <w:ind w:firstLine="510"/>
              <w:jc w:val="both"/>
              <w:rPr>
                <w:sz w:val="28"/>
                <w:szCs w:val="28"/>
              </w:rPr>
            </w:pPr>
            <w:r w:rsidRPr="004E626A">
              <w:rPr>
                <w:sz w:val="28"/>
                <w:szCs w:val="28"/>
              </w:rPr>
              <w:t>1. За письмовими зверненнями декларантів або уповноважених ними осіб органи доходів і зборів приймають попередні рішення щодо застосування окремих положень законодавства України з питань митної справи. Такі рішення виносяться до початку переміщення товарів через митний кордон України.</w:t>
            </w:r>
          </w:p>
          <w:p w14:paraId="156ED5E6" w14:textId="77777777" w:rsidR="004E626A" w:rsidRPr="004E626A" w:rsidRDefault="004E626A" w:rsidP="004E626A">
            <w:pPr>
              <w:pStyle w:val="a3"/>
              <w:spacing w:before="0" w:beforeAutospacing="0" w:after="0" w:afterAutospacing="0"/>
              <w:ind w:firstLine="510"/>
              <w:jc w:val="both"/>
              <w:rPr>
                <w:sz w:val="28"/>
                <w:szCs w:val="28"/>
              </w:rPr>
            </w:pPr>
            <w:r w:rsidRPr="004E626A">
              <w:rPr>
                <w:sz w:val="28"/>
                <w:szCs w:val="28"/>
              </w:rPr>
              <w:t>2. Попереднє рішення є обов’язковим для виконання будь-яким органом доходів і зборів.</w:t>
            </w:r>
          </w:p>
          <w:p w14:paraId="58108FC7" w14:textId="77777777" w:rsidR="004E626A" w:rsidRPr="004E626A" w:rsidRDefault="004E626A" w:rsidP="004E626A">
            <w:pPr>
              <w:pStyle w:val="a3"/>
              <w:spacing w:before="0" w:beforeAutospacing="0" w:after="0" w:afterAutospacing="0"/>
              <w:ind w:firstLine="510"/>
              <w:jc w:val="both"/>
              <w:rPr>
                <w:sz w:val="28"/>
                <w:szCs w:val="28"/>
              </w:rPr>
            </w:pPr>
            <w:r w:rsidRPr="004E626A">
              <w:rPr>
                <w:sz w:val="28"/>
                <w:szCs w:val="28"/>
              </w:rPr>
              <w:t>3. Форма попереднього рішення та порядок його прийняття визначаються центральним органом виконавчої влади, що забезпечує формування та реалізує державну фінансову політику.</w:t>
            </w:r>
          </w:p>
          <w:p w14:paraId="0E689A1D" w14:textId="77777777" w:rsidR="004E626A" w:rsidRPr="004E626A" w:rsidRDefault="004E626A" w:rsidP="004E626A">
            <w:pPr>
              <w:pStyle w:val="a3"/>
              <w:spacing w:before="0" w:beforeAutospacing="0" w:after="0" w:afterAutospacing="0"/>
              <w:ind w:firstLine="510"/>
              <w:jc w:val="both"/>
              <w:rPr>
                <w:sz w:val="28"/>
                <w:szCs w:val="28"/>
              </w:rPr>
            </w:pPr>
            <w:r w:rsidRPr="004E626A">
              <w:rPr>
                <w:sz w:val="28"/>
                <w:szCs w:val="28"/>
              </w:rPr>
              <w:t>4. Попередні рішення можуть прийматися з питань:</w:t>
            </w:r>
          </w:p>
          <w:p w14:paraId="5DED15B0" w14:textId="77777777" w:rsidR="004E626A" w:rsidRPr="004E626A" w:rsidRDefault="004E626A" w:rsidP="004E626A">
            <w:pPr>
              <w:pStyle w:val="a3"/>
              <w:spacing w:before="0" w:beforeAutospacing="0" w:after="0" w:afterAutospacing="0"/>
              <w:ind w:firstLine="510"/>
              <w:jc w:val="both"/>
              <w:rPr>
                <w:sz w:val="28"/>
                <w:szCs w:val="28"/>
              </w:rPr>
            </w:pPr>
            <w:r w:rsidRPr="004E626A">
              <w:rPr>
                <w:sz w:val="28"/>
                <w:szCs w:val="28"/>
              </w:rPr>
              <w:t>1) класифікації товарів (у тому числі комплектних об’єктів, що постачаються в розібраному стані декількома партіями протягом тривалого періоду) згідно з УКТ ЗЕД;</w:t>
            </w:r>
          </w:p>
          <w:p w14:paraId="6B65E1E4" w14:textId="77777777" w:rsidR="004E626A" w:rsidRPr="004E626A" w:rsidRDefault="004E626A" w:rsidP="004E626A">
            <w:pPr>
              <w:pStyle w:val="a3"/>
              <w:spacing w:before="0" w:beforeAutospacing="0" w:after="0" w:afterAutospacing="0"/>
              <w:ind w:firstLine="510"/>
              <w:jc w:val="both"/>
              <w:rPr>
                <w:sz w:val="28"/>
                <w:szCs w:val="28"/>
              </w:rPr>
            </w:pPr>
            <w:r w:rsidRPr="004E626A">
              <w:rPr>
                <w:sz w:val="28"/>
                <w:szCs w:val="28"/>
              </w:rPr>
              <w:lastRenderedPageBreak/>
              <w:t>2) визначення країни походження товарів;</w:t>
            </w:r>
          </w:p>
          <w:p w14:paraId="3E97E9AE" w14:textId="77777777" w:rsidR="004E626A" w:rsidRPr="004E626A" w:rsidRDefault="004E626A" w:rsidP="004E626A">
            <w:pPr>
              <w:ind w:firstLine="510"/>
              <w:rPr>
                <w:sz w:val="28"/>
                <w:szCs w:val="28"/>
              </w:rPr>
            </w:pPr>
            <w:r w:rsidRPr="004E626A">
              <w:rPr>
                <w:sz w:val="28"/>
                <w:szCs w:val="28"/>
              </w:rPr>
              <w:t>3) надання у випадках, передбачених цим Кодексом, дозволу на поміщення товарів в окремі митні режими.</w:t>
            </w:r>
          </w:p>
          <w:p w14:paraId="64EC89CE" w14:textId="77777777" w:rsidR="004E626A" w:rsidRPr="004E626A" w:rsidRDefault="004E626A" w:rsidP="004E626A">
            <w:pPr>
              <w:ind w:firstLine="510"/>
              <w:rPr>
                <w:b/>
                <w:sz w:val="28"/>
                <w:szCs w:val="28"/>
              </w:rPr>
            </w:pPr>
            <w:r w:rsidRPr="004E626A">
              <w:rPr>
                <w:b/>
                <w:sz w:val="28"/>
                <w:szCs w:val="28"/>
              </w:rPr>
              <w:t>4) відповідного методу або критеріїв та їх застосування, які будуть використовуватися для визначення митної вартості відповідно до конкретних обставин.</w:t>
            </w:r>
          </w:p>
          <w:p w14:paraId="11D8521C" w14:textId="77777777" w:rsidR="004E626A" w:rsidRPr="004E626A" w:rsidRDefault="004E626A" w:rsidP="004E626A">
            <w:pPr>
              <w:pStyle w:val="a3"/>
              <w:spacing w:before="0" w:beforeAutospacing="0" w:after="0" w:afterAutospacing="0"/>
              <w:ind w:firstLine="510"/>
              <w:jc w:val="both"/>
              <w:rPr>
                <w:sz w:val="28"/>
                <w:szCs w:val="28"/>
              </w:rPr>
            </w:pPr>
            <w:r w:rsidRPr="004E626A">
              <w:rPr>
                <w:sz w:val="28"/>
                <w:szCs w:val="28"/>
              </w:rPr>
              <w:t xml:space="preserve">5. Строк прийняття попередніх рішень з питань класифікації товарів згідно з УКТ ЗЕД, надання дозволу на поміщення товарів в окремі митні режими та </w:t>
            </w:r>
            <w:r w:rsidRPr="004E626A">
              <w:rPr>
                <w:b/>
                <w:sz w:val="28"/>
                <w:szCs w:val="28"/>
              </w:rPr>
              <w:t>з питань</w:t>
            </w:r>
            <w:r w:rsidRPr="004E626A">
              <w:rPr>
                <w:sz w:val="28"/>
                <w:szCs w:val="28"/>
              </w:rPr>
              <w:t xml:space="preserve"> </w:t>
            </w:r>
            <w:r w:rsidRPr="004E626A">
              <w:rPr>
                <w:b/>
                <w:sz w:val="28"/>
                <w:szCs w:val="28"/>
              </w:rPr>
              <w:t>відповідного методу або критеріїв та їх застосування, які будуть використовуватися для визначення митної вартості відповідно до конкретних обставин</w:t>
            </w:r>
            <w:r w:rsidRPr="004E626A">
              <w:rPr>
                <w:sz w:val="28"/>
                <w:szCs w:val="28"/>
              </w:rPr>
              <w:t xml:space="preserve"> становить 30 днів з дня отримання органом доходів і зборів відповідного звернення. Цей строк може бути продовжений керівником органу доходів і зборів або уповноваженою ним особою, але не більше, ніж на 15 днів, про що повідомляється особі, яка подала звернення. Попереднє рішення про визначення країни походження товару приймається в строк, що не перевищує 150 днів з дня отримання органом доходів і зборів відповідного звернення за умови, що декларантом або уповноваженою ним особою повідомлено всі необхідні для прийняття такого рішення дані про товар.</w:t>
            </w:r>
          </w:p>
          <w:p w14:paraId="5B3E3BB8" w14:textId="77777777" w:rsidR="004E626A" w:rsidRPr="004E626A" w:rsidRDefault="004E626A" w:rsidP="004E626A">
            <w:pPr>
              <w:pStyle w:val="a3"/>
              <w:spacing w:before="0" w:beforeAutospacing="0" w:after="0" w:afterAutospacing="0"/>
              <w:ind w:firstLine="510"/>
              <w:jc w:val="both"/>
              <w:rPr>
                <w:sz w:val="28"/>
                <w:szCs w:val="28"/>
              </w:rPr>
            </w:pPr>
            <w:r w:rsidRPr="004E626A">
              <w:rPr>
                <w:sz w:val="28"/>
                <w:szCs w:val="28"/>
              </w:rPr>
              <w:t xml:space="preserve">6. Строк дії попереднього рішення, </w:t>
            </w:r>
            <w:r w:rsidRPr="004E626A">
              <w:rPr>
                <w:b/>
                <w:sz w:val="28"/>
                <w:szCs w:val="28"/>
              </w:rPr>
              <w:t xml:space="preserve">крім попередніх рішень з відповідного методу або </w:t>
            </w:r>
            <w:r w:rsidRPr="004E626A">
              <w:rPr>
                <w:b/>
                <w:sz w:val="28"/>
                <w:szCs w:val="28"/>
              </w:rPr>
              <w:lastRenderedPageBreak/>
              <w:t xml:space="preserve">критеріїв та їх застосування, які будуть використовуватися для визначення митної вартості відповідно до конкретних обставин, </w:t>
            </w:r>
            <w:r w:rsidRPr="004E626A">
              <w:rPr>
                <w:sz w:val="28"/>
                <w:szCs w:val="28"/>
              </w:rPr>
              <w:t xml:space="preserve">становить три роки з дати його винесення, якщо факти та умови (у тому числі правила визначення походження товарів), на основі яких було прийнято це рішення, залишатимуться незмінними. </w:t>
            </w:r>
          </w:p>
          <w:p w14:paraId="176E4A87" w14:textId="77777777" w:rsidR="004E626A" w:rsidRPr="004E626A" w:rsidRDefault="004E626A" w:rsidP="004E626A">
            <w:pPr>
              <w:pStyle w:val="a3"/>
              <w:spacing w:before="0" w:beforeAutospacing="0" w:after="0" w:afterAutospacing="0"/>
              <w:ind w:firstLine="510"/>
              <w:jc w:val="both"/>
              <w:rPr>
                <w:b/>
                <w:sz w:val="28"/>
                <w:szCs w:val="28"/>
              </w:rPr>
            </w:pPr>
            <w:r w:rsidRPr="004E626A">
              <w:rPr>
                <w:b/>
                <w:sz w:val="28"/>
                <w:szCs w:val="28"/>
              </w:rPr>
              <w:t>7. Строк дії попереднього рішення з питань відповідного методу або критеріїв та їх застосування, які будуть використовуватися для визначення митної вартості відповідно до конкретних обставин, становить три місяці з дати його винесення, якщо факти та умови на основі яких було прийнято це рішення, залишатимуться незмінними.</w:t>
            </w:r>
          </w:p>
          <w:p w14:paraId="63AAB8B5" w14:textId="77777777" w:rsidR="004E626A" w:rsidRPr="004E626A" w:rsidRDefault="004E626A" w:rsidP="004E626A">
            <w:pPr>
              <w:pStyle w:val="a3"/>
              <w:spacing w:before="0" w:beforeAutospacing="0" w:after="0" w:afterAutospacing="0"/>
              <w:ind w:firstLine="510"/>
              <w:jc w:val="both"/>
              <w:rPr>
                <w:sz w:val="28"/>
                <w:szCs w:val="28"/>
              </w:rPr>
            </w:pPr>
            <w:r w:rsidRPr="004E626A">
              <w:rPr>
                <w:b/>
                <w:sz w:val="28"/>
                <w:szCs w:val="28"/>
              </w:rPr>
              <w:t>8.</w:t>
            </w:r>
            <w:r w:rsidRPr="004E626A">
              <w:rPr>
                <w:sz w:val="28"/>
                <w:szCs w:val="28"/>
              </w:rPr>
              <w:t xml:space="preserve"> Орган доходів і зборів, який прийняв попереднє рішення, може його відкликати. Попереднє рішення підлягає відкликанню, якщо воно:</w:t>
            </w:r>
          </w:p>
          <w:p w14:paraId="7E475A6F" w14:textId="77777777" w:rsidR="004E626A" w:rsidRPr="004E626A" w:rsidRDefault="004E626A" w:rsidP="004E626A">
            <w:pPr>
              <w:pStyle w:val="a3"/>
              <w:spacing w:before="0" w:beforeAutospacing="0" w:after="0" w:afterAutospacing="0"/>
              <w:ind w:firstLine="510"/>
              <w:jc w:val="both"/>
              <w:rPr>
                <w:sz w:val="28"/>
                <w:szCs w:val="28"/>
              </w:rPr>
            </w:pPr>
            <w:r w:rsidRPr="004E626A">
              <w:rPr>
                <w:sz w:val="28"/>
                <w:szCs w:val="28"/>
              </w:rPr>
              <w:t>1) було прийняте на підставі поданих заявником недостовірних документів, наданої ним недостовірної інформації, та/або внаслідок ненадання підприємством всієї наявної у нього інформації, необхідної для прийняття зазначеного рішення, що суттєво вплинуло на характер цього рішення;</w:t>
            </w:r>
          </w:p>
          <w:p w14:paraId="53CD57C6" w14:textId="77777777" w:rsidR="004E626A" w:rsidRPr="004E626A" w:rsidRDefault="004E626A" w:rsidP="004E626A">
            <w:pPr>
              <w:pStyle w:val="a3"/>
              <w:spacing w:before="0" w:beforeAutospacing="0" w:after="0" w:afterAutospacing="0"/>
              <w:ind w:firstLine="510"/>
              <w:jc w:val="both"/>
              <w:rPr>
                <w:sz w:val="28"/>
                <w:szCs w:val="28"/>
              </w:rPr>
            </w:pPr>
            <w:r w:rsidRPr="004E626A">
              <w:rPr>
                <w:sz w:val="28"/>
                <w:szCs w:val="28"/>
              </w:rPr>
              <w:t>2) вступило в суперечність із законодавством України з питань митної справи внаслідок змін в останньому;</w:t>
            </w:r>
          </w:p>
          <w:p w14:paraId="17A3D92E" w14:textId="77777777" w:rsidR="004E626A" w:rsidRPr="004E626A" w:rsidRDefault="004E626A" w:rsidP="004E626A">
            <w:pPr>
              <w:pStyle w:val="a3"/>
              <w:spacing w:before="0" w:beforeAutospacing="0" w:after="0" w:afterAutospacing="0"/>
              <w:ind w:firstLine="510"/>
              <w:jc w:val="both"/>
              <w:rPr>
                <w:sz w:val="28"/>
                <w:szCs w:val="28"/>
              </w:rPr>
            </w:pPr>
            <w:r w:rsidRPr="004E626A">
              <w:rPr>
                <w:sz w:val="28"/>
                <w:szCs w:val="28"/>
              </w:rPr>
              <w:lastRenderedPageBreak/>
              <w:t>3) прийняте з порушенням вимог цього Кодексу.</w:t>
            </w:r>
          </w:p>
          <w:p w14:paraId="03CF8432" w14:textId="77777777" w:rsidR="004E626A" w:rsidRPr="004E626A" w:rsidRDefault="004E626A" w:rsidP="004E626A">
            <w:pPr>
              <w:pStyle w:val="a3"/>
              <w:spacing w:before="0" w:beforeAutospacing="0" w:after="0" w:afterAutospacing="0"/>
              <w:ind w:firstLine="510"/>
              <w:jc w:val="both"/>
              <w:rPr>
                <w:sz w:val="28"/>
                <w:szCs w:val="28"/>
              </w:rPr>
            </w:pPr>
            <w:r w:rsidRPr="004E626A">
              <w:rPr>
                <w:b/>
                <w:sz w:val="28"/>
                <w:szCs w:val="28"/>
              </w:rPr>
              <w:t>9.</w:t>
            </w:r>
            <w:r w:rsidRPr="004E626A">
              <w:rPr>
                <w:sz w:val="28"/>
                <w:szCs w:val="28"/>
              </w:rPr>
              <w:t xml:space="preserve"> Якщо попереднє рішення відкликано органом доходів і зборів з причини, зазначеної у пункті 1 частини сьомої цієї статті, декларант або уповноважена ним особа несе передбачену цим Кодексом та іншими законами України відповідальність за негативні наслідки застосування такого рішення з моменту його прийняття.</w:t>
            </w:r>
          </w:p>
          <w:p w14:paraId="1C8EB3FF" w14:textId="77777777" w:rsidR="004E626A" w:rsidRPr="004E626A" w:rsidRDefault="004E626A" w:rsidP="004E626A">
            <w:pPr>
              <w:pStyle w:val="a3"/>
              <w:spacing w:before="0" w:beforeAutospacing="0" w:after="0" w:afterAutospacing="0"/>
              <w:ind w:firstLine="510"/>
              <w:jc w:val="both"/>
              <w:rPr>
                <w:sz w:val="28"/>
                <w:szCs w:val="28"/>
              </w:rPr>
            </w:pPr>
            <w:r w:rsidRPr="004E626A">
              <w:rPr>
                <w:b/>
                <w:sz w:val="28"/>
                <w:szCs w:val="28"/>
              </w:rPr>
              <w:t>10.</w:t>
            </w:r>
            <w:r w:rsidRPr="004E626A">
              <w:rPr>
                <w:sz w:val="28"/>
                <w:szCs w:val="28"/>
              </w:rPr>
              <w:t xml:space="preserve"> Якщо попереднє рішення відкликано органом доходів і зборів з причин, зазначених у пунктах 2 і 3 частини сьомої цієї статті, декларант або уповноважена ним особа не несе відповідальності за негативні наслідки застосування такого рішення з моменту його прийняття і до моменту його відкликання.</w:t>
            </w:r>
          </w:p>
          <w:p w14:paraId="627D092A" w14:textId="77777777" w:rsidR="004E626A" w:rsidRPr="004E626A" w:rsidRDefault="004E626A" w:rsidP="004E626A">
            <w:pPr>
              <w:pStyle w:val="a3"/>
              <w:spacing w:before="0" w:beforeAutospacing="0" w:after="0" w:afterAutospacing="0"/>
              <w:ind w:firstLine="510"/>
              <w:jc w:val="both"/>
              <w:rPr>
                <w:sz w:val="28"/>
                <w:szCs w:val="28"/>
              </w:rPr>
            </w:pPr>
            <w:r w:rsidRPr="004E626A">
              <w:rPr>
                <w:b/>
                <w:sz w:val="28"/>
                <w:szCs w:val="28"/>
              </w:rPr>
              <w:t>11.</w:t>
            </w:r>
            <w:r w:rsidRPr="004E626A">
              <w:rPr>
                <w:sz w:val="28"/>
                <w:szCs w:val="28"/>
              </w:rPr>
              <w:t xml:space="preserve"> Попереднє рішення вважається відкликаним з дня прийняття рішення про його відкликання. Письмове повідомлення про відкликання негайно направляється особі, за зверненням якої воно було прийняте.</w:t>
            </w:r>
          </w:p>
          <w:p w14:paraId="279E215A" w14:textId="77777777" w:rsidR="004E626A" w:rsidRPr="004E626A" w:rsidRDefault="004E626A" w:rsidP="004E626A">
            <w:pPr>
              <w:pStyle w:val="a3"/>
              <w:spacing w:before="0" w:beforeAutospacing="0" w:after="0" w:afterAutospacing="0"/>
              <w:ind w:firstLine="510"/>
              <w:jc w:val="both"/>
              <w:rPr>
                <w:sz w:val="28"/>
                <w:szCs w:val="28"/>
              </w:rPr>
            </w:pPr>
            <w:r w:rsidRPr="004E626A">
              <w:rPr>
                <w:b/>
                <w:sz w:val="28"/>
                <w:szCs w:val="28"/>
              </w:rPr>
              <w:t>12.</w:t>
            </w:r>
            <w:r w:rsidRPr="004E626A">
              <w:rPr>
                <w:sz w:val="28"/>
                <w:szCs w:val="28"/>
              </w:rPr>
              <w:t xml:space="preserve"> За необхідності внесення змін до попереднього рішення таке рішення відкликається, а на його заміну приймається нове з обов'язковим посиланням у ньому на відкликане рішення та зазначенням причин його відкликання. Нове попереднє рішення не пізніше наступного робочого дня після його прийняття надсилається особі, за зверненням якої було прийнято відкликане рішення.</w:t>
            </w:r>
          </w:p>
          <w:p w14:paraId="44073736" w14:textId="77777777" w:rsidR="004E626A" w:rsidRDefault="004E626A" w:rsidP="004E626A">
            <w:pPr>
              <w:pStyle w:val="a3"/>
              <w:spacing w:before="0" w:beforeAutospacing="0" w:after="0" w:afterAutospacing="0"/>
              <w:ind w:firstLine="510"/>
              <w:jc w:val="both"/>
              <w:rPr>
                <w:sz w:val="28"/>
                <w:szCs w:val="28"/>
              </w:rPr>
            </w:pPr>
            <w:r w:rsidRPr="004E626A">
              <w:rPr>
                <w:b/>
                <w:sz w:val="28"/>
                <w:szCs w:val="28"/>
              </w:rPr>
              <w:lastRenderedPageBreak/>
              <w:t>13.</w:t>
            </w:r>
            <w:r w:rsidRPr="004E626A">
              <w:rPr>
                <w:sz w:val="28"/>
                <w:szCs w:val="28"/>
              </w:rPr>
              <w:t xml:space="preserve"> Попередні рішення, за винятком інформації, що є конфіденційною відповідно до цього Кодексу, є загальнодоступними та оприлюднюються центральним органом виконавчої влади, що реалізує державну і митну політику.</w:t>
            </w:r>
          </w:p>
          <w:p w14:paraId="54B6838B" w14:textId="6203BA19" w:rsidR="004E626A" w:rsidRPr="004E626A" w:rsidRDefault="004E626A" w:rsidP="004E626A">
            <w:pPr>
              <w:pStyle w:val="a3"/>
              <w:spacing w:before="0" w:beforeAutospacing="0" w:after="0" w:afterAutospacing="0"/>
              <w:ind w:firstLine="510"/>
              <w:jc w:val="both"/>
              <w:rPr>
                <w:sz w:val="28"/>
                <w:szCs w:val="28"/>
              </w:rPr>
            </w:pPr>
          </w:p>
        </w:tc>
      </w:tr>
    </w:tbl>
    <w:p w14:paraId="78752026" w14:textId="2BE29788" w:rsidR="00280C8A" w:rsidRDefault="00280C8A">
      <w:pPr>
        <w:rPr>
          <w:sz w:val="28"/>
          <w:szCs w:val="28"/>
        </w:rPr>
      </w:pPr>
    </w:p>
    <w:p w14:paraId="2EDC0CA8" w14:textId="4ADE511D" w:rsidR="000520C4" w:rsidRDefault="000520C4">
      <w:pPr>
        <w:rPr>
          <w:sz w:val="28"/>
          <w:szCs w:val="28"/>
        </w:rPr>
      </w:pPr>
    </w:p>
    <w:p w14:paraId="4DDA9555" w14:textId="559FC8E0" w:rsidR="000520C4" w:rsidRDefault="000520C4">
      <w:pPr>
        <w:rPr>
          <w:sz w:val="28"/>
          <w:szCs w:val="28"/>
        </w:rPr>
      </w:pPr>
    </w:p>
    <w:p w14:paraId="6DEA21E6" w14:textId="77777777" w:rsidR="000520C4" w:rsidRPr="004E626A" w:rsidRDefault="000520C4">
      <w:pPr>
        <w:rPr>
          <w:sz w:val="28"/>
          <w:szCs w:val="28"/>
        </w:rPr>
      </w:pPr>
    </w:p>
    <w:p w14:paraId="34FAC945" w14:textId="3B704DEB" w:rsidR="004E626A" w:rsidRPr="004E626A" w:rsidRDefault="00E27F1F" w:rsidP="004E626A">
      <w:pPr>
        <w:tabs>
          <w:tab w:val="left" w:pos="1137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Народний депутат</w:t>
      </w:r>
      <w:r w:rsidR="004E626A" w:rsidRPr="004E626A">
        <w:rPr>
          <w:b/>
          <w:sz w:val="28"/>
          <w:szCs w:val="28"/>
        </w:rPr>
        <w:t xml:space="preserve"> України                      </w:t>
      </w:r>
      <w:r>
        <w:rPr>
          <w:b/>
          <w:sz w:val="28"/>
          <w:szCs w:val="28"/>
        </w:rPr>
        <w:t xml:space="preserve">                                       Цабаль В. В.</w:t>
      </w:r>
    </w:p>
    <w:p w14:paraId="71B0FED9" w14:textId="0EB21015" w:rsidR="004E626A" w:rsidRPr="004E626A" w:rsidRDefault="004E626A" w:rsidP="00E27F1F">
      <w:pPr>
        <w:pStyle w:val="a4"/>
        <w:tabs>
          <w:tab w:val="left" w:pos="6480"/>
        </w:tabs>
        <w:ind w:firstLine="720"/>
        <w:rPr>
          <w:sz w:val="28"/>
          <w:szCs w:val="28"/>
        </w:rPr>
      </w:pPr>
      <w:r w:rsidRPr="004E626A">
        <w:rPr>
          <w:rFonts w:ascii="Times New Roman" w:hAnsi="Times New Roman" w:cs="Times New Roman"/>
          <w:b/>
          <w:bCs/>
          <w:sz w:val="28"/>
          <w:szCs w:val="28"/>
          <w:lang w:val="uk-UA"/>
        </w:rPr>
        <w:tab/>
      </w:r>
      <w:r w:rsidRPr="004E626A">
        <w:rPr>
          <w:rFonts w:ascii="Times New Roman" w:hAnsi="Times New Roman" w:cs="Times New Roman"/>
          <w:b/>
          <w:bCs/>
          <w:sz w:val="28"/>
          <w:szCs w:val="28"/>
          <w:lang w:val="uk-UA"/>
        </w:rPr>
        <w:tab/>
      </w:r>
      <w:r w:rsidRPr="004E626A">
        <w:rPr>
          <w:rFonts w:ascii="Times New Roman" w:hAnsi="Times New Roman" w:cs="Times New Roman"/>
          <w:b/>
          <w:bCs/>
          <w:sz w:val="28"/>
          <w:szCs w:val="28"/>
          <w:lang w:val="uk-UA"/>
        </w:rPr>
        <w:tab/>
      </w:r>
      <w:r w:rsidRPr="004E626A">
        <w:rPr>
          <w:rFonts w:ascii="Times New Roman" w:hAnsi="Times New Roman" w:cs="Times New Roman"/>
          <w:b/>
          <w:bCs/>
          <w:sz w:val="28"/>
          <w:szCs w:val="28"/>
          <w:lang w:val="uk-UA"/>
        </w:rPr>
        <w:tab/>
      </w:r>
      <w:r w:rsidRPr="004E626A">
        <w:rPr>
          <w:rFonts w:ascii="Times New Roman" w:hAnsi="Times New Roman" w:cs="Times New Roman"/>
          <w:b/>
          <w:bCs/>
          <w:sz w:val="28"/>
          <w:szCs w:val="28"/>
          <w:lang w:val="uk-UA"/>
        </w:rPr>
        <w:tab/>
      </w:r>
      <w:r w:rsidRPr="004E626A">
        <w:rPr>
          <w:rFonts w:ascii="Times New Roman" w:hAnsi="Times New Roman" w:cs="Times New Roman"/>
          <w:b/>
          <w:bCs/>
          <w:sz w:val="28"/>
          <w:szCs w:val="28"/>
          <w:lang w:val="uk-UA"/>
        </w:rPr>
        <w:tab/>
      </w:r>
    </w:p>
    <w:p w14:paraId="3725820C" w14:textId="77777777" w:rsidR="004E626A" w:rsidRPr="004E626A" w:rsidRDefault="004E626A">
      <w:pPr>
        <w:rPr>
          <w:sz w:val="28"/>
          <w:szCs w:val="28"/>
        </w:rPr>
      </w:pPr>
    </w:p>
    <w:sectPr w:rsidR="004E626A" w:rsidRPr="004E626A" w:rsidSect="004E626A">
      <w:footerReference w:type="default" r:id="rId9"/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267DA95" w14:textId="77777777" w:rsidR="00734A7E" w:rsidRDefault="00734A7E" w:rsidP="004E626A">
      <w:r>
        <w:separator/>
      </w:r>
    </w:p>
  </w:endnote>
  <w:endnote w:type="continuationSeparator" w:id="0">
    <w:p w14:paraId="3782037B" w14:textId="77777777" w:rsidR="00734A7E" w:rsidRDefault="00734A7E" w:rsidP="004E62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4315084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52D3125" w14:textId="1C2EC83E" w:rsidR="004E626A" w:rsidRDefault="004E626A">
        <w:pPr>
          <w:pStyle w:val="a8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F5B21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7BB7545" w14:textId="77777777" w:rsidR="004E626A" w:rsidRDefault="004E626A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B1D2AB6" w14:textId="77777777" w:rsidR="00734A7E" w:rsidRDefault="00734A7E" w:rsidP="004E626A">
      <w:r>
        <w:separator/>
      </w:r>
    </w:p>
  </w:footnote>
  <w:footnote w:type="continuationSeparator" w:id="0">
    <w:p w14:paraId="7FCEE4A7" w14:textId="77777777" w:rsidR="00734A7E" w:rsidRDefault="00734A7E" w:rsidP="004E626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626A"/>
    <w:rsid w:val="000520C4"/>
    <w:rsid w:val="00280C8A"/>
    <w:rsid w:val="003A00F4"/>
    <w:rsid w:val="004E626A"/>
    <w:rsid w:val="00713003"/>
    <w:rsid w:val="00734A7E"/>
    <w:rsid w:val="00E27F1F"/>
    <w:rsid w:val="00FF5B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750B6C"/>
  <w15:chartTrackingRefBased/>
  <w15:docId w15:val="{1B72EEBC-2675-43F1-B0A8-BFDD9CDEF8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6"/>
        <w:szCs w:val="26"/>
        <w:lang w:val="en-US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E626A"/>
    <w:pPr>
      <w:ind w:firstLine="605"/>
      <w:jc w:val="both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2">
    <w:name w:val="rvps2"/>
    <w:basedOn w:val="a"/>
    <w:rsid w:val="004E626A"/>
    <w:pPr>
      <w:spacing w:before="100" w:beforeAutospacing="1" w:after="100" w:afterAutospacing="1"/>
    </w:pPr>
    <w:rPr>
      <w:rFonts w:eastAsia="Times New Roman"/>
      <w:sz w:val="24"/>
      <w:szCs w:val="24"/>
      <w:lang w:eastAsia="uk-UA"/>
    </w:rPr>
  </w:style>
  <w:style w:type="character" w:customStyle="1" w:styleId="rvts9">
    <w:name w:val="rvts9"/>
    <w:basedOn w:val="a0"/>
    <w:rsid w:val="004E626A"/>
  </w:style>
  <w:style w:type="paragraph" w:styleId="a3">
    <w:name w:val="Normal (Web)"/>
    <w:basedOn w:val="a"/>
    <w:uiPriority w:val="99"/>
    <w:unhideWhenUsed/>
    <w:rsid w:val="004E626A"/>
    <w:pPr>
      <w:spacing w:before="100" w:beforeAutospacing="1" w:after="100" w:afterAutospacing="1"/>
      <w:ind w:firstLine="0"/>
      <w:jc w:val="left"/>
    </w:pPr>
    <w:rPr>
      <w:rFonts w:eastAsiaTheme="minorEastAsia"/>
      <w:sz w:val="24"/>
      <w:szCs w:val="24"/>
      <w:lang w:eastAsia="uk-UA"/>
    </w:rPr>
  </w:style>
  <w:style w:type="paragraph" w:styleId="a4">
    <w:name w:val="Plain Text"/>
    <w:basedOn w:val="a"/>
    <w:link w:val="a5"/>
    <w:uiPriority w:val="99"/>
    <w:unhideWhenUsed/>
    <w:rsid w:val="004E626A"/>
    <w:pPr>
      <w:autoSpaceDE w:val="0"/>
      <w:autoSpaceDN w:val="0"/>
      <w:ind w:firstLine="0"/>
      <w:jc w:val="left"/>
    </w:pPr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a5">
    <w:name w:val="Текст Знак"/>
    <w:basedOn w:val="a0"/>
    <w:link w:val="a4"/>
    <w:uiPriority w:val="99"/>
    <w:rsid w:val="004E626A"/>
    <w:rPr>
      <w:rFonts w:ascii="Courier New" w:eastAsia="Times New Roman" w:hAnsi="Courier New" w:cs="Courier New"/>
      <w:sz w:val="20"/>
      <w:szCs w:val="20"/>
      <w:lang w:val="ru-RU" w:eastAsia="ru-RU"/>
    </w:rPr>
  </w:style>
  <w:style w:type="paragraph" w:styleId="a6">
    <w:name w:val="header"/>
    <w:basedOn w:val="a"/>
    <w:link w:val="a7"/>
    <w:uiPriority w:val="99"/>
    <w:unhideWhenUsed/>
    <w:rsid w:val="004E626A"/>
    <w:pPr>
      <w:tabs>
        <w:tab w:val="center" w:pos="4680"/>
        <w:tab w:val="right" w:pos="9360"/>
      </w:tabs>
    </w:pPr>
  </w:style>
  <w:style w:type="character" w:customStyle="1" w:styleId="a7">
    <w:name w:val="Верхній колонтитул Знак"/>
    <w:basedOn w:val="a0"/>
    <w:link w:val="a6"/>
    <w:uiPriority w:val="99"/>
    <w:rsid w:val="004E626A"/>
    <w:rPr>
      <w:lang w:val="uk-UA"/>
    </w:rPr>
  </w:style>
  <w:style w:type="paragraph" w:styleId="a8">
    <w:name w:val="footer"/>
    <w:basedOn w:val="a"/>
    <w:link w:val="a9"/>
    <w:uiPriority w:val="99"/>
    <w:unhideWhenUsed/>
    <w:rsid w:val="004E626A"/>
    <w:pPr>
      <w:tabs>
        <w:tab w:val="center" w:pos="4680"/>
        <w:tab w:val="right" w:pos="9360"/>
      </w:tabs>
    </w:pPr>
  </w:style>
  <w:style w:type="character" w:customStyle="1" w:styleId="a9">
    <w:name w:val="Нижній колонтитул Знак"/>
    <w:basedOn w:val="a0"/>
    <w:link w:val="a8"/>
    <w:uiPriority w:val="99"/>
    <w:rsid w:val="004E626A"/>
    <w:rPr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198BE44-683F-4CE7-A6B4-63D0C67AB77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91C5C51-51B3-4628-AFA4-3A72D78792A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49637B3-79E4-473E-9B87-15BD1EDBF5AB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5736</Words>
  <Characters>3270</Characters>
  <Application>Microsoft Office Word</Application>
  <DocSecurity>0</DocSecurity>
  <Lines>27</Lines>
  <Paragraphs>17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2020-03-19T13:03:00Z</dcterms:created>
  <dcterms:modified xsi:type="dcterms:W3CDTF">2020-03-19T13:03:00Z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