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Default="00B932F6" w:rsidP="007B1396">
      <w:pPr>
        <w:spacing w:before="120"/>
        <w:jc w:val="both"/>
        <w:rPr>
          <w:sz w:val="28"/>
          <w:szCs w:val="26"/>
          <w:lang w:val="uk-UA"/>
        </w:rPr>
      </w:pPr>
      <w:r w:rsidRPr="00B712A4">
        <w:rPr>
          <w:i/>
          <w:lang w:val="uk-UA"/>
        </w:rPr>
        <w:t>До законопроекту за реєстр. № </w:t>
      </w:r>
      <w:r w:rsidR="00FC6149" w:rsidRPr="00FC6149">
        <w:rPr>
          <w:i/>
          <w:lang w:val="uk-UA"/>
        </w:rPr>
        <w:t>3</w:t>
      </w:r>
      <w:r w:rsidR="007B1396">
        <w:rPr>
          <w:i/>
          <w:lang w:val="uk-UA"/>
        </w:rPr>
        <w:t>216</w:t>
      </w:r>
      <w:r w:rsidRPr="00B712A4">
        <w:rPr>
          <w:i/>
          <w:lang w:val="uk-UA"/>
        </w:rPr>
        <w:t xml:space="preserve"> від </w:t>
      </w:r>
      <w:r w:rsidR="00FC6149" w:rsidRPr="00FC6149">
        <w:rPr>
          <w:i/>
          <w:lang w:val="uk-UA"/>
        </w:rPr>
        <w:t>1</w:t>
      </w:r>
      <w:r w:rsidR="007B1396">
        <w:rPr>
          <w:i/>
          <w:lang w:val="uk-UA"/>
        </w:rPr>
        <w:t>6</w:t>
      </w:r>
      <w:r w:rsidRPr="00B712A4">
        <w:rPr>
          <w:i/>
          <w:lang w:val="uk-UA"/>
        </w:rPr>
        <w:t>.0</w:t>
      </w:r>
      <w:r w:rsidR="00FC6149" w:rsidRPr="00FC6149">
        <w:rPr>
          <w:i/>
          <w:lang w:val="uk-UA"/>
        </w:rPr>
        <w:t>3</w:t>
      </w:r>
      <w:r w:rsidRPr="00B712A4">
        <w:rPr>
          <w:i/>
          <w:lang w:val="uk-UA"/>
        </w:rPr>
        <w:t>.2020</w:t>
      </w:r>
    </w:p>
    <w:p w:rsidR="00FC6149" w:rsidRPr="00FC6149" w:rsidRDefault="00B932F6" w:rsidP="007B1396">
      <w:pPr>
        <w:spacing w:before="240"/>
        <w:ind w:firstLine="709"/>
        <w:jc w:val="both"/>
        <w:rPr>
          <w:sz w:val="28"/>
          <w:szCs w:val="26"/>
          <w:lang w:val="uk-UA"/>
        </w:rPr>
      </w:pPr>
      <w:r w:rsidRPr="0044297B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40371E">
        <w:rPr>
          <w:sz w:val="28"/>
          <w:szCs w:val="26"/>
          <w:lang w:val="uk-UA"/>
        </w:rPr>
        <w:t>18 травня 2020 року (протокол № 37</w:t>
      </w:r>
      <w:r w:rsidR="0040371E" w:rsidRPr="004E54F8">
        <w:rPr>
          <w:sz w:val="28"/>
          <w:szCs w:val="26"/>
          <w:lang w:val="uk-UA"/>
        </w:rPr>
        <w:t>)</w:t>
      </w:r>
      <w:bookmarkStart w:id="0" w:name="_GoBack"/>
      <w:bookmarkEnd w:id="0"/>
      <w:r w:rsidRPr="0044297B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415C90">
        <w:rPr>
          <w:sz w:val="28"/>
          <w:szCs w:val="26"/>
          <w:lang w:val="uk-UA"/>
        </w:rPr>
        <w:t>внесення змін до статті </w:t>
      </w:r>
      <w:r w:rsidR="007B1396" w:rsidRPr="007B1396">
        <w:rPr>
          <w:sz w:val="28"/>
          <w:szCs w:val="26"/>
          <w:lang w:val="uk-UA"/>
        </w:rPr>
        <w:t>23 Митного кодексу України щодо попередніх рішень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</w:t>
      </w:r>
      <w:r w:rsidRPr="0044297B">
        <w:rPr>
          <w:sz w:val="28"/>
          <w:szCs w:val="26"/>
          <w:lang w:val="uk-UA"/>
        </w:rPr>
        <w:t xml:space="preserve"> (реєстр. </w:t>
      </w:r>
      <w:r w:rsidR="007B1396" w:rsidRPr="007B1396">
        <w:rPr>
          <w:sz w:val="28"/>
          <w:szCs w:val="26"/>
          <w:lang w:val="uk-UA"/>
        </w:rPr>
        <w:t>№ 3216 від 16.03.2020</w:t>
      </w:r>
      <w:r w:rsidR="00FC6149">
        <w:rPr>
          <w:sz w:val="28"/>
          <w:szCs w:val="26"/>
          <w:lang w:val="uk-UA"/>
        </w:rPr>
        <w:t xml:space="preserve">), </w:t>
      </w:r>
      <w:r w:rsidR="007B1396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7B1396">
        <w:rPr>
          <w:sz w:val="28"/>
          <w:szCs w:val="28"/>
          <w:lang w:val="uk-UA"/>
        </w:rPr>
        <w:t>Цабалем</w:t>
      </w:r>
      <w:proofErr w:type="spellEnd"/>
      <w:r w:rsidR="007B1396">
        <w:rPr>
          <w:sz w:val="28"/>
          <w:szCs w:val="28"/>
          <w:lang w:val="uk-UA"/>
        </w:rPr>
        <w:t xml:space="preserve"> В.В., Рудик К.О., </w:t>
      </w:r>
      <w:proofErr w:type="spellStart"/>
      <w:r w:rsidR="007B1396">
        <w:rPr>
          <w:sz w:val="28"/>
          <w:szCs w:val="28"/>
          <w:lang w:val="uk-UA"/>
        </w:rPr>
        <w:t>Железняком</w:t>
      </w:r>
      <w:proofErr w:type="spellEnd"/>
      <w:r w:rsidR="007B1396">
        <w:rPr>
          <w:sz w:val="28"/>
          <w:szCs w:val="28"/>
          <w:lang w:val="uk-UA"/>
        </w:rPr>
        <w:t> Я.І. та іншими.</w:t>
      </w:r>
    </w:p>
    <w:p w:rsidR="007B1396" w:rsidRPr="00863405" w:rsidRDefault="007B1396" w:rsidP="007B1396">
      <w:pPr>
        <w:tabs>
          <w:tab w:val="left" w:pos="4344"/>
        </w:tabs>
        <w:ind w:firstLine="709"/>
        <w:jc w:val="both"/>
        <w:rPr>
          <w:bCs/>
          <w:sz w:val="28"/>
          <w:szCs w:val="27"/>
          <w:lang w:val="uk-UA"/>
        </w:rPr>
      </w:pPr>
      <w:r w:rsidRPr="00863405">
        <w:rPr>
          <w:bCs/>
          <w:sz w:val="28"/>
          <w:szCs w:val="27"/>
          <w:lang w:val="uk-UA"/>
        </w:rPr>
        <w:t>Законопроектом пропонується доповнити статтю 23 Митного кодексу України положеннями, відповідно до яких декларанти матимуть можливість отримання попередніх рішень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обставин.</w:t>
      </w:r>
    </w:p>
    <w:p w:rsidR="007B1396" w:rsidRPr="00BA4A90" w:rsidRDefault="007B1396" w:rsidP="007B1396">
      <w:pPr>
        <w:tabs>
          <w:tab w:val="left" w:pos="4344"/>
        </w:tabs>
        <w:ind w:firstLine="709"/>
        <w:jc w:val="both"/>
        <w:rPr>
          <w:bCs/>
          <w:sz w:val="28"/>
          <w:szCs w:val="27"/>
          <w:lang w:val="uk-UA"/>
        </w:rPr>
      </w:pPr>
      <w:r w:rsidRPr="00863405">
        <w:rPr>
          <w:bCs/>
          <w:sz w:val="28"/>
          <w:szCs w:val="27"/>
          <w:lang w:val="uk-UA"/>
        </w:rPr>
        <w:t xml:space="preserve">Як зазначено у пояснювальній записці, </w:t>
      </w:r>
      <w:r>
        <w:rPr>
          <w:bCs/>
          <w:sz w:val="28"/>
          <w:szCs w:val="27"/>
          <w:lang w:val="uk-UA"/>
        </w:rPr>
        <w:t>р</w:t>
      </w:r>
      <w:r w:rsidRPr="00BA4A90">
        <w:rPr>
          <w:bCs/>
          <w:sz w:val="28"/>
          <w:szCs w:val="27"/>
          <w:lang w:val="uk-UA"/>
        </w:rPr>
        <w:t xml:space="preserve">еалізація положень </w:t>
      </w:r>
      <w:r w:rsidRPr="00863405">
        <w:rPr>
          <w:bCs/>
          <w:sz w:val="28"/>
          <w:szCs w:val="27"/>
          <w:lang w:val="uk-UA"/>
        </w:rPr>
        <w:t>законопроект</w:t>
      </w:r>
      <w:r>
        <w:rPr>
          <w:bCs/>
          <w:sz w:val="28"/>
          <w:szCs w:val="27"/>
          <w:lang w:val="uk-UA"/>
        </w:rPr>
        <w:t>у</w:t>
      </w:r>
      <w:r w:rsidRPr="00863405">
        <w:rPr>
          <w:bCs/>
          <w:sz w:val="28"/>
          <w:szCs w:val="27"/>
          <w:lang w:val="uk-UA"/>
        </w:rPr>
        <w:t xml:space="preserve"> </w:t>
      </w:r>
      <w:r w:rsidRPr="00BA4A90">
        <w:rPr>
          <w:bCs/>
          <w:sz w:val="28"/>
          <w:szCs w:val="27"/>
          <w:lang w:val="uk-UA"/>
        </w:rPr>
        <w:t>матиме позитивний вплив на інтереси</w:t>
      </w:r>
      <w:r>
        <w:rPr>
          <w:bCs/>
          <w:sz w:val="28"/>
          <w:szCs w:val="27"/>
          <w:lang w:val="uk-UA"/>
        </w:rPr>
        <w:t>:</w:t>
      </w:r>
      <w:r w:rsidRPr="00BA4A90">
        <w:rPr>
          <w:bCs/>
          <w:sz w:val="28"/>
          <w:szCs w:val="27"/>
          <w:lang w:val="uk-UA"/>
        </w:rPr>
        <w:t xml:space="preserve"> держави в результаті реалізації положень Угоди про спрощення процедур торгівлі СОТ </w:t>
      </w:r>
      <w:r>
        <w:rPr>
          <w:bCs/>
          <w:sz w:val="28"/>
          <w:szCs w:val="27"/>
          <w:lang w:val="uk-UA"/>
        </w:rPr>
        <w:t>і</w:t>
      </w:r>
      <w:r w:rsidRPr="00BA4A90">
        <w:rPr>
          <w:bCs/>
          <w:sz w:val="28"/>
          <w:szCs w:val="27"/>
          <w:lang w:val="uk-UA"/>
        </w:rPr>
        <w:t xml:space="preserve"> виконання міжнародних зобов’язань України</w:t>
      </w:r>
      <w:r>
        <w:rPr>
          <w:bCs/>
          <w:sz w:val="28"/>
          <w:szCs w:val="27"/>
          <w:lang w:val="uk-UA"/>
        </w:rPr>
        <w:t>;</w:t>
      </w:r>
      <w:r w:rsidRPr="00BA4A90">
        <w:rPr>
          <w:bCs/>
          <w:sz w:val="28"/>
          <w:szCs w:val="27"/>
          <w:lang w:val="uk-UA"/>
        </w:rPr>
        <w:t xml:space="preserve"> суб’єктів зовнішньоекономічної діяльності, які матимуть можливість завчасно отримати попереднє рішення з визначення методу митної вартості до моменту ввезення товарів на митну територію України.</w:t>
      </w:r>
    </w:p>
    <w:p w:rsidR="007B1396" w:rsidRPr="00BA4A90" w:rsidRDefault="007B1396" w:rsidP="007B1396">
      <w:pPr>
        <w:tabs>
          <w:tab w:val="left" w:pos="4344"/>
        </w:tabs>
        <w:ind w:firstLine="709"/>
        <w:jc w:val="both"/>
        <w:rPr>
          <w:bCs/>
          <w:sz w:val="28"/>
          <w:szCs w:val="27"/>
          <w:lang w:val="uk-UA"/>
        </w:rPr>
      </w:pPr>
      <w:r w:rsidRPr="00BA4A90">
        <w:rPr>
          <w:bCs/>
          <w:sz w:val="28"/>
          <w:szCs w:val="27"/>
          <w:lang w:val="uk-UA"/>
        </w:rPr>
        <w:t>Міністерство фінансів України у своєму експертному висновку зазначає, що реалізація положень законопроекту не матиме вартісного впливу на показники бюджет</w:t>
      </w:r>
      <w:r>
        <w:rPr>
          <w:bCs/>
          <w:sz w:val="28"/>
          <w:szCs w:val="27"/>
          <w:lang w:val="uk-UA"/>
        </w:rPr>
        <w:t>ів</w:t>
      </w:r>
      <w:r w:rsidRPr="00BA4A90">
        <w:rPr>
          <w:bCs/>
          <w:sz w:val="28"/>
          <w:szCs w:val="27"/>
          <w:lang w:val="uk-UA"/>
        </w:rPr>
        <w:t xml:space="preserve"> та не потребує фінансового забезпечення.</w:t>
      </w:r>
    </w:p>
    <w:p w:rsidR="00B932F6" w:rsidRPr="0044297B" w:rsidRDefault="007B1396" w:rsidP="007B1396">
      <w:pPr>
        <w:pStyle w:val="20"/>
        <w:ind w:firstLine="709"/>
      </w:pPr>
      <w:r w:rsidRPr="00BA4A90">
        <w:rPr>
          <w:bCs/>
          <w:szCs w:val="27"/>
        </w:rPr>
        <w:t>За наслідками розгляду Комітет прийняв рішення</w:t>
      </w:r>
      <w:r w:rsidRPr="00863405">
        <w:rPr>
          <w:szCs w:val="27"/>
        </w:rPr>
        <w:t>, що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B932F6" w:rsidRPr="0044297B" w:rsidRDefault="00B932F6" w:rsidP="00B932F6">
      <w:pPr>
        <w:pStyle w:val="20"/>
        <w:spacing w:before="60"/>
        <w:ind w:firstLine="720"/>
      </w:pPr>
    </w:p>
    <w:p w:rsidR="00DC1EBD" w:rsidRDefault="00B932F6" w:rsidP="006D525C">
      <w:pPr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DC1EBD" w:rsidSect="00532F3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42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512" w:rsidRDefault="003E2512">
      <w:r>
        <w:separator/>
      </w:r>
    </w:p>
  </w:endnote>
  <w:endnote w:type="continuationSeparator" w:id="0">
    <w:p w:rsidR="003E2512" w:rsidRDefault="003E2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B1396" w:rsidRPr="007B1396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512" w:rsidRDefault="003E2512">
      <w:r>
        <w:separator/>
      </w:r>
    </w:p>
  </w:footnote>
  <w:footnote w:type="continuationSeparator" w:id="0">
    <w:p w:rsidR="003E2512" w:rsidRDefault="003E2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 2</w:t>
    </w:r>
    <w:r>
      <w:rPr>
        <w:b w:val="0"/>
        <w:bCs w:val="0"/>
        <w:sz w:val="20"/>
      </w:rPr>
      <w:t>813-</w:t>
    </w:r>
    <w:r w:rsidR="00205838">
      <w:rPr>
        <w:b w:val="0"/>
        <w:bCs w:val="0"/>
        <w:sz w:val="20"/>
      </w:rPr>
      <w:t>4</w:t>
    </w:r>
    <w:r w:rsidRPr="000945EA">
      <w:rPr>
        <w:b w:val="0"/>
        <w:bCs w:val="0"/>
        <w:sz w:val="20"/>
      </w:rPr>
      <w:t xml:space="preserve"> від </w:t>
    </w:r>
    <w:r>
      <w:rPr>
        <w:b w:val="0"/>
        <w:bCs w:val="0"/>
        <w:sz w:val="20"/>
      </w:rPr>
      <w:t>17</w:t>
    </w:r>
    <w:r w:rsidRPr="000945EA">
      <w:rPr>
        <w:b w:val="0"/>
        <w:bCs w:val="0"/>
        <w:sz w:val="20"/>
      </w:rPr>
      <w:t>.0</w:t>
    </w:r>
    <w:r>
      <w:rPr>
        <w:b w:val="0"/>
        <w:bCs w:val="0"/>
        <w:sz w:val="20"/>
      </w:rPr>
      <w:t>2</w:t>
    </w:r>
    <w:r w:rsidRPr="000945EA">
      <w:rPr>
        <w:b w:val="0"/>
        <w:bCs w:val="0"/>
        <w:sz w:val="20"/>
      </w:rPr>
      <w:t>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Pr="007B1396" w:rsidRDefault="00FB0527" w:rsidP="00E47FC0">
    <w:pPr>
      <w:pStyle w:val="ac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1688F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535E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733E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5D56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2601"/>
    <w:rsid w:val="003D4F9E"/>
    <w:rsid w:val="003E05D5"/>
    <w:rsid w:val="003E1858"/>
    <w:rsid w:val="003E2442"/>
    <w:rsid w:val="003E2512"/>
    <w:rsid w:val="003E7FF6"/>
    <w:rsid w:val="003F1CCB"/>
    <w:rsid w:val="003F25E9"/>
    <w:rsid w:val="003F31FE"/>
    <w:rsid w:val="003F68AF"/>
    <w:rsid w:val="00400C13"/>
    <w:rsid w:val="0040371E"/>
    <w:rsid w:val="004074D0"/>
    <w:rsid w:val="00407A7B"/>
    <w:rsid w:val="004122B1"/>
    <w:rsid w:val="004151B1"/>
    <w:rsid w:val="00415C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462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2F37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0C33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25C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139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28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5877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21D7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4F3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0CD3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F950F-3E03-46B1-8BA7-1BEC71DBB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13</cp:revision>
  <cp:lastPrinted>2020-04-17T07:30:00Z</cp:lastPrinted>
  <dcterms:created xsi:type="dcterms:W3CDTF">2020-04-15T08:22:00Z</dcterms:created>
  <dcterms:modified xsi:type="dcterms:W3CDTF">2020-05-20T11:11:00Z</dcterms:modified>
</cp:coreProperties>
</file>