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64" w:rsidRPr="00E65CBA" w:rsidRDefault="00FC2264" w:rsidP="00FC2264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bookmarkStart w:id="0" w:name="_GoBack"/>
      <w:bookmarkEnd w:id="0"/>
      <w:r w:rsidRPr="00E65CBA">
        <w:rPr>
          <w:szCs w:val="28"/>
          <w:lang w:val="uk-UA" w:eastAsia="ru-RU"/>
        </w:rPr>
        <w:t>Проект</w:t>
      </w:r>
    </w:p>
    <w:p w:rsidR="00FC2264" w:rsidRDefault="00FC2264" w:rsidP="002859B7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 w:rsidRPr="005F059E">
        <w:rPr>
          <w:szCs w:val="28"/>
          <w:lang w:val="uk-UA" w:eastAsia="ru-RU"/>
        </w:rPr>
        <w:t xml:space="preserve">Вноситься народними депутатами </w:t>
      </w:r>
      <w:r w:rsidR="002859B7">
        <w:rPr>
          <w:szCs w:val="28"/>
          <w:lang w:val="uk-UA" w:eastAsia="ru-RU"/>
        </w:rPr>
        <w:t xml:space="preserve">     </w:t>
      </w:r>
      <w:r w:rsidRPr="005F059E">
        <w:rPr>
          <w:szCs w:val="28"/>
          <w:lang w:val="uk-UA" w:eastAsia="ru-RU"/>
        </w:rPr>
        <w:t>України – членами Комітету з питань Регламенту</w:t>
      </w:r>
      <w:r>
        <w:rPr>
          <w:szCs w:val="28"/>
          <w:lang w:val="uk-UA" w:eastAsia="ru-RU"/>
        </w:rPr>
        <w:t>, депутатської етики</w:t>
      </w:r>
      <w:r w:rsidRPr="005F059E">
        <w:rPr>
          <w:szCs w:val="28"/>
          <w:lang w:val="uk-UA" w:eastAsia="ru-RU"/>
        </w:rPr>
        <w:t xml:space="preserve"> та організації роботи Верховної Ради України </w:t>
      </w:r>
    </w:p>
    <w:p w:rsidR="00E65CBA" w:rsidRPr="00F85215" w:rsidRDefault="00E65CBA" w:rsidP="00E65CBA">
      <w:pPr>
        <w:keepNext/>
        <w:keepLines/>
        <w:spacing w:after="0" w:line="240" w:lineRule="auto"/>
        <w:ind w:left="4860"/>
        <w:jc w:val="right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Кальченком С.В.,</w:t>
      </w:r>
    </w:p>
    <w:p w:rsidR="00911E0E" w:rsidRPr="00DA6C8F" w:rsidRDefault="00911E0E" w:rsidP="00911E0E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Культенком А.В.,  </w:t>
      </w:r>
    </w:p>
    <w:p w:rsidR="00911E0E" w:rsidRPr="00DA6C8F" w:rsidRDefault="00911E0E" w:rsidP="00911E0E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Савченко О.С., </w:t>
      </w:r>
    </w:p>
    <w:p w:rsidR="00911E0E" w:rsidRPr="00DA6C8F" w:rsidRDefault="00911E0E" w:rsidP="00911E0E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Папієвим М.М.,</w:t>
      </w:r>
    </w:p>
    <w:p w:rsidR="00911E0E" w:rsidRPr="00DA6C8F" w:rsidRDefault="00911E0E" w:rsidP="00911E0E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Гринчук О.А.,</w:t>
      </w:r>
    </w:p>
    <w:p w:rsidR="00911E0E" w:rsidRPr="00DA6C8F" w:rsidRDefault="00911E0E" w:rsidP="00911E0E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Загороднім Ю.І.,</w:t>
      </w:r>
    </w:p>
    <w:p w:rsidR="00911E0E" w:rsidRPr="00DA6C8F" w:rsidRDefault="00911E0E" w:rsidP="00911E0E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Приходько Н.І.,</w:t>
      </w:r>
    </w:p>
    <w:p w:rsidR="00911E0E" w:rsidRPr="00DA6C8F" w:rsidRDefault="00911E0E" w:rsidP="00911E0E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Синюткою О.М.,</w:t>
      </w:r>
    </w:p>
    <w:p w:rsidR="00911E0E" w:rsidRPr="00DA6C8F" w:rsidRDefault="00911E0E" w:rsidP="00911E0E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911E0E" w:rsidRDefault="00911E0E" w:rsidP="00911E0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Фроловим П.В.</w:t>
      </w:r>
    </w:p>
    <w:p w:rsidR="00F85215" w:rsidRDefault="00F85215" w:rsidP="008D1740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ПОСТАНОВА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ВЕРХОВНОЇ РАДИ УКРАЇНИ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Про внесення змін до календарного плану проведення третьої сесії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Верховної Ради України дев’ятого скликання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Верховна Рада України постановляє: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1. Внести зміни до календарного плану проведення третьої сесії Верховної Ради України дев’ятого скликання, затвердженого Постановою Верховної Ради України від 16 січня 2020 року № 462-IX, щодо роботи Верховної Ради України в березні - квітні 2020 року, передбачивши: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 xml:space="preserve"> тиждень з 16 по 20 березня: 17, 18, 19, 20 березня – робота в комітетах, комісіях, депутатських фракціях (депутатських групах);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тиждень з 23 по 27 березня - робота в комітетах, комісіях, депутатських фракціях (депутатських групах);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тиждень з 30 березня по 3 квітня - робота в комітетах, комісіях, депутатських фракціях (депутатських групах).</w:t>
      </w:r>
    </w:p>
    <w:p w:rsidR="00911E0E" w:rsidRPr="00911E0E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F85215" w:rsidRPr="00F85215" w:rsidRDefault="00911E0E" w:rsidP="00911E0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 w:rsidRPr="00911E0E">
        <w:rPr>
          <w:szCs w:val="28"/>
          <w:lang w:val="uk-UA" w:eastAsia="ru-RU"/>
        </w:rPr>
        <w:t>2. Ця Постанова набирає чинності з дня її прийняття.</w:t>
      </w:r>
    </w:p>
    <w:p w:rsidR="00F85215" w:rsidRPr="00F85215" w:rsidRDefault="00F85215" w:rsidP="00F85215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F85215" w:rsidRPr="00F85215" w:rsidRDefault="00F85215" w:rsidP="00F85215">
      <w:pPr>
        <w:keepNext/>
        <w:spacing w:after="0" w:line="240" w:lineRule="auto"/>
        <w:jc w:val="center"/>
        <w:outlineLvl w:val="1"/>
        <w:rPr>
          <w:szCs w:val="28"/>
          <w:lang w:val="uk-UA" w:eastAsia="ru-RU"/>
        </w:rPr>
      </w:pPr>
      <w:r w:rsidRPr="00F85215">
        <w:rPr>
          <w:szCs w:val="28"/>
          <w:lang w:val="uk-UA" w:eastAsia="ru-RU"/>
        </w:rPr>
        <w:t>Голова Верховної Ради</w:t>
      </w:r>
    </w:p>
    <w:p w:rsidR="00F85215" w:rsidRPr="00F85215" w:rsidRDefault="00F85215" w:rsidP="00F85215">
      <w:pPr>
        <w:keepNext/>
        <w:spacing w:after="0" w:line="240" w:lineRule="auto"/>
        <w:jc w:val="center"/>
        <w:outlineLvl w:val="1"/>
        <w:rPr>
          <w:szCs w:val="28"/>
          <w:lang w:val="uk-UA" w:eastAsia="ru-RU"/>
        </w:rPr>
      </w:pPr>
      <w:r w:rsidRPr="00F85215">
        <w:rPr>
          <w:szCs w:val="28"/>
          <w:lang w:val="uk-UA" w:eastAsia="ru-RU"/>
        </w:rPr>
        <w:t>України</w:t>
      </w:r>
    </w:p>
    <w:p w:rsidR="00E65CBA" w:rsidRPr="005B1F41" w:rsidRDefault="00E65CBA" w:rsidP="00F85215">
      <w:pPr>
        <w:spacing w:after="0" w:line="240" w:lineRule="auto"/>
        <w:rPr>
          <w:szCs w:val="28"/>
        </w:rPr>
      </w:pPr>
    </w:p>
    <w:sectPr w:rsidR="00E65CBA" w:rsidRPr="005B1F41" w:rsidSect="001966E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2264"/>
    <w:rsid w:val="000C3155"/>
    <w:rsid w:val="00191F4A"/>
    <w:rsid w:val="001966E6"/>
    <w:rsid w:val="002859B7"/>
    <w:rsid w:val="00314B3C"/>
    <w:rsid w:val="003379E3"/>
    <w:rsid w:val="004315D2"/>
    <w:rsid w:val="004758DC"/>
    <w:rsid w:val="004C0021"/>
    <w:rsid w:val="005204CF"/>
    <w:rsid w:val="005B1F41"/>
    <w:rsid w:val="005F059E"/>
    <w:rsid w:val="006B6059"/>
    <w:rsid w:val="00835D87"/>
    <w:rsid w:val="008D1740"/>
    <w:rsid w:val="008D6E17"/>
    <w:rsid w:val="00911E0E"/>
    <w:rsid w:val="009252A4"/>
    <w:rsid w:val="00945100"/>
    <w:rsid w:val="00DA6C8F"/>
    <w:rsid w:val="00E65CBA"/>
    <w:rsid w:val="00F05DCC"/>
    <w:rsid w:val="00F85215"/>
    <w:rsid w:val="00FC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A6BEF2-15D4-4C6C-A95A-955EFCED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rPr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FC2264"/>
    <w:rPr>
      <w:rFonts w:cs="Times New Roman"/>
    </w:rPr>
  </w:style>
  <w:style w:type="paragraph" w:customStyle="1" w:styleId="rvps2">
    <w:name w:val="rvps2"/>
    <w:basedOn w:val="a"/>
    <w:rsid w:val="00FC226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FC2264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FC2264"/>
    <w:rPr>
      <w:rFonts w:cs="Times New Roman"/>
      <w:color w:val="0000FF"/>
      <w:u w:val="single"/>
    </w:rPr>
  </w:style>
  <w:style w:type="character" w:customStyle="1" w:styleId="rvts0">
    <w:name w:val="rvts0"/>
    <w:basedOn w:val="a0"/>
    <w:rsid w:val="00FC2264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FC2264"/>
    <w:rPr>
      <w:rFonts w:ascii="Segoe UI" w:hAnsi="Segoe UI" w:cs="Segoe UI"/>
      <w:sz w:val="18"/>
      <w:szCs w:val="18"/>
      <w:lang w:val="ru-RU" w:eastAsia="x-none"/>
    </w:rPr>
  </w:style>
  <w:style w:type="character" w:customStyle="1" w:styleId="rvts44">
    <w:name w:val="rvts44"/>
    <w:basedOn w:val="a0"/>
    <w:rsid w:val="00191F4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62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revision>2</cp:revision>
  <cp:lastPrinted>2020-03-16T14:49:00Z</cp:lastPrinted>
  <dcterms:created xsi:type="dcterms:W3CDTF">2020-03-16T16:55:00Z</dcterms:created>
  <dcterms:modified xsi:type="dcterms:W3CDTF">2020-03-16T16:55:00Z</dcterms:modified>
</cp:coreProperties>
</file>