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C4" w:rsidRDefault="002A2BC4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582A8D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D95C3B" w:rsidRPr="00582A8D" w:rsidRDefault="00D95C3B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з питань </w:t>
      </w:r>
      <w:r w:rsidR="00F97D18" w:rsidRPr="00582A8D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соціальної політики та захисту прав ветеранів</w:t>
      </w:r>
    </w:p>
    <w:p w:rsidR="002A2BC4" w:rsidRPr="00582A8D" w:rsidRDefault="002A2BC4" w:rsidP="00D95C3B">
      <w:pPr>
        <w:spacing w:after="0" w:line="240" w:lineRule="auto"/>
        <w:ind w:left="5387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582A8D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582A8D" w:rsidRDefault="00F97D18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3240</w:t>
      </w:r>
    </w:p>
    <w:p w:rsidR="00D95C3B" w:rsidRPr="00582A8D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582A8D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DD09ED">
        <w:rPr>
          <w:rFonts w:ascii="Times New Roman" w:eastAsia="Times New Roman" w:hAnsi="Times New Roman"/>
          <w:sz w:val="28"/>
          <w:szCs w:val="28"/>
          <w:lang w:val="uk-UA" w:eastAsia="ru-RU"/>
        </w:rPr>
        <w:t>засіданні 18 травня</w:t>
      </w:r>
      <w:bookmarkStart w:id="0" w:name="_GoBack"/>
      <w:bookmarkEnd w:id="0"/>
      <w:r w:rsidR="00DD09E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року (протокол № 37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про в</w:t>
      </w:r>
      <w:r w:rsidR="00582A8D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несення змін до Закону України «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Про соціальний захист дітей війни</w:t>
      </w:r>
      <w:r w:rsidR="00582A8D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підвищення рівня пенсійного забезпечення дітей війни та збільшення для них пільг за користування комунальними послугами</w:t>
      </w:r>
      <w:r w:rsidR="00A56AF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3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24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A56AF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0</w:t>
      </w:r>
      <w:r w:rsidR="00544883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544883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 р.), 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поданий народними депутатами України Тимошенко Ю.В., Цимбалюком М.М. та іншими народними депутатами України, і повідомляє наступне.</w:t>
      </w:r>
    </w:p>
    <w:p w:rsidR="000B73D6" w:rsidRPr="00582A8D" w:rsidRDefault="006E313A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пропонується надати додаткові державні </w:t>
      </w:r>
      <w:r w:rsidR="00A43629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соціальні гарантії та пільги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діт</w:t>
      </w:r>
      <w:r w:rsidR="00A43629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ям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війни, </w:t>
      </w:r>
      <w:r w:rsidR="00A43629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зокрема, передбачивши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F03B08" w:rsidRPr="00582A8D" w:rsidRDefault="006E313A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50-відсотков</w:t>
      </w:r>
      <w:r w:rsidR="009103A4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знижку при платі за кори</w:t>
      </w:r>
      <w:r w:rsidR="00AD524C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стування комунальними послугами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D524C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(газом, електроенергією тощо) у межах середніх норм споживання за умови, якщо розмір середнього сукупного доходу сім’ї в розрахунку на одну особу за попередні шість місяців не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перевищу</w:t>
      </w:r>
      <w:r w:rsidR="00AD524C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є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трьох </w:t>
      </w:r>
      <w:r w:rsidR="00AD524C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розмірів фактичних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прожиткових мінімумів для осіб, які втратили працездатність</w:t>
      </w:r>
      <w:r w:rsidR="00582A8D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82A8D" w:rsidRPr="00582A8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/чинна норма – 25-відсоткова знижка, за умови</w:t>
      </w:r>
      <w:r w:rsidR="001D2F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,</w:t>
      </w:r>
      <w:r w:rsidR="00582A8D" w:rsidRPr="00582A8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що розмір середнього сукупного доходу сім’ї в розрахунку на одну особу за попередні шість місяців не перевищує величини доходу, який </w:t>
      </w:r>
      <w:r w:rsidR="001D2F9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дає право на п</w:t>
      </w:r>
      <w:r w:rsidR="00582A8D" w:rsidRPr="00582A8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одаткову соціальну пільгу у порядку, визначеному Кабінетом Міністрів України/</w:t>
      </w:r>
      <w:r w:rsidR="00F03B0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6E313A" w:rsidRPr="00582A8D" w:rsidRDefault="00F01D4D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підвищення </w:t>
      </w:r>
      <w:r w:rsidR="009103A4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пенсії або щомісячного довічного грошового утримання чи державної соціальної допомоги, що виплачується замість пенсії</w:t>
      </w:r>
      <w:r w:rsidR="009103A4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порядку та розмірах, встановлених Кабінетом Міністрів України, але не менше 10 відсотків від мінімальної пенсії за віком</w:t>
      </w:r>
      <w:r w:rsidR="00582A8D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582A8D" w:rsidRPr="00582A8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/чинна норма не містить запропонованого обмеження/</w:t>
      </w:r>
      <w:r w:rsidR="009103A4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0B73D6" w:rsidRPr="00582A8D" w:rsidRDefault="00A43629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пояснювальній записці до законопроекту суб’єктом права законодавчої ініціативи зазначаєт</w:t>
      </w:r>
      <w:r w:rsidR="004F09C0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ься, що на його реалізацію у 2020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році в місяць необхідно </w:t>
      </w:r>
      <w:r w:rsidR="0092658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605,6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млн. грн, які пропонується здійснити за рахунок недопущення укриття податків і зборів у тіньовому сект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орі економіки та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офшорних зонах, а також за рахунок перерозподілу видатків державного бюджету.</w:t>
      </w:r>
    </w:p>
    <w:p w:rsidR="000B73D6" w:rsidRPr="00582A8D" w:rsidRDefault="00F26464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попередніми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розрахунками Міністерства фінансів України така законодавча ініціатива потребуватиме додаткових витр</w:t>
      </w:r>
      <w:r w:rsidR="004F09C0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т з державного бюджету у сумі 7</w:t>
      </w:r>
      <w:r w:rsidR="004F09C0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r w:rsidR="000B73D6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млрд. грн на рік, що не буде забезпечено належними фінансовими ресурсами, адже розробником не визначені реальні дж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е</w:t>
      </w:r>
      <w:r w:rsidR="00574051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рела проведення таких видатків. Крім того, Мінфін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звертає увагу, що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прийняття рішень щодо поліпшення соціального захисту та пенсійного забезпечення, які потребують додаткових бюджетних видатків, повинно здійснюватися комплексно </w:t>
      </w:r>
      <w:r w:rsidR="00F97D1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з урахуванням фінансових можливостей державного бюджету та Пенсійного фонду України.</w:t>
      </w:r>
    </w:p>
    <w:p w:rsidR="00A56AF8" w:rsidRPr="00582A8D" w:rsidRDefault="00A56AF8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</w:t>
      </w:r>
      <w:r w:rsidR="00F26464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змін до законодавчих актів України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щодо скорочення витрат бюджету та/або джерел додаткових надходжень бюджету для досягнення збалансованості бюджету.</w:t>
      </w:r>
    </w:p>
    <w:p w:rsidR="00F26464" w:rsidRPr="00582A8D" w:rsidRDefault="00F26464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цьому, у Прикінцевих положеннях законопроекту лише надається доручення Уряду невідкладно </w:t>
      </w:r>
      <w:proofErr w:type="spellStart"/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Закону України «Про Державний бюджет України на 2020 рік», передбачивши кошти на забезпечення запропонованих заходів, що не відповідає вимогам статті 52 Бюджетного кодексу України, </w:t>
      </w:r>
      <w:r w:rsidR="005E0A35" w:rsidRPr="005E0A35">
        <w:rPr>
          <w:rFonts w:ascii="Times New Roman" w:eastAsia="Times New Roman" w:hAnsi="Times New Roman"/>
          <w:sz w:val="28"/>
          <w:szCs w:val="28"/>
          <w:lang w:val="uk-UA" w:eastAsia="ru-RU"/>
        </w:rPr>
        <w:t>що встановлює вичерпний перелік випадків, за настання яких можуть бути внесені зміни до закону про Державний бюджет України.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95C3B" w:rsidRPr="00582A8D" w:rsidRDefault="00D02C71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термін набрання чинності законом, визначений у законопроекті (з 1 липня 2020 року), не відповідає частині третій статті 27 Бюджетного кодексу України, що передбачає вимоги </w:t>
      </w:r>
      <w:r w:rsidR="005E0A3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введення в дію законів України або їх окремих положень, які впливають на показники бюджетів (зменшують надходження бюджетів та/або збільшують витрати бюджетів).</w:t>
      </w:r>
    </w:p>
    <w:p w:rsidR="00D95C3B" w:rsidRPr="00582A8D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320977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</w:t>
      </w:r>
      <w:r w:rsidR="00AC30AB">
        <w:rPr>
          <w:rFonts w:ascii="Times New Roman" w:eastAsia="Times New Roman" w:hAnsi="Times New Roman"/>
          <w:sz w:val="28"/>
          <w:szCs w:val="28"/>
          <w:lang w:val="uk-UA" w:eastAsia="ru-RU"/>
        </w:rPr>
        <w:t>ну України «</w:t>
      </w:r>
      <w:r w:rsidR="00320977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Про соціальний захист дітей війни</w:t>
      </w:r>
      <w:r w:rsidR="00AC30AB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320977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підвищення рівня пенсійного забезпечення дітей війни та збільшення для них пільг за користування комунальними послугами (реєстр. № 3240 від 20.03.2020 р.), поданий народними депутатами України Тимошенко Ю.В., Цимбалюком М.М. та іншими народними депутатами України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</w:t>
      </w:r>
      <w:r w:rsidR="00A56AF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бюджету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(призведе до збільшення </w:t>
      </w:r>
      <w:r w:rsidR="00A56AF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його </w:t>
      </w:r>
      <w:r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видатків). </w:t>
      </w:r>
      <w:r w:rsidR="00A56AF8" w:rsidRPr="00582A8D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до 15 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D95C3B" w:rsidRPr="00582A8D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582A8D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582A8D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582A8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582A8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82A8D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582A8D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582A8D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582A8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82A8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82A8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582A8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515A6C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582A8D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582A8D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582A8D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F97D18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582A8D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F97D18" w:rsidSect="002A2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806" w:rsidRDefault="00233806" w:rsidP="005E306B">
      <w:pPr>
        <w:spacing w:after="0" w:line="240" w:lineRule="auto"/>
      </w:pPr>
      <w:r>
        <w:separator/>
      </w:r>
    </w:p>
  </w:endnote>
  <w:endnote w:type="continuationSeparator" w:id="0">
    <w:p w:rsidR="00233806" w:rsidRDefault="0023380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D09E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806" w:rsidRDefault="00233806" w:rsidP="005E306B">
      <w:pPr>
        <w:spacing w:after="0" w:line="240" w:lineRule="auto"/>
      </w:pPr>
      <w:r>
        <w:separator/>
      </w:r>
    </w:p>
  </w:footnote>
  <w:footnote w:type="continuationSeparator" w:id="0">
    <w:p w:rsidR="00233806" w:rsidRDefault="0023380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B73D6"/>
    <w:rsid w:val="000E61D9"/>
    <w:rsid w:val="000F1586"/>
    <w:rsid w:val="00141617"/>
    <w:rsid w:val="001902D9"/>
    <w:rsid w:val="0019108F"/>
    <w:rsid w:val="0019231B"/>
    <w:rsid w:val="001966F0"/>
    <w:rsid w:val="001B75A5"/>
    <w:rsid w:val="001D2F95"/>
    <w:rsid w:val="001D3C24"/>
    <w:rsid w:val="001F7E26"/>
    <w:rsid w:val="0021032F"/>
    <w:rsid w:val="002233A9"/>
    <w:rsid w:val="00233806"/>
    <w:rsid w:val="00235CD7"/>
    <w:rsid w:val="002A2BC4"/>
    <w:rsid w:val="002A5D4C"/>
    <w:rsid w:val="002B5FC1"/>
    <w:rsid w:val="002D0561"/>
    <w:rsid w:val="002D7ED1"/>
    <w:rsid w:val="002E0A18"/>
    <w:rsid w:val="002E31BF"/>
    <w:rsid w:val="002E44DA"/>
    <w:rsid w:val="00320977"/>
    <w:rsid w:val="00340467"/>
    <w:rsid w:val="003D0996"/>
    <w:rsid w:val="003D1CBA"/>
    <w:rsid w:val="00415DA1"/>
    <w:rsid w:val="00451750"/>
    <w:rsid w:val="004717F5"/>
    <w:rsid w:val="00477B13"/>
    <w:rsid w:val="004852FA"/>
    <w:rsid w:val="004A27C1"/>
    <w:rsid w:val="004C53C1"/>
    <w:rsid w:val="004E4F5C"/>
    <w:rsid w:val="004F09C0"/>
    <w:rsid w:val="004F7B8A"/>
    <w:rsid w:val="00500CE7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A4728"/>
    <w:rsid w:val="005B71F5"/>
    <w:rsid w:val="005B7545"/>
    <w:rsid w:val="005C674D"/>
    <w:rsid w:val="005E0A35"/>
    <w:rsid w:val="005E306B"/>
    <w:rsid w:val="005F20B5"/>
    <w:rsid w:val="00626A3E"/>
    <w:rsid w:val="00653465"/>
    <w:rsid w:val="00660B13"/>
    <w:rsid w:val="0066623D"/>
    <w:rsid w:val="006B0E5B"/>
    <w:rsid w:val="006B75FA"/>
    <w:rsid w:val="006D0531"/>
    <w:rsid w:val="006E313A"/>
    <w:rsid w:val="006F10E8"/>
    <w:rsid w:val="006F6786"/>
    <w:rsid w:val="00713E93"/>
    <w:rsid w:val="0073224C"/>
    <w:rsid w:val="007334A7"/>
    <w:rsid w:val="007418F9"/>
    <w:rsid w:val="007A0252"/>
    <w:rsid w:val="007B31A3"/>
    <w:rsid w:val="007D2B6C"/>
    <w:rsid w:val="007F5D91"/>
    <w:rsid w:val="0080545D"/>
    <w:rsid w:val="00811821"/>
    <w:rsid w:val="0084269F"/>
    <w:rsid w:val="008D0011"/>
    <w:rsid w:val="008D7BBE"/>
    <w:rsid w:val="009103A4"/>
    <w:rsid w:val="00916803"/>
    <w:rsid w:val="00926586"/>
    <w:rsid w:val="00945B68"/>
    <w:rsid w:val="00957D31"/>
    <w:rsid w:val="00964B2B"/>
    <w:rsid w:val="00972232"/>
    <w:rsid w:val="00977762"/>
    <w:rsid w:val="009865D4"/>
    <w:rsid w:val="009A720A"/>
    <w:rsid w:val="009E2F62"/>
    <w:rsid w:val="00A00059"/>
    <w:rsid w:val="00A11EF9"/>
    <w:rsid w:val="00A43629"/>
    <w:rsid w:val="00A56AF8"/>
    <w:rsid w:val="00A60747"/>
    <w:rsid w:val="00A7635E"/>
    <w:rsid w:val="00A76A60"/>
    <w:rsid w:val="00A833C8"/>
    <w:rsid w:val="00AC30AB"/>
    <w:rsid w:val="00AD524C"/>
    <w:rsid w:val="00AD7F82"/>
    <w:rsid w:val="00B05AD7"/>
    <w:rsid w:val="00B15FED"/>
    <w:rsid w:val="00B264CC"/>
    <w:rsid w:val="00B311E8"/>
    <w:rsid w:val="00B40459"/>
    <w:rsid w:val="00B953E0"/>
    <w:rsid w:val="00BA5AA1"/>
    <w:rsid w:val="00BA62CD"/>
    <w:rsid w:val="00BD0801"/>
    <w:rsid w:val="00BE399A"/>
    <w:rsid w:val="00BF1E95"/>
    <w:rsid w:val="00C11FB6"/>
    <w:rsid w:val="00C27AE9"/>
    <w:rsid w:val="00C321F2"/>
    <w:rsid w:val="00C434B6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5153"/>
    <w:rsid w:val="00D22048"/>
    <w:rsid w:val="00D242C2"/>
    <w:rsid w:val="00D37FA2"/>
    <w:rsid w:val="00D52549"/>
    <w:rsid w:val="00D57E1B"/>
    <w:rsid w:val="00D95C3B"/>
    <w:rsid w:val="00DB0B21"/>
    <w:rsid w:val="00DD09ED"/>
    <w:rsid w:val="00DF0115"/>
    <w:rsid w:val="00E26D33"/>
    <w:rsid w:val="00EC75DD"/>
    <w:rsid w:val="00EE215B"/>
    <w:rsid w:val="00F01D4D"/>
    <w:rsid w:val="00F03B08"/>
    <w:rsid w:val="00F26464"/>
    <w:rsid w:val="00F55423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70B7B7AD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83CF8-E680-48E7-885F-A977BD56D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630</Words>
  <Characters>4031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13</cp:revision>
  <cp:lastPrinted>2020-04-29T08:28:00Z</cp:lastPrinted>
  <dcterms:created xsi:type="dcterms:W3CDTF">2020-04-26T15:08:00Z</dcterms:created>
  <dcterms:modified xsi:type="dcterms:W3CDTF">2020-05-20T07:06:00Z</dcterms:modified>
</cp:coreProperties>
</file>