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419A" w:rsidRPr="00EA419A" w:rsidRDefault="00EA419A" w:rsidP="0018051F">
      <w:pPr>
        <w:autoSpaceDE w:val="0"/>
        <w:autoSpaceDN w:val="0"/>
        <w:adjustRightInd w:val="0"/>
        <w:spacing w:before="150" w:after="150" w:line="240" w:lineRule="auto"/>
        <w:ind w:right="-574"/>
        <w:jc w:val="center"/>
        <w:rPr>
          <w:rFonts w:ascii="Times New Roman" w:hAnsi="Times New Roman"/>
          <w:b/>
          <w:bCs/>
          <w:color w:val="000000"/>
          <w:sz w:val="24"/>
          <w:szCs w:val="24"/>
          <w:lang w:val="uk-UA" w:eastAsia="uk-UA"/>
        </w:rPr>
      </w:pPr>
      <w:bookmarkStart w:id="0" w:name="_GoBack"/>
      <w:bookmarkEnd w:id="0"/>
    </w:p>
    <w:p w:rsidR="0018051F" w:rsidRDefault="0018051F" w:rsidP="0018051F">
      <w:pPr>
        <w:autoSpaceDE w:val="0"/>
        <w:autoSpaceDN w:val="0"/>
        <w:adjustRightInd w:val="0"/>
        <w:spacing w:before="150" w:after="150" w:line="240" w:lineRule="auto"/>
        <w:ind w:right="-574"/>
        <w:jc w:val="center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val="uk-UA" w:eastAsia="uk-UA"/>
        </w:rPr>
        <w:t>ПРОГНОЗ ВПЛИВУ 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br/>
      </w:r>
      <w:r>
        <w:rPr>
          <w:rFonts w:ascii="Times New Roman" w:hAnsi="Times New Roman"/>
          <w:b/>
          <w:bCs/>
          <w:color w:val="000000"/>
          <w:sz w:val="28"/>
          <w:szCs w:val="28"/>
          <w:lang w:val="uk-UA" w:eastAsia="uk-UA"/>
        </w:rPr>
        <w:t>реалізації акта на ключові інтереси заінтересованих сторін</w:t>
      </w:r>
    </w:p>
    <w:p w:rsidR="0018051F" w:rsidRDefault="0018051F" w:rsidP="0018051F">
      <w:pPr>
        <w:autoSpaceDE w:val="0"/>
        <w:autoSpaceDN w:val="0"/>
        <w:adjustRightInd w:val="0"/>
        <w:spacing w:before="100" w:after="100" w:line="240" w:lineRule="auto"/>
        <w:ind w:right="-574"/>
        <w:rPr>
          <w:rFonts w:ascii="Times New Roman" w:hAnsi="Times New Roman"/>
          <w:b/>
          <w:bCs/>
          <w:sz w:val="28"/>
          <w:szCs w:val="28"/>
          <w:lang w:val="uk-UA" w:eastAsia="uk-UA"/>
        </w:rPr>
      </w:pPr>
      <w:r>
        <w:rPr>
          <w:rFonts w:ascii="Times New Roman" w:hAnsi="Times New Roman"/>
          <w:b/>
          <w:bCs/>
          <w:sz w:val="28"/>
          <w:szCs w:val="28"/>
          <w:lang w:val="uk-UA" w:eastAsia="uk-UA"/>
        </w:rPr>
        <w:t xml:space="preserve">1. Суть проєкту акта </w:t>
      </w:r>
    </w:p>
    <w:p w:rsidR="0018051F" w:rsidRDefault="0018051F" w:rsidP="0018051F">
      <w:pPr>
        <w:autoSpaceDE w:val="0"/>
        <w:autoSpaceDN w:val="0"/>
        <w:adjustRightInd w:val="0"/>
        <w:spacing w:before="100" w:after="100" w:line="240" w:lineRule="auto"/>
        <w:ind w:right="-81"/>
        <w:jc w:val="both"/>
        <w:rPr>
          <w:rFonts w:ascii="Times New Roman" w:hAnsi="Times New Roman"/>
          <w:sz w:val="28"/>
          <w:szCs w:val="28"/>
          <w:lang w:val="uk-UA" w:eastAsia="uk-UA"/>
        </w:rPr>
      </w:pPr>
      <w:proofErr w:type="spellStart"/>
      <w:r>
        <w:rPr>
          <w:rFonts w:ascii="Times New Roman" w:hAnsi="Times New Roman"/>
          <w:sz w:val="28"/>
          <w:szCs w:val="28"/>
          <w:lang w:val="uk-UA" w:eastAsia="uk-UA"/>
        </w:rPr>
        <w:t>Проєктом</w:t>
      </w:r>
      <w:proofErr w:type="spellEnd"/>
      <w:r>
        <w:rPr>
          <w:rFonts w:ascii="Times New Roman" w:hAnsi="Times New Roman"/>
          <w:sz w:val="28"/>
          <w:szCs w:val="28"/>
          <w:lang w:val="uk-UA" w:eastAsia="uk-UA"/>
        </w:rPr>
        <w:t xml:space="preserve"> Закону пропонується доповнити Закон України “Про Державний бюджет України на 2020 рік” статтею 27, відповідно до якої буде передбачена для Міністерства оборони України та Міністерства внутрішніх справ України можливість продовження у 2020 році дії договорів, укладених у 2019 році із суб’єктами господарювання, з метою недопущення зриву харчування особового складу Збройних Сил України, інших утворених відповідно до законів України військових формувань та правоохоронних органів. </w:t>
      </w:r>
    </w:p>
    <w:p w:rsidR="0018051F" w:rsidRDefault="0018051F" w:rsidP="0018051F">
      <w:pPr>
        <w:autoSpaceDE w:val="0"/>
        <w:autoSpaceDN w:val="0"/>
        <w:adjustRightInd w:val="0"/>
        <w:spacing w:before="100" w:after="100" w:line="240" w:lineRule="auto"/>
        <w:ind w:right="-574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18051F">
        <w:rPr>
          <w:rFonts w:ascii="Times New Roman" w:hAnsi="Times New Roman"/>
          <w:b/>
          <w:bCs/>
          <w:sz w:val="28"/>
          <w:szCs w:val="28"/>
          <w:lang w:eastAsia="uk-UA"/>
        </w:rPr>
        <w:t xml:space="preserve">2. </w:t>
      </w:r>
      <w:r>
        <w:rPr>
          <w:rFonts w:ascii="Times New Roman" w:hAnsi="Times New Roman"/>
          <w:b/>
          <w:bCs/>
          <w:sz w:val="28"/>
          <w:szCs w:val="28"/>
          <w:lang w:val="uk-UA" w:eastAsia="uk-UA"/>
        </w:rPr>
        <w:t xml:space="preserve">Вплив на ключові інтереси усіх заінтересованих сторін </w:t>
      </w:r>
    </w:p>
    <w:tbl>
      <w:tblPr>
        <w:tblpPr w:leftFromText="180" w:rightFromText="180" w:vertAnchor="text" w:horzAnchor="margin" w:tblpY="1"/>
        <w:tblW w:w="9620" w:type="dxa"/>
        <w:tblLayout w:type="fixed"/>
        <w:tblCellMar>
          <w:left w:w="80" w:type="dxa"/>
          <w:right w:w="80" w:type="dxa"/>
        </w:tblCellMar>
        <w:tblLook w:val="0000" w:firstRow="0" w:lastRow="0" w:firstColumn="0" w:lastColumn="0" w:noHBand="0" w:noVBand="0"/>
      </w:tblPr>
      <w:tblGrid>
        <w:gridCol w:w="1880"/>
        <w:gridCol w:w="1913"/>
        <w:gridCol w:w="1866"/>
        <w:gridCol w:w="1958"/>
        <w:gridCol w:w="2003"/>
      </w:tblGrid>
      <w:tr w:rsidR="0018051F" w:rsidRPr="0018051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8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51F" w:rsidRDefault="0018051F" w:rsidP="0018051F">
            <w:pPr>
              <w:autoSpaceDE w:val="0"/>
              <w:autoSpaceDN w:val="0"/>
              <w:adjustRightInd w:val="0"/>
              <w:spacing w:before="150" w:after="150" w:line="240" w:lineRule="auto"/>
              <w:ind w:right="-91"/>
              <w:jc w:val="both"/>
              <w:rPr>
                <w:rFonts w:cs="Calibri"/>
                <w:lang w:val="en-US" w:eastAsia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uk-UA"/>
              </w:rPr>
              <w:t>Заінтересована сторона</w:t>
            </w:r>
          </w:p>
        </w:tc>
        <w:tc>
          <w:tcPr>
            <w:tcW w:w="19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51F" w:rsidRDefault="0018051F" w:rsidP="0018051F">
            <w:pPr>
              <w:autoSpaceDE w:val="0"/>
              <w:autoSpaceDN w:val="0"/>
              <w:adjustRightInd w:val="0"/>
              <w:spacing w:before="150" w:after="150" w:line="240" w:lineRule="auto"/>
              <w:ind w:right="-20"/>
              <w:jc w:val="both"/>
              <w:rPr>
                <w:rFonts w:cs="Calibri"/>
                <w:lang w:val="en-US" w:eastAsia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uk-UA"/>
              </w:rPr>
              <w:t>Ключовий інтерес</w:t>
            </w:r>
          </w:p>
        </w:tc>
        <w:tc>
          <w:tcPr>
            <w:tcW w:w="38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51F" w:rsidRPr="0018051F" w:rsidRDefault="0018051F" w:rsidP="0018051F">
            <w:pPr>
              <w:autoSpaceDE w:val="0"/>
              <w:autoSpaceDN w:val="0"/>
              <w:adjustRightInd w:val="0"/>
              <w:spacing w:before="150" w:after="150" w:line="240" w:lineRule="auto"/>
              <w:ind w:right="1"/>
              <w:jc w:val="both"/>
              <w:rPr>
                <w:rFonts w:cs="Calibri"/>
                <w:lang w:eastAsia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uk-UA"/>
              </w:rPr>
              <w:t>Очікуваний (позитивний чи негативний) вплив на ключовий інтерес із зазначенням передбачуваної динаміки змін основних показників (у числовому або якісному вимірі)</w:t>
            </w:r>
          </w:p>
        </w:tc>
        <w:tc>
          <w:tcPr>
            <w:tcW w:w="20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51F" w:rsidRPr="0018051F" w:rsidRDefault="0018051F" w:rsidP="001805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lang w:eastAsia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uk-UA"/>
              </w:rPr>
              <w:t>Пояснення (чому саме реалізація акта призведе до очікуваного впливу)</w:t>
            </w:r>
          </w:p>
        </w:tc>
      </w:tr>
      <w:tr w:rsidR="0018051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8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51F" w:rsidRPr="0018051F" w:rsidRDefault="0018051F" w:rsidP="0018051F">
            <w:pPr>
              <w:autoSpaceDE w:val="0"/>
              <w:autoSpaceDN w:val="0"/>
              <w:adjustRightInd w:val="0"/>
              <w:rPr>
                <w:rFonts w:cs="Calibri"/>
                <w:lang w:eastAsia="uk-UA"/>
              </w:rPr>
            </w:pPr>
          </w:p>
        </w:tc>
        <w:tc>
          <w:tcPr>
            <w:tcW w:w="19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51F" w:rsidRPr="0018051F" w:rsidRDefault="0018051F" w:rsidP="0018051F">
            <w:pPr>
              <w:autoSpaceDE w:val="0"/>
              <w:autoSpaceDN w:val="0"/>
              <w:adjustRightInd w:val="0"/>
              <w:rPr>
                <w:rFonts w:cs="Calibri"/>
                <w:lang w:eastAsia="uk-UA"/>
              </w:rPr>
            </w:pPr>
          </w:p>
        </w:tc>
        <w:tc>
          <w:tcPr>
            <w:tcW w:w="1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51F" w:rsidRDefault="0018051F" w:rsidP="0018051F">
            <w:pPr>
              <w:autoSpaceDE w:val="0"/>
              <w:autoSpaceDN w:val="0"/>
              <w:adjustRightInd w:val="0"/>
              <w:spacing w:before="150" w:after="150" w:line="240" w:lineRule="auto"/>
              <w:rPr>
                <w:rFonts w:cs="Calibri"/>
                <w:lang w:val="en-US" w:eastAsia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uk-UA"/>
              </w:rPr>
              <w:t>короткостроковий вплив (до року)</w:t>
            </w: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51F" w:rsidRDefault="0018051F" w:rsidP="0018051F">
            <w:pPr>
              <w:autoSpaceDE w:val="0"/>
              <w:autoSpaceDN w:val="0"/>
              <w:adjustRightInd w:val="0"/>
              <w:spacing w:before="150" w:after="150" w:line="240" w:lineRule="auto"/>
              <w:jc w:val="center"/>
              <w:rPr>
                <w:rFonts w:cs="Calibri"/>
                <w:lang w:val="en-US" w:eastAsia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uk-UA"/>
              </w:rPr>
              <w:t>середньостроковий вплив (більше року)</w:t>
            </w:r>
          </w:p>
        </w:tc>
        <w:tc>
          <w:tcPr>
            <w:tcW w:w="20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051F" w:rsidRDefault="0018051F" w:rsidP="0018051F">
            <w:pPr>
              <w:autoSpaceDE w:val="0"/>
              <w:autoSpaceDN w:val="0"/>
              <w:adjustRightInd w:val="0"/>
              <w:rPr>
                <w:rFonts w:cs="Calibri"/>
                <w:lang w:val="en-US" w:eastAsia="uk-UA"/>
              </w:rPr>
            </w:pPr>
          </w:p>
        </w:tc>
      </w:tr>
      <w:tr w:rsidR="001805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8"/>
        </w:trPr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18051F" w:rsidRDefault="0018051F" w:rsidP="0018051F">
            <w:pPr>
              <w:autoSpaceDE w:val="0"/>
              <w:autoSpaceDN w:val="0"/>
              <w:adjustRightInd w:val="0"/>
              <w:spacing w:after="0" w:line="240" w:lineRule="auto"/>
              <w:ind w:right="-132"/>
              <w:rPr>
                <w:rFonts w:ascii="Times New Roman" w:hAnsi="Times New Roman"/>
                <w:sz w:val="28"/>
                <w:szCs w:val="28"/>
                <w:lang w:val="uk-UA" w:eastAsia="uk-UA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uk-UA" w:eastAsia="uk-UA"/>
              </w:rPr>
              <w:t>Військово-службовці</w:t>
            </w:r>
            <w:proofErr w:type="spellEnd"/>
          </w:p>
          <w:p w:rsidR="0018051F" w:rsidRDefault="0018051F" w:rsidP="0018051F">
            <w:pPr>
              <w:autoSpaceDE w:val="0"/>
              <w:autoSpaceDN w:val="0"/>
              <w:adjustRightInd w:val="0"/>
              <w:spacing w:after="0" w:line="240" w:lineRule="auto"/>
              <w:ind w:right="-132"/>
              <w:rPr>
                <w:rFonts w:cs="Calibri"/>
                <w:lang w:val="en-US" w:eastAsia="uk-UA"/>
              </w:rPr>
            </w:pP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18051F" w:rsidRDefault="0018051F" w:rsidP="0018051F">
            <w:pPr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sz w:val="28"/>
                <w:szCs w:val="28"/>
                <w:lang w:val="uk-UA" w:eastAsia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Безперервний процес забезпечення харчуванням особовий склад Збройних Сил України та інших складових сил безпеки та оборони, в тому числі військовослужбовців, які залучені до проведення ООС, оскільки </w:t>
            </w:r>
            <w:r>
              <w:rPr>
                <w:rFonts w:ascii="Times New Roman" w:hAnsi="Times New Roman"/>
                <w:sz w:val="28"/>
                <w:szCs w:val="28"/>
                <w:lang w:val="uk-UA" w:eastAsia="uk-UA"/>
              </w:rPr>
              <w:lastRenderedPageBreak/>
              <w:t>забезпечення харчуванням військовослужбовців безпосередньо впливає на обороноздатність держави.</w:t>
            </w:r>
          </w:p>
          <w:p w:rsidR="0018051F" w:rsidRDefault="0018051F" w:rsidP="0018051F">
            <w:pPr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cs="Calibri"/>
                <w:lang w:val="en-US" w:eastAsia="uk-UA"/>
              </w:rPr>
            </w:pPr>
          </w:p>
        </w:tc>
        <w:tc>
          <w:tcPr>
            <w:tcW w:w="1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18051F" w:rsidRDefault="0018051F" w:rsidP="0018051F">
            <w:pPr>
              <w:autoSpaceDE w:val="0"/>
              <w:autoSpaceDN w:val="0"/>
              <w:adjustRightInd w:val="0"/>
              <w:spacing w:after="0" w:line="240" w:lineRule="auto"/>
              <w:ind w:right="-109"/>
              <w:rPr>
                <w:rFonts w:cs="Calibri"/>
                <w:lang w:val="en-US" w:eastAsia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uk-UA"/>
              </w:rPr>
              <w:lastRenderedPageBreak/>
              <w:t xml:space="preserve">Позитивний </w:t>
            </w: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18051F" w:rsidRDefault="0018051F" w:rsidP="0018051F">
            <w:pPr>
              <w:autoSpaceDE w:val="0"/>
              <w:autoSpaceDN w:val="0"/>
              <w:adjustRightInd w:val="0"/>
              <w:spacing w:after="0" w:line="240" w:lineRule="auto"/>
              <w:ind w:right="-109"/>
              <w:rPr>
                <w:rFonts w:cs="Calibri"/>
                <w:lang w:val="en-US" w:eastAsia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Позитивний </w:t>
            </w:r>
          </w:p>
        </w:tc>
        <w:tc>
          <w:tcPr>
            <w:tcW w:w="2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18051F" w:rsidRDefault="0018051F" w:rsidP="0018051F">
            <w:pPr>
              <w:autoSpaceDE w:val="0"/>
              <w:autoSpaceDN w:val="0"/>
              <w:adjustRightInd w:val="0"/>
              <w:spacing w:before="100" w:after="100" w:line="240" w:lineRule="auto"/>
              <w:jc w:val="both"/>
              <w:rPr>
                <w:rFonts w:cs="Calibri"/>
                <w:lang w:val="en-US" w:eastAsia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Реалізація Закону забезпечить виконання взятих державою зобов’язань щодо соціального захисту громадян України, які перебувають на службі у Збройних Силах України, інших </w:t>
            </w:r>
            <w:r>
              <w:rPr>
                <w:rFonts w:ascii="Times New Roman" w:hAnsi="Times New Roman"/>
                <w:sz w:val="28"/>
                <w:szCs w:val="28"/>
                <w:lang w:val="uk-UA" w:eastAsia="uk-UA"/>
              </w:rPr>
              <w:lastRenderedPageBreak/>
              <w:t>утворених відповідно до законів України військових формувань та правоохоронн</w:t>
            </w:r>
            <w:r w:rsidR="00EA419A">
              <w:rPr>
                <w:rFonts w:ascii="Times New Roman" w:hAnsi="Times New Roman"/>
                <w:sz w:val="28"/>
                <w:szCs w:val="28"/>
                <w:lang w:val="uk-UA" w:eastAsia="uk-UA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х органів. </w:t>
            </w:r>
          </w:p>
        </w:tc>
      </w:tr>
    </w:tbl>
    <w:p w:rsidR="0018051F" w:rsidRPr="00FB1B12" w:rsidRDefault="0018051F" w:rsidP="0018051F">
      <w:pPr>
        <w:autoSpaceDE w:val="0"/>
        <w:autoSpaceDN w:val="0"/>
        <w:adjustRightInd w:val="0"/>
        <w:spacing w:after="0" w:line="240" w:lineRule="auto"/>
        <w:ind w:left="1136" w:right="-574"/>
        <w:rPr>
          <w:rFonts w:ascii="Times New Roman" w:hAnsi="Times New Roman"/>
          <w:sz w:val="28"/>
          <w:szCs w:val="28"/>
          <w:lang w:val="en-US" w:eastAsia="uk-UA"/>
        </w:rPr>
      </w:pPr>
    </w:p>
    <w:p w:rsidR="0018051F" w:rsidRDefault="0018051F" w:rsidP="0018051F">
      <w:pPr>
        <w:autoSpaceDE w:val="0"/>
        <w:autoSpaceDN w:val="0"/>
        <w:adjustRightInd w:val="0"/>
        <w:spacing w:after="0" w:line="240" w:lineRule="auto"/>
        <w:ind w:left="-180" w:right="-574"/>
        <w:rPr>
          <w:rFonts w:ascii="Times New Roman" w:hAnsi="Times New Roman"/>
          <w:sz w:val="28"/>
          <w:szCs w:val="28"/>
          <w:lang w:val="uk-UA" w:eastAsia="uk-UA"/>
        </w:rPr>
      </w:pPr>
      <w:r>
        <w:rPr>
          <w:rFonts w:ascii="Times New Roman" w:hAnsi="Times New Roman"/>
          <w:sz w:val="28"/>
          <w:szCs w:val="28"/>
          <w:lang w:val="uk-UA" w:eastAsia="uk-UA"/>
        </w:rPr>
        <w:t xml:space="preserve">Тимчасово виконуючий обов’язки </w:t>
      </w:r>
    </w:p>
    <w:p w:rsidR="0018051F" w:rsidRDefault="0018051F" w:rsidP="0018051F">
      <w:pPr>
        <w:autoSpaceDE w:val="0"/>
        <w:autoSpaceDN w:val="0"/>
        <w:adjustRightInd w:val="0"/>
        <w:spacing w:after="0" w:line="240" w:lineRule="auto"/>
        <w:ind w:left="-180" w:right="-574"/>
        <w:rPr>
          <w:rFonts w:ascii="Times New Roman" w:hAnsi="Times New Roman"/>
          <w:sz w:val="28"/>
          <w:szCs w:val="28"/>
          <w:lang w:val="uk-UA" w:eastAsia="uk-UA"/>
        </w:rPr>
      </w:pPr>
      <w:r>
        <w:rPr>
          <w:rFonts w:ascii="Times New Roman" w:hAnsi="Times New Roman"/>
          <w:sz w:val="28"/>
          <w:szCs w:val="28"/>
          <w:lang w:val="uk-UA" w:eastAsia="uk-UA"/>
        </w:rPr>
        <w:t>Директора Департаменту державних закупівель</w:t>
      </w:r>
    </w:p>
    <w:p w:rsidR="0018051F" w:rsidRDefault="0018051F" w:rsidP="0018051F">
      <w:pPr>
        <w:autoSpaceDE w:val="0"/>
        <w:autoSpaceDN w:val="0"/>
        <w:adjustRightInd w:val="0"/>
        <w:spacing w:after="0" w:line="240" w:lineRule="auto"/>
        <w:ind w:left="-180" w:right="-574"/>
        <w:rPr>
          <w:rFonts w:ascii="Times New Roman" w:hAnsi="Times New Roman"/>
          <w:sz w:val="28"/>
          <w:szCs w:val="28"/>
          <w:lang w:val="uk-UA" w:eastAsia="uk-UA"/>
        </w:rPr>
      </w:pPr>
      <w:r>
        <w:rPr>
          <w:rFonts w:ascii="Times New Roman" w:hAnsi="Times New Roman"/>
          <w:sz w:val="28"/>
          <w:szCs w:val="28"/>
          <w:lang w:val="uk-UA" w:eastAsia="uk-UA"/>
        </w:rPr>
        <w:t>та постачання матеріальних ресурсів</w:t>
      </w:r>
    </w:p>
    <w:p w:rsidR="0018051F" w:rsidRDefault="0018051F" w:rsidP="0018051F">
      <w:pPr>
        <w:autoSpaceDE w:val="0"/>
        <w:autoSpaceDN w:val="0"/>
        <w:adjustRightInd w:val="0"/>
        <w:spacing w:after="0" w:line="240" w:lineRule="auto"/>
        <w:ind w:left="-180" w:right="-574"/>
        <w:rPr>
          <w:rFonts w:ascii="Times New Roman" w:hAnsi="Times New Roman"/>
          <w:sz w:val="28"/>
          <w:szCs w:val="28"/>
          <w:lang w:val="uk-UA" w:eastAsia="uk-UA"/>
        </w:rPr>
      </w:pPr>
      <w:r>
        <w:rPr>
          <w:rFonts w:ascii="Times New Roman" w:hAnsi="Times New Roman"/>
          <w:sz w:val="28"/>
          <w:szCs w:val="28"/>
          <w:lang w:val="uk-UA" w:eastAsia="uk-UA"/>
        </w:rPr>
        <w:t>Міністерства оборони України                                                      Василь ЛАНДЯК</w:t>
      </w:r>
    </w:p>
    <w:p w:rsidR="0018051F" w:rsidRPr="0018051F" w:rsidRDefault="0018051F" w:rsidP="0018051F">
      <w:pPr>
        <w:autoSpaceDE w:val="0"/>
        <w:autoSpaceDN w:val="0"/>
        <w:adjustRightInd w:val="0"/>
        <w:spacing w:after="0" w:line="240" w:lineRule="auto"/>
        <w:ind w:left="1136" w:right="-574"/>
        <w:rPr>
          <w:rFonts w:ascii="Times New Roman" w:hAnsi="Times New Roman"/>
          <w:sz w:val="28"/>
          <w:szCs w:val="28"/>
          <w:lang w:eastAsia="uk-UA"/>
        </w:rPr>
      </w:pPr>
    </w:p>
    <w:p w:rsidR="0018051F" w:rsidRPr="0018051F" w:rsidRDefault="0018051F" w:rsidP="0018051F">
      <w:pPr>
        <w:autoSpaceDE w:val="0"/>
        <w:autoSpaceDN w:val="0"/>
        <w:adjustRightInd w:val="0"/>
        <w:spacing w:after="0" w:line="240" w:lineRule="auto"/>
        <w:ind w:left="1136" w:right="-574"/>
        <w:rPr>
          <w:rFonts w:ascii="Times New Roman" w:hAnsi="Times New Roman"/>
          <w:sz w:val="28"/>
          <w:szCs w:val="28"/>
          <w:lang w:eastAsia="uk-UA"/>
        </w:rPr>
      </w:pPr>
    </w:p>
    <w:p w:rsidR="0018051F" w:rsidRPr="0018051F" w:rsidRDefault="0018051F" w:rsidP="0018051F">
      <w:pPr>
        <w:autoSpaceDE w:val="0"/>
        <w:autoSpaceDN w:val="0"/>
        <w:adjustRightInd w:val="0"/>
        <w:spacing w:after="0" w:line="240" w:lineRule="auto"/>
        <w:ind w:left="1136" w:right="-574"/>
        <w:rPr>
          <w:rFonts w:ascii="Times New Roman" w:hAnsi="Times New Roman"/>
          <w:sz w:val="28"/>
          <w:szCs w:val="28"/>
          <w:lang w:eastAsia="uk-UA"/>
        </w:rPr>
      </w:pPr>
    </w:p>
    <w:p w:rsidR="0018051F" w:rsidRPr="0018051F" w:rsidRDefault="0018051F" w:rsidP="0018051F">
      <w:pPr>
        <w:autoSpaceDE w:val="0"/>
        <w:autoSpaceDN w:val="0"/>
        <w:adjustRightInd w:val="0"/>
        <w:spacing w:after="0" w:line="240" w:lineRule="auto"/>
        <w:ind w:left="1136" w:right="-574"/>
        <w:rPr>
          <w:rFonts w:ascii="Times New Roman" w:hAnsi="Times New Roman"/>
          <w:sz w:val="28"/>
          <w:szCs w:val="28"/>
          <w:lang w:eastAsia="uk-UA"/>
        </w:rPr>
      </w:pPr>
    </w:p>
    <w:p w:rsidR="0018051F" w:rsidRPr="0018051F" w:rsidRDefault="0018051F" w:rsidP="0018051F">
      <w:pPr>
        <w:autoSpaceDE w:val="0"/>
        <w:autoSpaceDN w:val="0"/>
        <w:adjustRightInd w:val="0"/>
        <w:spacing w:after="0" w:line="240" w:lineRule="auto"/>
        <w:ind w:left="1136" w:right="-574"/>
        <w:rPr>
          <w:rFonts w:ascii="Times New Roman" w:hAnsi="Times New Roman"/>
          <w:sz w:val="28"/>
          <w:szCs w:val="28"/>
          <w:lang w:eastAsia="uk-UA"/>
        </w:rPr>
      </w:pPr>
    </w:p>
    <w:p w:rsidR="000F0706" w:rsidRPr="0018051F" w:rsidRDefault="000F0706" w:rsidP="000F070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F0706" w:rsidRDefault="000F0706" w:rsidP="000F0706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6175F3" w:rsidRDefault="006175F3" w:rsidP="000F0706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6175F3" w:rsidRDefault="006175F3" w:rsidP="000F0706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6175F3" w:rsidRDefault="006175F3" w:rsidP="000F0706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6175F3" w:rsidRDefault="006175F3" w:rsidP="000F0706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6175F3" w:rsidRDefault="006175F3" w:rsidP="000F0706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6175F3" w:rsidRDefault="006175F3" w:rsidP="000F0706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6175F3" w:rsidRDefault="006175F3" w:rsidP="000F0706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6175F3" w:rsidRDefault="006175F3" w:rsidP="000F0706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605AE7" w:rsidRDefault="00605AE7" w:rsidP="000F0706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605AE7" w:rsidRDefault="00605AE7" w:rsidP="000F0706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605AE7" w:rsidRDefault="00605AE7" w:rsidP="000F0706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C00FB4" w:rsidRDefault="00C00FB4" w:rsidP="000F0706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0F0706" w:rsidRDefault="000F0706" w:rsidP="000F0706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sectPr w:rsidR="000F0706" w:rsidSect="0018051F">
      <w:pgSz w:w="11906" w:h="16838"/>
      <w:pgMar w:top="1134" w:right="74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0706"/>
    <w:rsid w:val="0005411F"/>
    <w:rsid w:val="000F0706"/>
    <w:rsid w:val="0018051F"/>
    <w:rsid w:val="00205C1E"/>
    <w:rsid w:val="00230EF1"/>
    <w:rsid w:val="00257160"/>
    <w:rsid w:val="0033074F"/>
    <w:rsid w:val="003678C6"/>
    <w:rsid w:val="00452C0E"/>
    <w:rsid w:val="00491756"/>
    <w:rsid w:val="004D0B16"/>
    <w:rsid w:val="00605AE7"/>
    <w:rsid w:val="00612314"/>
    <w:rsid w:val="006175F3"/>
    <w:rsid w:val="006C39B0"/>
    <w:rsid w:val="00774F01"/>
    <w:rsid w:val="00A81DE3"/>
    <w:rsid w:val="00AB672C"/>
    <w:rsid w:val="00B343F2"/>
    <w:rsid w:val="00BE4653"/>
    <w:rsid w:val="00C00FB4"/>
    <w:rsid w:val="00D508F2"/>
    <w:rsid w:val="00D9614E"/>
    <w:rsid w:val="00DD4E05"/>
    <w:rsid w:val="00DF4281"/>
    <w:rsid w:val="00EA419A"/>
    <w:rsid w:val="00FB1B12"/>
    <w:rsid w:val="00FD0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0B16"/>
    <w:pPr>
      <w:spacing w:after="200" w:line="276" w:lineRule="auto"/>
    </w:pPr>
    <w:rPr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0B16"/>
    <w:pPr>
      <w:spacing w:after="200" w:line="276" w:lineRule="auto"/>
    </w:pPr>
    <w:rPr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1161</Words>
  <Characters>662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 підготовлено в Департаменті державних закупівель та постачання матеріальних ресурсів Міністерства оборони України</vt:lpstr>
    </vt:vector>
  </TitlesOfParts>
  <Company>Reanimator Extreme Edition</Company>
  <LinksUpToDate>false</LinksUpToDate>
  <CharactersWithSpaces>1820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 підготовлено в Департаменті державних закупівель та постачання матеріальних ресурсів Міністерства оборони України</dc:title>
  <dc:creator>ПК</dc:creator>
  <cp:lastModifiedBy>User</cp:lastModifiedBy>
  <cp:revision>2</cp:revision>
  <cp:lastPrinted>2020-03-21T15:31:00Z</cp:lastPrinted>
  <dcterms:created xsi:type="dcterms:W3CDTF">2020-03-23T09:26:00Z</dcterms:created>
  <dcterms:modified xsi:type="dcterms:W3CDTF">2020-03-23T09:26:00Z</dcterms:modified>
</cp:coreProperties>
</file>