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943" w:rsidRDefault="00140943" w:rsidP="00D807C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140943" w:rsidRPr="00546336" w:rsidRDefault="00140943" w:rsidP="00D807C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140943" w:rsidRDefault="00140943" w:rsidP="00D807C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140943" w:rsidRPr="006D70D4" w:rsidRDefault="00140943" w:rsidP="00D807C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140943" w:rsidRPr="006D70D4" w:rsidRDefault="00140943" w:rsidP="00D807C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140943" w:rsidRDefault="00140943" w:rsidP="00D807C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40943" w:rsidRPr="006D70D4" w:rsidRDefault="00140943" w:rsidP="00D807C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40943" w:rsidRPr="006D70D4" w:rsidRDefault="00140943" w:rsidP="00D807C4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140943" w:rsidRPr="00714A87" w:rsidRDefault="00140943" w:rsidP="00D807C4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0943" w:rsidRPr="00714A87" w:rsidRDefault="00140943" w:rsidP="003D4B2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14A87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65005C" w:rsidRPr="00714A87" w:rsidRDefault="00140943" w:rsidP="003D4B21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714A87">
        <w:rPr>
          <w:sz w:val="28"/>
          <w:szCs w:val="28"/>
          <w:lang w:eastAsia="ru-RU"/>
        </w:rPr>
        <w:t>на проект Закону України «</w:t>
      </w:r>
      <w:r w:rsidRPr="00714A87">
        <w:rPr>
          <w:sz w:val="28"/>
          <w:szCs w:val="28"/>
        </w:rPr>
        <w:t xml:space="preserve">Про </w:t>
      </w:r>
      <w:r w:rsidR="00025DBE" w:rsidRPr="00714A87">
        <w:rPr>
          <w:sz w:val="28"/>
          <w:szCs w:val="28"/>
        </w:rPr>
        <w:t>внесення змін до законодавчих актів України щодо удосконалення деяких механізмів регулювання</w:t>
      </w:r>
    </w:p>
    <w:p w:rsidR="00140943" w:rsidRPr="00714A87" w:rsidRDefault="00025DBE" w:rsidP="003D4B21">
      <w:pPr>
        <w:pStyle w:val="3"/>
        <w:tabs>
          <w:tab w:val="left" w:pos="1897"/>
          <w:tab w:val="center" w:pos="5031"/>
        </w:tabs>
        <w:spacing w:before="0" w:beforeAutospacing="0" w:after="0" w:afterAutospacing="0"/>
        <w:jc w:val="center"/>
        <w:rPr>
          <w:sz w:val="28"/>
          <w:szCs w:val="28"/>
          <w:lang w:eastAsia="ru-RU"/>
        </w:rPr>
      </w:pPr>
      <w:r w:rsidRPr="00714A87">
        <w:rPr>
          <w:sz w:val="28"/>
          <w:szCs w:val="28"/>
        </w:rPr>
        <w:t>банківської діяльності</w:t>
      </w:r>
      <w:r w:rsidR="00140943" w:rsidRPr="00714A87">
        <w:rPr>
          <w:sz w:val="28"/>
          <w:szCs w:val="28"/>
          <w:lang w:eastAsia="ru-RU"/>
        </w:rPr>
        <w:t>»</w:t>
      </w:r>
    </w:p>
    <w:p w:rsidR="0065005C" w:rsidRPr="00D657BF" w:rsidRDefault="0065005C" w:rsidP="00D807C4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eastAsia="ru-RU"/>
        </w:rPr>
      </w:pPr>
    </w:p>
    <w:p w:rsidR="00140943" w:rsidRPr="006D70D4" w:rsidRDefault="00144A90" w:rsidP="00D807C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57B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025DBE" w:rsidRPr="00D657BF">
        <w:rPr>
          <w:rFonts w:ascii="Times New Roman" w:eastAsia="Times New Roman" w:hAnsi="Times New Roman"/>
          <w:sz w:val="28"/>
          <w:szCs w:val="28"/>
          <w:lang w:eastAsia="ru-RU"/>
        </w:rPr>
        <w:t>аконопроект</w:t>
      </w:r>
      <w:r w:rsidRPr="00D657BF">
        <w:rPr>
          <w:rFonts w:ascii="Times New Roman" w:eastAsia="Times New Roman" w:hAnsi="Times New Roman"/>
          <w:sz w:val="28"/>
          <w:szCs w:val="28"/>
          <w:lang w:eastAsia="ru-RU"/>
        </w:rPr>
        <w:t xml:space="preserve">, яким пропонуються зміни </w:t>
      </w:r>
      <w:r w:rsidR="00025DBE" w:rsidRPr="00D657BF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r w:rsidRPr="00D657BF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законів України </w:t>
      </w:r>
      <w:r w:rsidR="005544FF" w:rsidRPr="00714A8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D657BF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банки і банківську діяльність», «При систему гарантування вкладів фізичних осіб», </w:t>
      </w:r>
      <w:r w:rsidR="00025DBE" w:rsidRPr="00D657BF">
        <w:rPr>
          <w:rFonts w:ascii="Times New Roman" w:hAnsi="Times New Roman"/>
          <w:sz w:val="28"/>
          <w:szCs w:val="28"/>
        </w:rPr>
        <w:t>Кодексу адміністративного судочинства України</w:t>
      </w:r>
      <w:r w:rsidRPr="00D657BF">
        <w:rPr>
          <w:rFonts w:ascii="Times New Roman" w:hAnsi="Times New Roman"/>
          <w:sz w:val="28"/>
          <w:szCs w:val="28"/>
        </w:rPr>
        <w:t xml:space="preserve">, </w:t>
      </w:r>
      <w:r w:rsidR="00140943" w:rsidRPr="00D657BF">
        <w:rPr>
          <w:rFonts w:ascii="Times New Roman" w:hAnsi="Times New Roman"/>
          <w:sz w:val="28"/>
          <w:szCs w:val="28"/>
        </w:rPr>
        <w:t>як зазначено у пояснювальній записці</w:t>
      </w:r>
      <w:r w:rsidRPr="00D657BF">
        <w:rPr>
          <w:rFonts w:ascii="Times New Roman" w:hAnsi="Times New Roman"/>
          <w:sz w:val="28"/>
          <w:szCs w:val="28"/>
        </w:rPr>
        <w:t xml:space="preserve"> до нього</w:t>
      </w:r>
      <w:r>
        <w:rPr>
          <w:rFonts w:ascii="Times New Roman" w:hAnsi="Times New Roman"/>
          <w:sz w:val="28"/>
          <w:szCs w:val="28"/>
        </w:rPr>
        <w:t xml:space="preserve">, </w:t>
      </w:r>
      <w:r w:rsidR="00140943" w:rsidRPr="006D70D4">
        <w:rPr>
          <w:rFonts w:ascii="Times New Roman" w:hAnsi="Times New Roman"/>
          <w:sz w:val="28"/>
          <w:szCs w:val="28"/>
        </w:rPr>
        <w:t>«</w:t>
      </w:r>
      <w:r w:rsidR="001405DB">
        <w:rPr>
          <w:rFonts w:ascii="Times New Roman" w:hAnsi="Times New Roman"/>
          <w:sz w:val="28"/>
          <w:szCs w:val="28"/>
        </w:rPr>
        <w:t>як і основний прое</w:t>
      </w:r>
      <w:r w:rsidR="001405DB" w:rsidRPr="00BF0BB1">
        <w:rPr>
          <w:rFonts w:ascii="Times New Roman" w:hAnsi="Times New Roman"/>
          <w:sz w:val="28"/>
          <w:szCs w:val="28"/>
        </w:rPr>
        <w:t xml:space="preserve">кт має своєю метою підвищення якості та ефективності виконання Національним банком України своїх функцій у сфері банківського регулювання та нагляду, забезпечення сприятливих умов для ефективного виконання законодавчо закріплених повноважень Національного банку, Фонду, Кабінету Міністрів України, Міністерства фінансів України при прийнятті ними рішень щодо виведення </w:t>
      </w:r>
      <w:r w:rsidR="001405DB" w:rsidRPr="001405DB">
        <w:rPr>
          <w:rFonts w:ascii="Times New Roman" w:hAnsi="Times New Roman"/>
          <w:sz w:val="28"/>
          <w:szCs w:val="28"/>
        </w:rPr>
        <w:t>банків з ринку. Однак, в той же час, є його альтернативною, виправленою та доповненою версією.</w:t>
      </w:r>
      <w:r>
        <w:rPr>
          <w:rFonts w:ascii="Times New Roman" w:hAnsi="Times New Roman"/>
          <w:sz w:val="28"/>
          <w:szCs w:val="28"/>
        </w:rPr>
        <w:t xml:space="preserve"> </w:t>
      </w:r>
      <w:r w:rsidR="001405DB" w:rsidRPr="001405DB">
        <w:rPr>
          <w:rFonts w:ascii="Times New Roman" w:hAnsi="Times New Roman"/>
          <w:sz w:val="28"/>
          <w:szCs w:val="28"/>
        </w:rPr>
        <w:t>Цей альтернативний законопроект має своєю метою виключення сумнівних норм, які мають місце в проекті Закону № 3260, в тому числі, в частині встановлення чітких законодавчих приписів щодо неможливості зупинення або припинення розпочатих на підставі рішень  Націон</w:t>
      </w:r>
      <w:r w:rsidR="001405DB">
        <w:rPr>
          <w:rFonts w:ascii="Times New Roman" w:hAnsi="Times New Roman"/>
          <w:sz w:val="28"/>
          <w:szCs w:val="28"/>
        </w:rPr>
        <w:t>ального банку та Фонду процедур</w:t>
      </w:r>
      <w:r w:rsidR="00140943" w:rsidRPr="006D70D4">
        <w:rPr>
          <w:rFonts w:ascii="Times New Roman" w:hAnsi="Times New Roman"/>
          <w:sz w:val="28"/>
          <w:szCs w:val="28"/>
        </w:rPr>
        <w:t>» (п. 2</w:t>
      </w:r>
      <w:r w:rsidR="00162D5E">
        <w:rPr>
          <w:rFonts w:ascii="Times New Roman" w:hAnsi="Times New Roman"/>
          <w:sz w:val="28"/>
          <w:szCs w:val="28"/>
        </w:rPr>
        <w:t xml:space="preserve"> </w:t>
      </w:r>
      <w:r w:rsidR="001405DB" w:rsidRPr="006F1B97">
        <w:rPr>
          <w:rFonts w:ascii="Times New Roman" w:hAnsi="Times New Roman"/>
          <w:sz w:val="28"/>
          <w:szCs w:val="28"/>
        </w:rPr>
        <w:t>пояснювальної записки</w:t>
      </w:r>
      <w:r w:rsidR="00140943" w:rsidRPr="006D70D4">
        <w:rPr>
          <w:rFonts w:ascii="Times New Roman" w:hAnsi="Times New Roman"/>
          <w:sz w:val="28"/>
          <w:szCs w:val="28"/>
        </w:rPr>
        <w:t>).</w:t>
      </w:r>
    </w:p>
    <w:p w:rsidR="00140943" w:rsidRPr="006D70D4" w:rsidRDefault="00140943" w:rsidP="00D807C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70D4">
        <w:rPr>
          <w:rFonts w:ascii="Times New Roman" w:hAnsi="Times New Roman"/>
          <w:sz w:val="28"/>
          <w:szCs w:val="28"/>
        </w:rPr>
        <w:t>Прийняття законопроекту</w:t>
      </w:r>
      <w:r w:rsidR="00144A90">
        <w:rPr>
          <w:rFonts w:ascii="Times New Roman" w:hAnsi="Times New Roman"/>
          <w:sz w:val="28"/>
          <w:szCs w:val="28"/>
        </w:rPr>
        <w:t>,</w:t>
      </w:r>
      <w:r w:rsidRPr="006D70D4">
        <w:rPr>
          <w:rFonts w:ascii="Times New Roman" w:hAnsi="Times New Roman"/>
          <w:sz w:val="28"/>
          <w:szCs w:val="28"/>
        </w:rPr>
        <w:t xml:space="preserve"> за твердженням його автора</w:t>
      </w:r>
      <w:r w:rsidR="00144A90">
        <w:rPr>
          <w:rFonts w:ascii="Times New Roman" w:hAnsi="Times New Roman"/>
          <w:sz w:val="28"/>
          <w:szCs w:val="28"/>
        </w:rPr>
        <w:t>,</w:t>
      </w:r>
      <w:r w:rsidRPr="006D70D4">
        <w:rPr>
          <w:rFonts w:ascii="Times New Roman" w:hAnsi="Times New Roman"/>
          <w:sz w:val="28"/>
          <w:szCs w:val="28"/>
        </w:rPr>
        <w:t xml:space="preserve"> «</w:t>
      </w:r>
      <w:r w:rsidR="001405DB" w:rsidRPr="00BF0BB1">
        <w:rPr>
          <w:rFonts w:ascii="Times New Roman" w:hAnsi="Times New Roman"/>
          <w:sz w:val="28"/>
          <w:szCs w:val="28"/>
        </w:rPr>
        <w:t>дозволить створити дієвий механізм належного захисту інтересів вкладників, інших кредиторів банків, держави, не ставлячи, при цьому, під ризик функціонування правової системи України, її базових принципів та недопущення порушень осново</w:t>
      </w:r>
      <w:r w:rsidR="001405DB">
        <w:rPr>
          <w:rFonts w:ascii="Times New Roman" w:hAnsi="Times New Roman"/>
          <w:sz w:val="28"/>
          <w:szCs w:val="28"/>
        </w:rPr>
        <w:t>положних прав і свобод громадян</w:t>
      </w:r>
      <w:r w:rsidRPr="006D70D4">
        <w:rPr>
          <w:rFonts w:ascii="Times New Roman" w:hAnsi="Times New Roman"/>
          <w:sz w:val="28"/>
          <w:szCs w:val="28"/>
        </w:rPr>
        <w:t>» (п. 6 пояснювальної записки).</w:t>
      </w:r>
    </w:p>
    <w:p w:rsidR="00140943" w:rsidRDefault="00140943" w:rsidP="00D807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70D4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управління, розглянувши законопроект у стислий термін, вважає за доцільне висловити щодо його окремих положень такі зауваження.</w:t>
      </w:r>
    </w:p>
    <w:p w:rsidR="00144A90" w:rsidRPr="00D51A36" w:rsidRDefault="00144A90" w:rsidP="00144A90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1</w:t>
      </w:r>
      <w:r w:rsidRPr="006D70D4">
        <w:rPr>
          <w:rFonts w:ascii="Times New Roman" w:hAnsi="Times New Roman"/>
          <w:b/>
          <w:bCs/>
          <w:i/>
          <w:sz w:val="28"/>
          <w:szCs w:val="28"/>
        </w:rPr>
        <w:t>.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6D70D4">
        <w:rPr>
          <w:rFonts w:ascii="Times New Roman" w:hAnsi="Times New Roman"/>
          <w:b/>
          <w:bCs/>
          <w:i/>
          <w:sz w:val="28"/>
          <w:szCs w:val="28"/>
        </w:rPr>
        <w:t>Щодо змін до Закону України «Про банки і</w:t>
      </w:r>
      <w:r w:rsidRPr="006D70D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банківську діяльність» (</w:t>
      </w:r>
      <w:r w:rsidRPr="00D51A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далі – Закон)</w:t>
      </w:r>
    </w:p>
    <w:p w:rsidR="00144A90" w:rsidRDefault="00144A90" w:rsidP="00144A9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Запропонований у новій ч. 4 ст. 79 Закону підхід</w:t>
      </w:r>
      <w:r w:rsidRPr="00D51A36">
        <w:rPr>
          <w:rFonts w:ascii="Times New Roman" w:hAnsi="Times New Roman"/>
          <w:sz w:val="28"/>
          <w:szCs w:val="28"/>
        </w:rPr>
        <w:t>, згідно з яким «порядок, спосіб, строки та інші суттєві умови відшкодування шкоди (здійснення компенсації) визначаються судом»</w:t>
      </w:r>
      <w:r>
        <w:rPr>
          <w:rFonts w:ascii="Times New Roman" w:hAnsi="Times New Roman"/>
          <w:sz w:val="28"/>
          <w:szCs w:val="28"/>
        </w:rPr>
        <w:t>,</w:t>
      </w:r>
      <w:r w:rsidRPr="00D51A36">
        <w:rPr>
          <w:rFonts w:ascii="Times New Roman" w:hAnsi="Times New Roman"/>
          <w:sz w:val="28"/>
          <w:szCs w:val="28"/>
        </w:rPr>
        <w:t xml:space="preserve"> на практиці може призвести до суттєвих корупційних ризиків, а також, як наслідок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51A36">
        <w:rPr>
          <w:rFonts w:ascii="Times New Roman" w:hAnsi="Times New Roman"/>
          <w:sz w:val="28"/>
          <w:szCs w:val="28"/>
        </w:rPr>
        <w:t xml:space="preserve">збільшення видатків </w:t>
      </w:r>
      <w:r w:rsidRPr="00D51A36">
        <w:rPr>
          <w:rFonts w:ascii="Times New Roman" w:hAnsi="Times New Roman"/>
          <w:sz w:val="28"/>
          <w:szCs w:val="28"/>
        </w:rPr>
        <w:lastRenderedPageBreak/>
        <w:t>бюджету</w:t>
      </w:r>
      <w:r>
        <w:rPr>
          <w:rFonts w:ascii="Times New Roman" w:hAnsi="Times New Roman"/>
          <w:sz w:val="28"/>
          <w:szCs w:val="28"/>
        </w:rPr>
        <w:t xml:space="preserve">. Крім </w:t>
      </w:r>
      <w:r w:rsidR="00B44626">
        <w:rPr>
          <w:rFonts w:ascii="Times New Roman" w:hAnsi="Times New Roman"/>
          <w:sz w:val="28"/>
          <w:szCs w:val="28"/>
        </w:rPr>
        <w:t xml:space="preserve">того, зауважимо, що відповідно до </w:t>
      </w:r>
      <w:r w:rsidRPr="00D51A36">
        <w:rPr>
          <w:rFonts w:ascii="Times New Roman" w:hAnsi="Times New Roman"/>
          <w:sz w:val="28"/>
          <w:szCs w:val="28"/>
        </w:rPr>
        <w:t>ст. 6 Конституції України</w:t>
      </w:r>
      <w:r w:rsidR="00B44626">
        <w:rPr>
          <w:rFonts w:ascii="Times New Roman" w:hAnsi="Times New Roman"/>
          <w:sz w:val="28"/>
          <w:szCs w:val="28"/>
        </w:rPr>
        <w:t xml:space="preserve"> «органи </w:t>
      </w:r>
      <w:r w:rsidRPr="00D51A36">
        <w:rPr>
          <w:rFonts w:ascii="Times New Roman" w:hAnsi="Times New Roman"/>
          <w:sz w:val="28"/>
          <w:szCs w:val="28"/>
        </w:rPr>
        <w:t xml:space="preserve">законодавчої, виконавчої та судової влади здійснюють свої повноваження у встановлених цією Конституцією межах і відповідно до законів України». </w:t>
      </w:r>
    </w:p>
    <w:p w:rsidR="00144A90" w:rsidRDefault="00B44626" w:rsidP="00144A9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2</w:t>
      </w:r>
      <w:r w:rsidR="00144A90">
        <w:rPr>
          <w:rFonts w:ascii="Times New Roman" w:hAnsi="Times New Roman"/>
          <w:b/>
          <w:bCs/>
          <w:i/>
          <w:sz w:val="28"/>
          <w:szCs w:val="28"/>
        </w:rPr>
        <w:t xml:space="preserve">. Щодо </w:t>
      </w:r>
      <w:r w:rsidR="00144A90" w:rsidRPr="00CF63C7">
        <w:rPr>
          <w:rFonts w:ascii="Times New Roman" w:hAnsi="Times New Roman"/>
          <w:b/>
          <w:bCs/>
          <w:i/>
          <w:sz w:val="28"/>
          <w:szCs w:val="28"/>
        </w:rPr>
        <w:t>змін до Закону України «</w:t>
      </w:r>
      <w:r w:rsidR="00144A90" w:rsidRPr="00CF63C7">
        <w:rPr>
          <w:rFonts w:ascii="Times New Roman" w:hAnsi="Times New Roman"/>
          <w:b/>
          <w:i/>
          <w:sz w:val="28"/>
          <w:szCs w:val="28"/>
        </w:rPr>
        <w:t>Про систему гарантування вкладів фізичних осіб»</w:t>
      </w:r>
      <w:r w:rsidR="00144A90">
        <w:rPr>
          <w:rFonts w:ascii="Times New Roman" w:hAnsi="Times New Roman"/>
          <w:b/>
          <w:i/>
          <w:sz w:val="28"/>
          <w:szCs w:val="28"/>
        </w:rPr>
        <w:t xml:space="preserve"> (далі – Закон)</w:t>
      </w:r>
    </w:p>
    <w:p w:rsidR="00144A90" w:rsidRPr="00C57EFC" w:rsidRDefault="00144A90" w:rsidP="00144A9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57EFC">
        <w:rPr>
          <w:rFonts w:ascii="Times New Roman" w:hAnsi="Times New Roman"/>
          <w:sz w:val="28"/>
          <w:szCs w:val="28"/>
        </w:rPr>
        <w:t>Пропозиція нової ч. 5 ст. 54</w:t>
      </w:r>
      <w:r w:rsidR="00B44626">
        <w:rPr>
          <w:rFonts w:ascii="Times New Roman" w:hAnsi="Times New Roman"/>
          <w:sz w:val="28"/>
          <w:szCs w:val="28"/>
        </w:rPr>
        <w:t xml:space="preserve"> </w:t>
      </w:r>
      <w:r w:rsidR="00B44626">
        <w:rPr>
          <w:rFonts w:ascii="Times New Roman" w:eastAsia="Times New Roman" w:hAnsi="Times New Roman"/>
          <w:sz w:val="28"/>
          <w:szCs w:val="28"/>
          <w:lang w:eastAsia="ar-SA"/>
        </w:rPr>
        <w:t>Закону</w:t>
      </w:r>
      <w:r w:rsidRPr="00C57EFC">
        <w:rPr>
          <w:rFonts w:ascii="Times New Roman" w:hAnsi="Times New Roman"/>
          <w:sz w:val="28"/>
          <w:szCs w:val="28"/>
        </w:rPr>
        <w:t xml:space="preserve">, за якою </w:t>
      </w:r>
      <w:r w:rsidRPr="00C57EFC">
        <w:rPr>
          <w:rFonts w:ascii="Times New Roman" w:hAnsi="Times New Roman"/>
          <w:i/>
          <w:sz w:val="28"/>
          <w:szCs w:val="28"/>
        </w:rPr>
        <w:t>достатнім доказом наявності та розміру збитків є звіт/</w:t>
      </w:r>
      <w:r w:rsidR="008E2E19">
        <w:rPr>
          <w:rFonts w:ascii="Times New Roman" w:hAnsi="Times New Roman"/>
          <w:i/>
          <w:sz w:val="28"/>
          <w:szCs w:val="28"/>
        </w:rPr>
        <w:t>висново</w:t>
      </w:r>
      <w:r w:rsidRPr="00C57EFC">
        <w:rPr>
          <w:rFonts w:ascii="Times New Roman" w:hAnsi="Times New Roman"/>
          <w:i/>
          <w:sz w:val="28"/>
          <w:szCs w:val="28"/>
        </w:rPr>
        <w:t>к/експертне дослідження державної спеціалізованої експертної установи, компетентність експертів якої засвідчена відповідними атестатами про акредитацію та сертифікатами суб'єктів оціночної діяльності,</w:t>
      </w:r>
      <w:r w:rsidRPr="00C57EFC">
        <w:rPr>
          <w:rFonts w:ascii="Times New Roman" w:hAnsi="Times New Roman"/>
          <w:sz w:val="28"/>
          <w:szCs w:val="28"/>
        </w:rPr>
        <w:t xml:space="preserve"> не враховує загальний доказовий процес</w:t>
      </w:r>
      <w:r w:rsidR="008E2E19">
        <w:rPr>
          <w:rFonts w:ascii="Times New Roman" w:hAnsi="Times New Roman"/>
          <w:sz w:val="28"/>
          <w:szCs w:val="28"/>
        </w:rPr>
        <w:t>,</w:t>
      </w:r>
      <w:r w:rsidRPr="00C57EFC">
        <w:rPr>
          <w:rFonts w:ascii="Times New Roman" w:hAnsi="Times New Roman"/>
          <w:sz w:val="28"/>
          <w:szCs w:val="28"/>
        </w:rPr>
        <w:t xml:space="preserve"> передбачений у судочинстві</w:t>
      </w:r>
      <w:r>
        <w:rPr>
          <w:rFonts w:ascii="Times New Roman" w:hAnsi="Times New Roman"/>
          <w:sz w:val="28"/>
          <w:szCs w:val="28"/>
        </w:rPr>
        <w:t>,</w:t>
      </w:r>
      <w:r w:rsidRPr="00C57EFC">
        <w:rPr>
          <w:rFonts w:ascii="Times New Roman" w:hAnsi="Times New Roman"/>
          <w:sz w:val="28"/>
          <w:szCs w:val="28"/>
        </w:rPr>
        <w:t xml:space="preserve"> </w:t>
      </w:r>
      <w:r w:rsidR="008E2E19">
        <w:rPr>
          <w:rFonts w:ascii="Times New Roman" w:hAnsi="Times New Roman"/>
          <w:sz w:val="28"/>
          <w:szCs w:val="28"/>
        </w:rPr>
        <w:t xml:space="preserve">яким, </w:t>
      </w:r>
      <w:r w:rsidRPr="00C57EFC">
        <w:rPr>
          <w:rFonts w:ascii="Times New Roman" w:hAnsi="Times New Roman"/>
          <w:sz w:val="28"/>
          <w:szCs w:val="28"/>
        </w:rPr>
        <w:t>зокрема</w:t>
      </w:r>
      <w:r w:rsidR="008E2E19">
        <w:rPr>
          <w:rFonts w:ascii="Times New Roman" w:hAnsi="Times New Roman"/>
          <w:sz w:val="28"/>
          <w:szCs w:val="28"/>
        </w:rPr>
        <w:t>,</w:t>
      </w:r>
      <w:r w:rsidRPr="00C57EFC">
        <w:rPr>
          <w:rFonts w:ascii="Times New Roman" w:hAnsi="Times New Roman"/>
          <w:sz w:val="28"/>
          <w:szCs w:val="28"/>
        </w:rPr>
        <w:t xml:space="preserve"> встановлено, що 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доказами є будь-які дані, на підставі яких суд встановлює наявність або відсутність обставин (фактів), що обґрунтовують вимоги і заперечення учасників справи, та інших обставин, які мають значення для вирішення справи (ч. 1 ст. 76 Ц</w:t>
      </w:r>
      <w:r w:rsidR="008E2E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ивільного процесуального кодексу України (далі – ЦПК)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ч. 1 ст. 73 Г</w:t>
      </w:r>
      <w:r w:rsidR="008E2E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осподарського процесуального кодексу України (далі – ГПК)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8E2E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ч. 1 ст. 7 К</w:t>
      </w:r>
      <w:r w:rsidR="008E2E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одексу адміністративного судочинства України (далі – КАСУ))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Тобто</w:t>
      </w:r>
      <w:r w:rsidRPr="00600E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доказом є не факт,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</w:t>
      </w:r>
      <w:r w:rsidRPr="00600E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фактичні дані, які встановлюються </w:t>
      </w:r>
      <w:r w:rsidRPr="00600EFF">
        <w:rPr>
          <w:rFonts w:ascii="Times New Roman" w:hAnsi="Times New Roman"/>
          <w:sz w:val="28"/>
          <w:szCs w:val="28"/>
        </w:rPr>
        <w:t>судом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 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можуть бути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представлені 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різних формах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наприклад, </w:t>
      </w:r>
      <w:r w:rsidRPr="00DF3C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письмови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</w:t>
      </w:r>
      <w:r w:rsidRPr="00DF3C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речови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</w:t>
      </w:r>
      <w:r w:rsidRPr="00DF3C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і електронни</w:t>
      </w:r>
      <w:r w:rsidR="008E2E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</w:t>
      </w:r>
      <w:r w:rsidRPr="00DF3C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доказ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ів,</w:t>
      </w:r>
      <w:r w:rsidR="008E2E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показан</w:t>
      </w:r>
      <w:r w:rsidR="00DE79F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DF3C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свідк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ів, </w:t>
      </w:r>
      <w:r w:rsidRPr="00C57EFC">
        <w:rPr>
          <w:rFonts w:ascii="Times New Roman" w:hAnsi="Times New Roman"/>
          <w:sz w:val="28"/>
          <w:szCs w:val="28"/>
        </w:rPr>
        <w:t>пояснен</w:t>
      </w:r>
      <w:r w:rsidR="00DE79F8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сторін (ч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ст. 76 ЦПК, </w:t>
      </w:r>
      <w:r w:rsidR="008E2E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ст. 73 ГПК, ч.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ст. 7 КАСУ</w:t>
      </w:r>
      <w:r>
        <w:rPr>
          <w:rFonts w:ascii="Times New Roman" w:hAnsi="Times New Roman"/>
          <w:sz w:val="28"/>
          <w:szCs w:val="28"/>
        </w:rPr>
        <w:t>)</w:t>
      </w: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144A90" w:rsidRPr="009A347B" w:rsidRDefault="00144A90" w:rsidP="00144A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57EF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Це зауваження також стосується пропозиції нової ч. 4 ст. 79 </w:t>
      </w:r>
      <w:r w:rsidRPr="00C57EFC">
        <w:rPr>
          <w:rFonts w:ascii="Times New Roman" w:eastAsia="Times New Roman" w:hAnsi="Times New Roman"/>
          <w:sz w:val="28"/>
          <w:szCs w:val="28"/>
        </w:rPr>
        <w:t>Закону України «Про банки і банківську діяльність».</w:t>
      </w:r>
    </w:p>
    <w:p w:rsidR="00140943" w:rsidRPr="00714A87" w:rsidRDefault="00B40D95" w:rsidP="00D807C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3.</w:t>
      </w:r>
      <w:r w:rsidR="00140943" w:rsidRPr="00D51A36">
        <w:rPr>
          <w:rFonts w:ascii="Times New Roman" w:hAnsi="Times New Roman"/>
          <w:b/>
          <w:bCs/>
          <w:i/>
          <w:iCs/>
          <w:sz w:val="28"/>
          <w:szCs w:val="28"/>
        </w:rPr>
        <w:t xml:space="preserve"> Щодо змін до Кодексу адміністративного судочинства України (далі – КАСУ)</w:t>
      </w:r>
    </w:p>
    <w:p w:rsidR="00D51A36" w:rsidRDefault="00F37862" w:rsidP="00D807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3.1. </w:t>
      </w:r>
      <w:r w:rsidR="00D51A36" w:rsidRPr="00781485">
        <w:rPr>
          <w:rFonts w:ascii="Times New Roman" w:eastAsia="Times New Roman" w:hAnsi="Times New Roman"/>
          <w:sz w:val="28"/>
          <w:szCs w:val="28"/>
          <w:lang w:eastAsia="uk-UA"/>
        </w:rPr>
        <w:t>Відп</w:t>
      </w:r>
      <w:r w:rsidR="00D51A36">
        <w:rPr>
          <w:rFonts w:ascii="Times New Roman" w:eastAsia="Times New Roman" w:hAnsi="Times New Roman"/>
          <w:sz w:val="28"/>
          <w:szCs w:val="28"/>
          <w:lang w:eastAsia="uk-UA"/>
        </w:rPr>
        <w:t>овідно до п.</w:t>
      </w:r>
      <w:r w:rsidR="00B40D95">
        <w:rPr>
          <w:rFonts w:ascii="Times New Roman" w:eastAsia="Times New Roman" w:hAnsi="Times New Roman"/>
          <w:sz w:val="28"/>
          <w:szCs w:val="28"/>
          <w:lang w:eastAsia="uk-UA"/>
        </w:rPr>
        <w:t xml:space="preserve"> 5</w:t>
      </w:r>
      <w:r w:rsidR="00D51A36">
        <w:rPr>
          <w:rFonts w:ascii="Times New Roman" w:eastAsia="Times New Roman" w:hAnsi="Times New Roman"/>
          <w:sz w:val="28"/>
          <w:szCs w:val="28"/>
          <w:lang w:eastAsia="uk-UA"/>
        </w:rPr>
        <w:t xml:space="preserve"> ч. 1 нової ст. 266</w:t>
      </w:r>
      <w:r w:rsidR="00D51A36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="00D51A36" w:rsidRPr="00781485">
        <w:rPr>
          <w:rFonts w:ascii="Times New Roman" w:eastAsia="Times New Roman" w:hAnsi="Times New Roman"/>
          <w:sz w:val="28"/>
          <w:szCs w:val="28"/>
          <w:lang w:eastAsia="uk-UA"/>
        </w:rPr>
        <w:t xml:space="preserve"> К</w:t>
      </w:r>
      <w:r w:rsidR="00B40D95">
        <w:rPr>
          <w:rFonts w:ascii="Times New Roman" w:eastAsia="Times New Roman" w:hAnsi="Times New Roman"/>
          <w:sz w:val="28"/>
          <w:szCs w:val="28"/>
          <w:lang w:eastAsia="uk-UA"/>
        </w:rPr>
        <w:t>АСУ «</w:t>
      </w:r>
      <w:r w:rsidR="00D51A36" w:rsidRPr="00781485">
        <w:rPr>
          <w:rFonts w:ascii="Times New Roman" w:eastAsia="Times New Roman" w:hAnsi="Times New Roman"/>
          <w:sz w:val="28"/>
          <w:szCs w:val="28"/>
          <w:lang w:eastAsia="uk-UA"/>
        </w:rPr>
        <w:t xml:space="preserve">правила </w:t>
      </w:r>
      <w:r w:rsidR="00B40D95">
        <w:rPr>
          <w:rFonts w:ascii="Times New Roman" w:eastAsia="Times New Roman" w:hAnsi="Times New Roman"/>
          <w:sz w:val="28"/>
          <w:szCs w:val="28"/>
          <w:lang w:eastAsia="uk-UA"/>
        </w:rPr>
        <w:t xml:space="preserve">цієї статті поширюються на розгляд </w:t>
      </w:r>
      <w:r w:rsidR="00D51A36" w:rsidRPr="00781485">
        <w:rPr>
          <w:rFonts w:ascii="Times New Roman" w:eastAsia="Times New Roman" w:hAnsi="Times New Roman"/>
          <w:sz w:val="28"/>
          <w:szCs w:val="28"/>
          <w:lang w:eastAsia="uk-UA"/>
        </w:rPr>
        <w:t xml:space="preserve">адміністративних справ щодо </w:t>
      </w:r>
      <w:r w:rsidR="00B40D95">
        <w:rPr>
          <w:rFonts w:ascii="Times New Roman" w:eastAsia="Times New Roman" w:hAnsi="Times New Roman"/>
          <w:sz w:val="28"/>
          <w:szCs w:val="28"/>
          <w:lang w:eastAsia="uk-UA"/>
        </w:rPr>
        <w:t xml:space="preserve">… </w:t>
      </w:r>
      <w:r w:rsidR="00D51A36" w:rsidRPr="00781485">
        <w:rPr>
          <w:rFonts w:ascii="Times New Roman" w:eastAsia="Times New Roman" w:hAnsi="Times New Roman"/>
          <w:sz w:val="28"/>
          <w:szCs w:val="28"/>
          <w:lang w:eastAsia="uk-UA"/>
        </w:rPr>
        <w:t>законності індивідуальних актів Національної комісії з цінних паперів та фондового ринку, прийнятих у процесі виведення неплатоспроможного банку з ринку за участю держави». При цьому встановлюється, що «правила цієї статті не поширюються на розгляд справ, що пов'язані з оскарженням рішень, актів або окремих їх положень, та/або будь-яких інших правочинів щодо визнання осіб пов’язаними, щодо проведення додаткової емісії акцій шляхом конвертації зобов’язань банку перед пов’язаними з банком особами в акції банку, щодо стягнення коштів за такими зобов’язаннями банку та інші пов</w:t>
      </w:r>
      <w:r w:rsidR="00B40D95">
        <w:rPr>
          <w:rFonts w:ascii="Times New Roman" w:eastAsia="Times New Roman" w:hAnsi="Times New Roman"/>
          <w:sz w:val="28"/>
          <w:szCs w:val="28"/>
          <w:lang w:eastAsia="uk-UA"/>
        </w:rPr>
        <w:t>’</w:t>
      </w:r>
      <w:r w:rsidR="00D51A36" w:rsidRPr="00781485">
        <w:rPr>
          <w:rFonts w:ascii="Times New Roman" w:eastAsia="Times New Roman" w:hAnsi="Times New Roman"/>
          <w:sz w:val="28"/>
          <w:szCs w:val="28"/>
          <w:lang w:eastAsia="uk-UA"/>
        </w:rPr>
        <w:t xml:space="preserve">язані вимоги». На наш погляд, вказане уточнення не стосується відносин щодо виведення неплатоспроможного банку з ринку за участю </w:t>
      </w:r>
      <w:r w:rsidR="00D51A36" w:rsidRPr="00D657BF">
        <w:rPr>
          <w:rFonts w:ascii="Times New Roman" w:eastAsia="Times New Roman" w:hAnsi="Times New Roman"/>
          <w:sz w:val="28"/>
          <w:szCs w:val="28"/>
          <w:lang w:eastAsia="uk-UA"/>
        </w:rPr>
        <w:t xml:space="preserve">держави, </w:t>
      </w:r>
      <w:r w:rsidR="005544FF" w:rsidRPr="00D657BF">
        <w:rPr>
          <w:rFonts w:ascii="Times New Roman" w:eastAsia="Times New Roman" w:hAnsi="Times New Roman"/>
          <w:sz w:val="28"/>
          <w:szCs w:val="28"/>
          <w:lang w:eastAsia="uk-UA"/>
        </w:rPr>
        <w:t>яке</w:t>
      </w:r>
      <w:r w:rsidR="005544FF" w:rsidRPr="00714A87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 </w:t>
      </w:r>
      <w:r w:rsidR="00D51A36" w:rsidRPr="00D657BF">
        <w:rPr>
          <w:rFonts w:ascii="Times New Roman" w:eastAsia="Times New Roman" w:hAnsi="Times New Roman"/>
          <w:sz w:val="28"/>
          <w:szCs w:val="28"/>
          <w:lang w:eastAsia="uk-UA"/>
        </w:rPr>
        <w:t xml:space="preserve">передбачене </w:t>
      </w:r>
      <w:r w:rsidR="000A05AA">
        <w:rPr>
          <w:rFonts w:ascii="Times New Roman" w:eastAsia="Times New Roman" w:hAnsi="Times New Roman"/>
          <w:sz w:val="28"/>
          <w:szCs w:val="28"/>
          <w:lang w:eastAsia="uk-UA"/>
        </w:rPr>
        <w:br/>
      </w:r>
      <w:bookmarkStart w:id="0" w:name="_GoBack"/>
      <w:bookmarkEnd w:id="0"/>
      <w:r w:rsidR="00D51A36" w:rsidRPr="00D657BF">
        <w:rPr>
          <w:rFonts w:ascii="Times New Roman" w:eastAsia="Times New Roman" w:hAnsi="Times New Roman"/>
          <w:sz w:val="28"/>
          <w:szCs w:val="28"/>
          <w:lang w:eastAsia="uk-UA"/>
        </w:rPr>
        <w:t>ст. 41</w:t>
      </w:r>
      <w:r w:rsidR="00D51A36" w:rsidRPr="00D657BF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1</w:t>
      </w:r>
      <w:r w:rsidR="00D51A36" w:rsidRPr="00D657BF">
        <w:rPr>
          <w:rFonts w:ascii="Times New Roman" w:eastAsia="Times New Roman" w:hAnsi="Times New Roman"/>
          <w:sz w:val="28"/>
          <w:szCs w:val="28"/>
          <w:lang w:eastAsia="uk-UA"/>
        </w:rPr>
        <w:t xml:space="preserve"> Закону України «Про систему гарантування вкладів фізичних осіб», а тому потребує додаткового обґрунтування. Аналогічне</w:t>
      </w:r>
      <w:r w:rsidR="00D51A36" w:rsidRPr="00781485">
        <w:rPr>
          <w:rFonts w:ascii="Times New Roman" w:eastAsia="Times New Roman" w:hAnsi="Times New Roman"/>
          <w:sz w:val="28"/>
          <w:szCs w:val="28"/>
          <w:lang w:eastAsia="uk-UA"/>
        </w:rPr>
        <w:t xml:space="preserve"> зауваження стосується й нової ч. 5 ст. 79 Закону України «Про банки і банківську діяльність</w:t>
      </w:r>
      <w:r w:rsidR="00D51A36" w:rsidRPr="00D51A36">
        <w:rPr>
          <w:rFonts w:ascii="Times New Roman" w:eastAsia="Times New Roman" w:hAnsi="Times New Roman"/>
          <w:sz w:val="28"/>
          <w:szCs w:val="28"/>
          <w:lang w:eastAsia="uk-UA"/>
        </w:rPr>
        <w:t>».</w:t>
      </w:r>
    </w:p>
    <w:p w:rsidR="00F37862" w:rsidRPr="00977E4A" w:rsidRDefault="00F37862" w:rsidP="00F378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3.2. </w:t>
      </w:r>
      <w:r w:rsidRPr="00F37862">
        <w:rPr>
          <w:rFonts w:ascii="Times New Roman" w:hAnsi="Times New Roman"/>
          <w:sz w:val="28"/>
          <w:szCs w:val="28"/>
        </w:rPr>
        <w:t>Відповідно до ч. 6 ст. 266-1 КАСУ (в редакції проекту) «с</w:t>
      </w:r>
      <w:r w:rsidRPr="00F37862">
        <w:rPr>
          <w:rFonts w:ascii="Times New Roman" w:hAnsi="Times New Roman"/>
          <w:bCs/>
          <w:sz w:val="28"/>
          <w:szCs w:val="28"/>
          <w:lang w:eastAsia="ar-SA"/>
        </w:rPr>
        <w:t xml:space="preserve">уд за наслідками розгляду адміністративних справ, визначених частиною першою </w:t>
      </w:r>
      <w:r w:rsidRPr="00F37862">
        <w:rPr>
          <w:rFonts w:ascii="Times New Roman" w:hAnsi="Times New Roman"/>
          <w:bCs/>
          <w:sz w:val="28"/>
          <w:szCs w:val="28"/>
          <w:lang w:eastAsia="ar-SA"/>
        </w:rPr>
        <w:lastRenderedPageBreak/>
        <w:t xml:space="preserve">цієї статті, може задовольнити позов повністю або частково чи відмовити в його задоволенні повністю або частково. У разі задоволення позову суд може прийняти рішення про: 1) визнання протиправним (незаконним) та скасування індивідуального акта Національного банку України або окремих його положень; 2) визнання протиправним (незаконним) та скасування індивідуального акта Фонду гарантування вкладів фізичних осіб або окремих його положень; 3) визнання протиправним (незаконним) та скасування рішення Кабінету Міністрів України або окремих його положень; 4) визнання протиправним (незаконним) та скасування індивідуального акта Міністерства фінансів України або окремих його положень; 5) визнання протиправним (незаконним) та скасування індивідуального акта Національної комісії з цінних паперів та фондового ринку або окремих його положень; 6) прийняти одне з рішень, зазначених у пунктах 1-5 цієї частини, та про відшкодування на користь позивача шкоди (компенсації), заподіяної його протиправним (незаконним) індивідуальним актом, а також захистити порушені права </w:t>
      </w:r>
      <w:r w:rsidRPr="00D657BF">
        <w:rPr>
          <w:rFonts w:ascii="Times New Roman" w:hAnsi="Times New Roman"/>
          <w:bCs/>
          <w:sz w:val="28"/>
          <w:szCs w:val="28"/>
          <w:lang w:eastAsia="ar-SA"/>
        </w:rPr>
        <w:t xml:space="preserve">позивача в інший спосіб, достатній для відновлення порушеного права; </w:t>
      </w:r>
      <w:r w:rsidR="005544FF" w:rsidRPr="00D657BF">
        <w:rPr>
          <w:rFonts w:ascii="Times New Roman" w:hAnsi="Times New Roman"/>
          <w:bCs/>
          <w:sz w:val="28"/>
          <w:szCs w:val="28"/>
          <w:lang w:eastAsia="ar-SA"/>
        </w:rPr>
        <w:br/>
      </w:r>
      <w:r w:rsidRPr="00D657BF">
        <w:rPr>
          <w:rFonts w:ascii="Times New Roman" w:hAnsi="Times New Roman"/>
          <w:bCs/>
          <w:sz w:val="28"/>
          <w:szCs w:val="28"/>
          <w:lang w:eastAsia="ar-SA"/>
        </w:rPr>
        <w:t>7) прийняти інше рішення, необхідне для належного та ефективного поновлення прав</w:t>
      </w:r>
      <w:r w:rsidRPr="00F37862">
        <w:rPr>
          <w:rFonts w:ascii="Times New Roman" w:hAnsi="Times New Roman"/>
          <w:bCs/>
          <w:sz w:val="28"/>
          <w:szCs w:val="28"/>
          <w:lang w:eastAsia="ar-SA"/>
        </w:rPr>
        <w:t xml:space="preserve"> та законних інтересів позивача, з урахуванням приписів частини 9 цієї статті (зокрема, але не виключно: про скасуванням інших актів, договорів та правочинів, пов’язаних з вищеперерахованими категоріями справ та задоволення інших позовних вимог)». </w:t>
      </w:r>
      <w:r w:rsidRPr="00977E4A">
        <w:rPr>
          <w:rFonts w:ascii="Times New Roman" w:hAnsi="Times New Roman"/>
          <w:sz w:val="28"/>
          <w:szCs w:val="28"/>
        </w:rPr>
        <w:t>Буквальне тлумачення пропонованої норми свідчить про те</w:t>
      </w:r>
      <w:r w:rsidR="00EE5ECC">
        <w:rPr>
          <w:rFonts w:ascii="Times New Roman" w:hAnsi="Times New Roman"/>
          <w:sz w:val="28"/>
          <w:szCs w:val="28"/>
        </w:rPr>
        <w:t>, що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7E4A">
        <w:rPr>
          <w:rFonts w:ascii="Times New Roman" w:hAnsi="Times New Roman"/>
          <w:sz w:val="28"/>
          <w:szCs w:val="28"/>
        </w:rPr>
        <w:t>індивідуальн</w:t>
      </w:r>
      <w:r>
        <w:rPr>
          <w:rFonts w:ascii="Times New Roman" w:hAnsi="Times New Roman"/>
          <w:sz w:val="28"/>
          <w:szCs w:val="28"/>
        </w:rPr>
        <w:t>і</w:t>
      </w:r>
      <w:r w:rsidRPr="00977E4A">
        <w:rPr>
          <w:rFonts w:ascii="Times New Roman" w:hAnsi="Times New Roman"/>
          <w:sz w:val="28"/>
          <w:szCs w:val="28"/>
        </w:rPr>
        <w:t xml:space="preserve"> акт</w:t>
      </w:r>
      <w:r>
        <w:rPr>
          <w:rFonts w:ascii="Times New Roman" w:hAnsi="Times New Roman"/>
          <w:sz w:val="28"/>
          <w:szCs w:val="28"/>
        </w:rPr>
        <w:t>и або</w:t>
      </w:r>
      <w:r w:rsidRPr="00977E4A">
        <w:rPr>
          <w:rFonts w:ascii="Times New Roman" w:hAnsi="Times New Roman"/>
          <w:sz w:val="28"/>
          <w:szCs w:val="28"/>
        </w:rPr>
        <w:t xml:space="preserve"> окремі </w:t>
      </w:r>
      <w:r>
        <w:rPr>
          <w:rFonts w:ascii="Times New Roman" w:hAnsi="Times New Roman"/>
          <w:sz w:val="28"/>
          <w:szCs w:val="28"/>
        </w:rPr>
        <w:t xml:space="preserve">їх </w:t>
      </w:r>
      <w:r w:rsidRPr="00977E4A">
        <w:rPr>
          <w:rFonts w:ascii="Times New Roman" w:hAnsi="Times New Roman"/>
          <w:sz w:val="28"/>
          <w:szCs w:val="28"/>
        </w:rPr>
        <w:t xml:space="preserve">положення апріорі є протиправними (незаконними). При цьому суд позбавляється можливості прийняти протилежне рішення. На наш погляд, така </w:t>
      </w:r>
      <w:r w:rsidRPr="00F46789">
        <w:rPr>
          <w:rFonts w:ascii="Times New Roman" w:hAnsi="Times New Roman"/>
          <w:sz w:val="28"/>
          <w:szCs w:val="28"/>
        </w:rPr>
        <w:t>пропозиція є неприйнятною. Адже цілком ймовірно, що індивідуальний акт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6789">
        <w:rPr>
          <w:rFonts w:ascii="Times New Roman" w:hAnsi="Times New Roman"/>
          <w:sz w:val="28"/>
          <w:szCs w:val="28"/>
        </w:rPr>
        <w:t>мож</w:t>
      </w:r>
      <w:r>
        <w:rPr>
          <w:rFonts w:ascii="Times New Roman" w:hAnsi="Times New Roman"/>
          <w:sz w:val="28"/>
          <w:szCs w:val="28"/>
        </w:rPr>
        <w:t>е</w:t>
      </w:r>
      <w:r w:rsidRPr="00F46789">
        <w:rPr>
          <w:rFonts w:ascii="Times New Roman" w:hAnsi="Times New Roman"/>
          <w:sz w:val="28"/>
          <w:szCs w:val="28"/>
        </w:rPr>
        <w:t xml:space="preserve"> бути законним і суд повинен мати можливість встановити це у своєму</w:t>
      </w:r>
      <w:r w:rsidRPr="00977E4A">
        <w:rPr>
          <w:rFonts w:ascii="Times New Roman" w:hAnsi="Times New Roman"/>
          <w:sz w:val="28"/>
          <w:szCs w:val="28"/>
        </w:rPr>
        <w:t xml:space="preserve"> рішенні.</w:t>
      </w:r>
    </w:p>
    <w:p w:rsidR="00140943" w:rsidRDefault="009B47DB" w:rsidP="00D807C4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</w:t>
      </w:r>
      <w:r w:rsidR="00140943" w:rsidRPr="006D70D4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140943">
        <w:rPr>
          <w:rFonts w:ascii="Times New Roman" w:hAnsi="Times New Roman"/>
          <w:b/>
          <w:i/>
          <w:sz w:val="28"/>
          <w:szCs w:val="28"/>
        </w:rPr>
        <w:t>До розділу ІІ проекту</w:t>
      </w:r>
    </w:p>
    <w:p w:rsidR="00D429CC" w:rsidRPr="006D65DE" w:rsidRDefault="009C36C9" w:rsidP="00D429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="00D429CC">
        <w:rPr>
          <w:rFonts w:ascii="Times New Roman" w:hAnsi="Times New Roman"/>
          <w:sz w:val="28"/>
          <w:szCs w:val="28"/>
        </w:rPr>
        <w:t xml:space="preserve">У </w:t>
      </w:r>
      <w:r w:rsidR="00D429CC" w:rsidRPr="006D65DE">
        <w:rPr>
          <w:rFonts w:ascii="Times New Roman" w:hAnsi="Times New Roman"/>
          <w:sz w:val="28"/>
          <w:szCs w:val="28"/>
        </w:rPr>
        <w:t xml:space="preserve">п. 3 </w:t>
      </w:r>
      <w:r w:rsidR="00D429CC">
        <w:rPr>
          <w:rFonts w:ascii="Times New Roman" w:hAnsi="Times New Roman"/>
          <w:sz w:val="28"/>
          <w:szCs w:val="28"/>
        </w:rPr>
        <w:t xml:space="preserve">розділу </w:t>
      </w:r>
      <w:r w:rsidR="00D429CC" w:rsidRPr="006D65DE">
        <w:rPr>
          <w:rFonts w:ascii="Times New Roman" w:hAnsi="Times New Roman"/>
          <w:sz w:val="28"/>
          <w:szCs w:val="28"/>
          <w:lang w:val="en-US"/>
        </w:rPr>
        <w:t>II</w:t>
      </w:r>
      <w:r w:rsidR="00D429CC" w:rsidRPr="006D65DE">
        <w:rPr>
          <w:rFonts w:ascii="Times New Roman" w:hAnsi="Times New Roman"/>
          <w:sz w:val="28"/>
          <w:szCs w:val="28"/>
        </w:rPr>
        <w:t xml:space="preserve"> проекту пропонується в</w:t>
      </w:r>
      <w:r w:rsidR="00D429CC">
        <w:rPr>
          <w:rFonts w:ascii="Times New Roman" w:hAnsi="Times New Roman"/>
          <w:sz w:val="28"/>
          <w:szCs w:val="28"/>
        </w:rPr>
        <w:t>становити</w:t>
      </w:r>
      <w:r w:rsidR="00D429CC" w:rsidRPr="006D65DE">
        <w:rPr>
          <w:rFonts w:ascii="Times New Roman" w:hAnsi="Times New Roman"/>
          <w:sz w:val="28"/>
          <w:szCs w:val="28"/>
        </w:rPr>
        <w:t>, що «правовідносини між сторонами у яких виникли до набрання чинності цим Законом, розглядаються за нормами матеріального та процесуального права, які діяли до набрання чинності цим Законом</w:t>
      </w:r>
      <w:r w:rsidR="00D429CC">
        <w:rPr>
          <w:rFonts w:ascii="Times New Roman" w:hAnsi="Times New Roman"/>
          <w:sz w:val="28"/>
          <w:szCs w:val="28"/>
        </w:rPr>
        <w:t xml:space="preserve"> </w:t>
      </w:r>
      <w:r w:rsidR="00D429CC" w:rsidRPr="006D65DE">
        <w:rPr>
          <w:rFonts w:ascii="Times New Roman" w:hAnsi="Times New Roman"/>
          <w:sz w:val="28"/>
          <w:szCs w:val="28"/>
        </w:rPr>
        <w:t xml:space="preserve">…». Крім того, згідно з </w:t>
      </w:r>
      <w:r w:rsidR="00D429CC">
        <w:rPr>
          <w:rFonts w:ascii="Times New Roman" w:hAnsi="Times New Roman"/>
          <w:sz w:val="28"/>
          <w:szCs w:val="28"/>
        </w:rPr>
        <w:t xml:space="preserve">ч. 5 </w:t>
      </w:r>
      <w:r w:rsidR="00BB74FC">
        <w:rPr>
          <w:rFonts w:ascii="Times New Roman" w:hAnsi="Times New Roman"/>
          <w:sz w:val="28"/>
          <w:szCs w:val="28"/>
        </w:rPr>
        <w:br/>
      </w:r>
      <w:r w:rsidR="00D429CC">
        <w:rPr>
          <w:rFonts w:ascii="Times New Roman" w:hAnsi="Times New Roman"/>
          <w:sz w:val="28"/>
          <w:szCs w:val="28"/>
        </w:rPr>
        <w:t>ст. 54 Закону України «Про систему гарантув</w:t>
      </w:r>
      <w:r w:rsidR="00D429CC" w:rsidRPr="00D429CC">
        <w:rPr>
          <w:rFonts w:ascii="Times New Roman" w:hAnsi="Times New Roman"/>
          <w:sz w:val="28"/>
          <w:szCs w:val="28"/>
        </w:rPr>
        <w:t xml:space="preserve">ання вкладів фізичних осіб» «ухвалення судом, рішення … не відновлює становища банку, яке існувало до прийняття протиправного (незаконного) рішення, індивідуального акта, дії, бездіяльності, правочину тощо, включаючи відновлення правового статусу цього банку; не поновлює в правах осіб, які були учасниками банку на момент віднесення банку до категорії неплатоспроможних, окрім права на відшкодування завданої шкоди (отримання компенсації)». </w:t>
      </w:r>
      <w:r w:rsidR="00D429CC" w:rsidRPr="006D65DE">
        <w:rPr>
          <w:rFonts w:ascii="Times New Roman" w:hAnsi="Times New Roman"/>
          <w:sz w:val="28"/>
          <w:szCs w:val="28"/>
        </w:rPr>
        <w:t>Разом із тим</w:t>
      </w:r>
      <w:r w:rsidR="00D429CC">
        <w:rPr>
          <w:rFonts w:ascii="Times New Roman" w:hAnsi="Times New Roman"/>
          <w:sz w:val="28"/>
          <w:szCs w:val="28"/>
        </w:rPr>
        <w:t>,</w:t>
      </w:r>
      <w:r w:rsidR="00D429CC" w:rsidRPr="006D65DE">
        <w:rPr>
          <w:rFonts w:ascii="Times New Roman" w:hAnsi="Times New Roman"/>
          <w:sz w:val="28"/>
          <w:szCs w:val="28"/>
        </w:rPr>
        <w:t xml:space="preserve"> за змістом проекту виглядає незрозумілим</w:t>
      </w:r>
      <w:r w:rsidR="00D429CC">
        <w:rPr>
          <w:rFonts w:ascii="Times New Roman" w:hAnsi="Times New Roman"/>
          <w:sz w:val="28"/>
          <w:szCs w:val="28"/>
        </w:rPr>
        <w:t>,</w:t>
      </w:r>
      <w:r w:rsidR="00D429CC" w:rsidRPr="006D65DE">
        <w:rPr>
          <w:rFonts w:ascii="Times New Roman" w:hAnsi="Times New Roman"/>
          <w:sz w:val="28"/>
          <w:szCs w:val="28"/>
        </w:rPr>
        <w:t xml:space="preserve"> чи застосовуються норми </w:t>
      </w:r>
      <w:r w:rsidR="00D429CC">
        <w:rPr>
          <w:rFonts w:ascii="Times New Roman" w:hAnsi="Times New Roman"/>
          <w:sz w:val="28"/>
          <w:szCs w:val="28"/>
        </w:rPr>
        <w:t>З</w:t>
      </w:r>
      <w:r w:rsidR="00D429CC" w:rsidRPr="006D65DE">
        <w:rPr>
          <w:rFonts w:ascii="Times New Roman" w:hAnsi="Times New Roman"/>
          <w:sz w:val="28"/>
          <w:szCs w:val="28"/>
        </w:rPr>
        <w:t xml:space="preserve">акону, </w:t>
      </w:r>
      <w:r w:rsidR="00D429CC">
        <w:rPr>
          <w:rFonts w:ascii="Times New Roman" w:hAnsi="Times New Roman"/>
          <w:sz w:val="28"/>
          <w:szCs w:val="28"/>
        </w:rPr>
        <w:t>проект якого р</w:t>
      </w:r>
      <w:r w:rsidR="00D429CC" w:rsidRPr="006D65DE">
        <w:rPr>
          <w:rFonts w:ascii="Times New Roman" w:hAnsi="Times New Roman"/>
          <w:sz w:val="28"/>
          <w:szCs w:val="28"/>
        </w:rPr>
        <w:t>озглядається, до визначення та доказування розміру шкоди, завданої вказаними індивідуальними актами</w:t>
      </w:r>
      <w:r w:rsidR="00D429CC">
        <w:rPr>
          <w:rFonts w:ascii="Times New Roman" w:hAnsi="Times New Roman"/>
          <w:sz w:val="28"/>
          <w:szCs w:val="28"/>
        </w:rPr>
        <w:t>,</w:t>
      </w:r>
      <w:r w:rsidR="00D429CC" w:rsidRPr="006D65DE">
        <w:rPr>
          <w:rFonts w:ascii="Times New Roman" w:hAnsi="Times New Roman"/>
          <w:sz w:val="28"/>
          <w:szCs w:val="28"/>
        </w:rPr>
        <w:t xml:space="preserve"> що на практиці може призвести до проблем правозастосовного характеру.</w:t>
      </w:r>
    </w:p>
    <w:p w:rsidR="001171FF" w:rsidRDefault="00E837CF" w:rsidP="00D807C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зв’язку </w:t>
      </w:r>
      <w:r w:rsidR="00BB74FC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з цим, на наш погляд, п</w:t>
      </w:r>
      <w:r w:rsidR="00140943" w:rsidRPr="0065005C">
        <w:rPr>
          <w:rFonts w:ascii="Times New Roman" w:hAnsi="Times New Roman"/>
          <w:sz w:val="28"/>
          <w:szCs w:val="28"/>
        </w:rPr>
        <w:t xml:space="preserve">роект не містить завершеного механізму правового регулювання у частині наслідків </w:t>
      </w:r>
      <w:r w:rsidR="001171FF" w:rsidRPr="0065005C">
        <w:rPr>
          <w:rFonts w:ascii="Times New Roman" w:hAnsi="Times New Roman"/>
          <w:sz w:val="28"/>
          <w:szCs w:val="28"/>
        </w:rPr>
        <w:t>визначення</w:t>
      </w:r>
      <w:r w:rsidR="00E63E7A">
        <w:rPr>
          <w:rFonts w:ascii="Times New Roman" w:hAnsi="Times New Roman"/>
          <w:sz w:val="28"/>
          <w:szCs w:val="28"/>
        </w:rPr>
        <w:t xml:space="preserve"> </w:t>
      </w:r>
      <w:r w:rsidR="001171FF" w:rsidRPr="0065005C">
        <w:rPr>
          <w:rFonts w:ascii="Times New Roman" w:hAnsi="Times New Roman"/>
          <w:sz w:val="28"/>
          <w:szCs w:val="28"/>
        </w:rPr>
        <w:t xml:space="preserve">у п. 3 розділу ІІ </w:t>
      </w:r>
      <w:r w:rsidR="00E63E7A">
        <w:rPr>
          <w:rFonts w:ascii="Times New Roman" w:hAnsi="Times New Roman"/>
          <w:sz w:val="28"/>
          <w:szCs w:val="28"/>
        </w:rPr>
        <w:t xml:space="preserve">проекту </w:t>
      </w:r>
      <w:r w:rsidR="001171FF" w:rsidRPr="0065005C">
        <w:rPr>
          <w:rFonts w:ascii="Times New Roman" w:hAnsi="Times New Roman"/>
          <w:sz w:val="28"/>
          <w:szCs w:val="28"/>
        </w:rPr>
        <w:t>спорів щодо оскарження</w:t>
      </w:r>
      <w:r>
        <w:rPr>
          <w:rFonts w:ascii="Times New Roman" w:hAnsi="Times New Roman"/>
          <w:sz w:val="28"/>
          <w:szCs w:val="28"/>
        </w:rPr>
        <w:t xml:space="preserve"> відповідних індивідуальних а</w:t>
      </w:r>
      <w:r w:rsidR="001171FF" w:rsidRPr="0065005C">
        <w:rPr>
          <w:rFonts w:ascii="Times New Roman" w:hAnsi="Times New Roman"/>
          <w:sz w:val="28"/>
          <w:szCs w:val="28"/>
        </w:rPr>
        <w:t>ктів</w:t>
      </w:r>
      <w:r w:rsidR="00140943" w:rsidRPr="0065005C">
        <w:rPr>
          <w:rFonts w:ascii="Times New Roman" w:hAnsi="Times New Roman"/>
          <w:sz w:val="28"/>
          <w:szCs w:val="28"/>
        </w:rPr>
        <w:t>.</w:t>
      </w:r>
    </w:p>
    <w:p w:rsidR="009B47DB" w:rsidRDefault="00D807C4" w:rsidP="00D807C4">
      <w:pPr>
        <w:pStyle w:val="a7"/>
        <w:ind w:firstLine="709"/>
      </w:pPr>
      <w:r>
        <w:rPr>
          <w:color w:val="000000"/>
          <w:szCs w:val="28"/>
          <w:shd w:val="clear" w:color="auto" w:fill="FFFFFF"/>
        </w:rPr>
        <w:t>4.</w:t>
      </w:r>
      <w:r w:rsidR="009B47DB">
        <w:rPr>
          <w:color w:val="000000"/>
          <w:szCs w:val="28"/>
          <w:shd w:val="clear" w:color="auto" w:fill="FFFFFF"/>
        </w:rPr>
        <w:t>2.</w:t>
      </w:r>
      <w:r w:rsidR="009B47DB">
        <w:t xml:space="preserve"> Пропозиції</w:t>
      </w:r>
      <w:r w:rsidR="003D04F5">
        <w:t>,</w:t>
      </w:r>
      <w:r w:rsidR="009B47DB">
        <w:t xml:space="preserve"> передбачені </w:t>
      </w:r>
      <w:r w:rsidR="003D04F5">
        <w:t>у</w:t>
      </w:r>
      <w:r w:rsidR="009B47DB">
        <w:t xml:space="preserve"> пп. 3 п. 4 розділу ІІ «</w:t>
      </w:r>
      <w:r w:rsidR="009B47DB" w:rsidRPr="00D8546D">
        <w:rPr>
          <w:szCs w:val="28"/>
        </w:rPr>
        <w:t>Прикінцеві та перехідні положення</w:t>
      </w:r>
      <w:r w:rsidR="009B47DB">
        <w:rPr>
          <w:szCs w:val="28"/>
        </w:rPr>
        <w:t>»</w:t>
      </w:r>
      <w:r w:rsidR="009B47DB">
        <w:t xml:space="preserve"> </w:t>
      </w:r>
      <w:r w:rsidR="003D04F5">
        <w:t xml:space="preserve">проекту, </w:t>
      </w:r>
      <w:r w:rsidR="009B47DB">
        <w:t xml:space="preserve">доцільно </w:t>
      </w:r>
      <w:r w:rsidR="00EE5ECC">
        <w:t xml:space="preserve">було б </w:t>
      </w:r>
      <w:r w:rsidR="009B47DB">
        <w:t xml:space="preserve">врегулювати у </w:t>
      </w:r>
      <w:r w:rsidR="00EE5ECC">
        <w:br/>
      </w:r>
      <w:r w:rsidR="009B47DB" w:rsidRPr="00C57EFC">
        <w:rPr>
          <w:szCs w:val="28"/>
          <w:lang w:eastAsia="ar-SA"/>
        </w:rPr>
        <w:t>Закон</w:t>
      </w:r>
      <w:r w:rsidR="009B47DB">
        <w:rPr>
          <w:szCs w:val="28"/>
          <w:lang w:eastAsia="ar-SA"/>
        </w:rPr>
        <w:t xml:space="preserve">і </w:t>
      </w:r>
      <w:r w:rsidR="009B47DB" w:rsidRPr="00C57EFC">
        <w:rPr>
          <w:szCs w:val="28"/>
          <w:lang w:eastAsia="ar-SA"/>
        </w:rPr>
        <w:t>України «Про систему гарантування вкладів фізичних осіб»</w:t>
      </w:r>
      <w:r w:rsidR="009B47DB">
        <w:rPr>
          <w:szCs w:val="28"/>
          <w:lang w:eastAsia="ar-SA"/>
        </w:rPr>
        <w:t xml:space="preserve"> та процесуальних кодексах</w:t>
      </w:r>
      <w:r w:rsidR="009B47DB">
        <w:t>, враховуючи, зокрема, те, що вказані положення мають постійний характер, а не тимчасовий на певний період (саме такі положення включаються до перехідних положень проекту).</w:t>
      </w:r>
    </w:p>
    <w:p w:rsidR="00140943" w:rsidRPr="006D70D4" w:rsidRDefault="00D807C4" w:rsidP="00D807C4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5.</w:t>
      </w:r>
      <w:r w:rsidR="00B36DB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40943" w:rsidRPr="006D70D4">
        <w:rPr>
          <w:rFonts w:ascii="Times New Roman" w:hAnsi="Times New Roman"/>
          <w:b/>
          <w:i/>
          <w:sz w:val="28"/>
          <w:szCs w:val="28"/>
        </w:rPr>
        <w:t>Зауваження загального та техніко-юридичного характеру</w:t>
      </w:r>
    </w:p>
    <w:p w:rsidR="001171FF" w:rsidRPr="001171FF" w:rsidRDefault="00D807C4" w:rsidP="00D807C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40943" w:rsidRPr="006D70D4">
        <w:rPr>
          <w:rFonts w:ascii="Times New Roman" w:hAnsi="Times New Roman"/>
          <w:sz w:val="28"/>
          <w:szCs w:val="28"/>
        </w:rPr>
        <w:t xml:space="preserve">.1. </w:t>
      </w:r>
      <w:r w:rsidR="001171FF" w:rsidRPr="001171FF">
        <w:rPr>
          <w:rFonts w:ascii="Times New Roman" w:hAnsi="Times New Roman"/>
          <w:sz w:val="28"/>
          <w:szCs w:val="28"/>
        </w:rPr>
        <w:t>П</w:t>
      </w:r>
      <w:r w:rsidR="003D04F5">
        <w:rPr>
          <w:rFonts w:ascii="Times New Roman" w:hAnsi="Times New Roman"/>
          <w:sz w:val="28"/>
          <w:szCs w:val="28"/>
        </w:rPr>
        <w:t xml:space="preserve">оложення </w:t>
      </w:r>
      <w:r w:rsidR="001171FF" w:rsidRPr="001171FF">
        <w:rPr>
          <w:rFonts w:ascii="Times New Roman" w:hAnsi="Times New Roman"/>
          <w:sz w:val="28"/>
          <w:szCs w:val="28"/>
        </w:rPr>
        <w:t>п. 2 ч. 9 ст. 266</w:t>
      </w:r>
      <w:r w:rsidR="001171FF" w:rsidRPr="001171FF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1171FF" w:rsidRPr="001171FF">
        <w:rPr>
          <w:rFonts w:ascii="Times New Roman" w:hAnsi="Times New Roman"/>
          <w:bCs/>
          <w:iCs/>
          <w:sz w:val="28"/>
          <w:szCs w:val="28"/>
        </w:rPr>
        <w:t>КАСУ, а</w:t>
      </w:r>
      <w:r w:rsidR="001171FF" w:rsidRPr="001171FF">
        <w:rPr>
          <w:rFonts w:ascii="Times New Roman" w:hAnsi="Times New Roman"/>
          <w:sz w:val="28"/>
          <w:szCs w:val="28"/>
        </w:rPr>
        <w:t xml:space="preserve">бз. 4 ч. 4 ст. 79 </w:t>
      </w:r>
      <w:r w:rsidR="001171FF" w:rsidRPr="001171FF">
        <w:rPr>
          <w:rFonts w:ascii="Times New Roman" w:hAnsi="Times New Roman"/>
          <w:bCs/>
          <w:sz w:val="28"/>
          <w:szCs w:val="28"/>
        </w:rPr>
        <w:t>Закону України «Про банки і</w:t>
      </w:r>
      <w:r w:rsidR="001171FF" w:rsidRPr="001171FF">
        <w:rPr>
          <w:rFonts w:ascii="Times New Roman" w:eastAsia="Times New Roman" w:hAnsi="Times New Roman"/>
          <w:sz w:val="28"/>
          <w:szCs w:val="28"/>
          <w:lang w:eastAsia="ru-RU"/>
        </w:rPr>
        <w:t xml:space="preserve"> банківську діяльність», абз. 4 </w:t>
      </w:r>
      <w:r w:rsidR="001171FF" w:rsidRPr="001171FF">
        <w:rPr>
          <w:rFonts w:ascii="Times New Roman" w:hAnsi="Times New Roman"/>
          <w:sz w:val="28"/>
          <w:szCs w:val="28"/>
        </w:rPr>
        <w:t xml:space="preserve">ч. 5 ст. 54 </w:t>
      </w:r>
      <w:r w:rsidR="001171FF" w:rsidRPr="001171FF">
        <w:rPr>
          <w:rFonts w:ascii="Times New Roman" w:hAnsi="Times New Roman"/>
          <w:bCs/>
          <w:sz w:val="28"/>
          <w:szCs w:val="28"/>
        </w:rPr>
        <w:t xml:space="preserve">Закону України </w:t>
      </w:r>
      <w:r w:rsidR="003D04F5">
        <w:rPr>
          <w:rFonts w:ascii="Times New Roman" w:hAnsi="Times New Roman"/>
          <w:bCs/>
          <w:sz w:val="28"/>
          <w:szCs w:val="28"/>
        </w:rPr>
        <w:br/>
      </w:r>
      <w:r w:rsidR="001171FF" w:rsidRPr="001171FF">
        <w:rPr>
          <w:rFonts w:ascii="Times New Roman" w:hAnsi="Times New Roman"/>
          <w:bCs/>
          <w:sz w:val="28"/>
          <w:szCs w:val="28"/>
        </w:rPr>
        <w:t>«</w:t>
      </w:r>
      <w:r w:rsidR="001171FF" w:rsidRPr="001171FF">
        <w:rPr>
          <w:rFonts w:ascii="Times New Roman" w:hAnsi="Times New Roman"/>
          <w:sz w:val="28"/>
          <w:szCs w:val="28"/>
        </w:rPr>
        <w:t xml:space="preserve">Про систему гарантування вкладів фізичних осіб» </w:t>
      </w:r>
      <w:r w:rsidR="003D04F5">
        <w:rPr>
          <w:rFonts w:ascii="Times New Roman" w:hAnsi="Times New Roman"/>
          <w:sz w:val="28"/>
          <w:szCs w:val="28"/>
        </w:rPr>
        <w:t xml:space="preserve"> </w:t>
      </w:r>
      <w:r w:rsidR="001171FF" w:rsidRPr="001171FF">
        <w:rPr>
          <w:rFonts w:ascii="Times New Roman" w:hAnsi="Times New Roman"/>
          <w:i/>
          <w:sz w:val="28"/>
          <w:szCs w:val="28"/>
        </w:rPr>
        <w:t>«</w:t>
      </w:r>
      <w:r w:rsidR="0065005C">
        <w:rPr>
          <w:rFonts w:ascii="Times New Roman" w:hAnsi="Times New Roman"/>
          <w:i/>
          <w:sz w:val="28"/>
          <w:szCs w:val="28"/>
        </w:rPr>
        <w:t>…</w:t>
      </w:r>
      <w:r w:rsidR="003D04F5">
        <w:rPr>
          <w:rFonts w:ascii="Times New Roman" w:hAnsi="Times New Roman"/>
          <w:i/>
          <w:sz w:val="28"/>
          <w:szCs w:val="28"/>
        </w:rPr>
        <w:t xml:space="preserve"> </w:t>
      </w:r>
      <w:r w:rsidR="001171FF" w:rsidRPr="001171FF">
        <w:rPr>
          <w:rFonts w:ascii="Times New Roman" w:hAnsi="Times New Roman"/>
          <w:i/>
          <w:sz w:val="28"/>
          <w:szCs w:val="28"/>
        </w:rPr>
        <w:t>не поновлює в правах осіб, які були учасниками банку на момент віднесення банку до категорії неплатоспроможних, окрім права на відшкодування завданої шкоди (отримання компенсації)</w:t>
      </w:r>
      <w:r w:rsidR="001171FF" w:rsidRPr="001171FF">
        <w:rPr>
          <w:rFonts w:ascii="Times New Roman" w:hAnsi="Times New Roman"/>
          <w:sz w:val="28"/>
          <w:szCs w:val="28"/>
        </w:rPr>
        <w:t>»</w:t>
      </w:r>
      <w:r w:rsidR="003D04F5">
        <w:rPr>
          <w:rFonts w:ascii="Times New Roman" w:hAnsi="Times New Roman"/>
          <w:sz w:val="28"/>
          <w:szCs w:val="28"/>
        </w:rPr>
        <w:t>, н</w:t>
      </w:r>
      <w:r w:rsidR="001171FF" w:rsidRPr="001171FF">
        <w:rPr>
          <w:rFonts w:ascii="Times New Roman" w:hAnsi="Times New Roman"/>
          <w:sz w:val="28"/>
          <w:szCs w:val="28"/>
        </w:rPr>
        <w:t>а наш погляд</w:t>
      </w:r>
      <w:r w:rsidR="0065005C">
        <w:rPr>
          <w:rFonts w:ascii="Times New Roman" w:hAnsi="Times New Roman"/>
          <w:sz w:val="28"/>
          <w:szCs w:val="28"/>
        </w:rPr>
        <w:t>,</w:t>
      </w:r>
      <w:r w:rsidR="001171FF" w:rsidRPr="001171FF">
        <w:rPr>
          <w:rFonts w:ascii="Times New Roman" w:hAnsi="Times New Roman"/>
          <w:sz w:val="28"/>
          <w:szCs w:val="28"/>
        </w:rPr>
        <w:t xml:space="preserve"> потребують уточнення щодо форми такої компенсації</w:t>
      </w:r>
      <w:r w:rsidR="001171FF">
        <w:rPr>
          <w:rFonts w:ascii="Times New Roman" w:hAnsi="Times New Roman"/>
          <w:sz w:val="28"/>
          <w:szCs w:val="28"/>
        </w:rPr>
        <w:t>.</w:t>
      </w:r>
    </w:p>
    <w:p w:rsidR="00140943" w:rsidRPr="006D70D4" w:rsidRDefault="00D807C4" w:rsidP="00D807C4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5</w:t>
      </w:r>
      <w:r w:rsidR="00140943" w:rsidRPr="006D70D4">
        <w:rPr>
          <w:rFonts w:ascii="Times New Roman" w:hAnsi="Times New Roman"/>
          <w:sz w:val="28"/>
          <w:szCs w:val="28"/>
        </w:rPr>
        <w:t>.</w:t>
      </w:r>
      <w:r w:rsidR="00140943">
        <w:rPr>
          <w:rFonts w:ascii="Times New Roman" w:hAnsi="Times New Roman"/>
          <w:sz w:val="28"/>
          <w:szCs w:val="28"/>
        </w:rPr>
        <w:t>2</w:t>
      </w:r>
      <w:r w:rsidR="00140943" w:rsidRPr="006D70D4">
        <w:rPr>
          <w:rFonts w:ascii="Times New Roman" w:hAnsi="Times New Roman"/>
          <w:sz w:val="28"/>
          <w:szCs w:val="28"/>
        </w:rPr>
        <w:t xml:space="preserve">. Враховуючи те, що відповідно до ст. 55 Закону України </w:t>
      </w:r>
      <w:r w:rsidR="00140943">
        <w:rPr>
          <w:rFonts w:ascii="Times New Roman" w:hAnsi="Times New Roman"/>
          <w:sz w:val="28"/>
          <w:szCs w:val="28"/>
        </w:rPr>
        <w:br/>
      </w:r>
      <w:r w:rsidR="00140943" w:rsidRPr="006D70D4">
        <w:rPr>
          <w:rFonts w:ascii="Times New Roman" w:hAnsi="Times New Roman"/>
          <w:sz w:val="28"/>
          <w:szCs w:val="28"/>
        </w:rPr>
        <w:t>«Про Національний банк України» головною метою банківського регулювання і нагляду з боку Н</w:t>
      </w:r>
      <w:r w:rsidR="003D04F5">
        <w:rPr>
          <w:rFonts w:ascii="Times New Roman" w:hAnsi="Times New Roman"/>
          <w:sz w:val="28"/>
          <w:szCs w:val="28"/>
        </w:rPr>
        <w:t>аціонального банку України</w:t>
      </w:r>
      <w:r w:rsidR="00140943" w:rsidRPr="006D70D4">
        <w:rPr>
          <w:rFonts w:ascii="Times New Roman" w:hAnsi="Times New Roman"/>
          <w:sz w:val="28"/>
          <w:szCs w:val="28"/>
        </w:rPr>
        <w:t xml:space="preserve"> є безпека та фінансова стабільність банківської системи, для прийняття виваженого рішення щодо внесеного законопроекту доцільно отримати експертний висновок НБУ. Також </w:t>
      </w:r>
      <w:r w:rsidR="00140943" w:rsidRPr="006D70D4">
        <w:rPr>
          <w:rStyle w:val="rvts0"/>
          <w:rFonts w:ascii="Times New Roman" w:hAnsi="Times New Roman"/>
          <w:sz w:val="28"/>
          <w:szCs w:val="28"/>
        </w:rPr>
        <w:t xml:space="preserve">логічно було б отримати висновок </w:t>
      </w:r>
      <w:r w:rsidR="00140943" w:rsidRPr="006D70D4">
        <w:rPr>
          <w:rFonts w:ascii="Times New Roman" w:hAnsi="Times New Roman"/>
          <w:sz w:val="28"/>
          <w:szCs w:val="28"/>
        </w:rPr>
        <w:t>Фонду</w:t>
      </w:r>
      <w:r w:rsidR="003D04F5">
        <w:rPr>
          <w:rFonts w:ascii="Times New Roman" w:hAnsi="Times New Roman"/>
          <w:sz w:val="28"/>
          <w:szCs w:val="28"/>
        </w:rPr>
        <w:t xml:space="preserve"> гарантування вкладів фізичних осіб</w:t>
      </w:r>
      <w:r w:rsidR="00140943" w:rsidRPr="006D70D4">
        <w:rPr>
          <w:rFonts w:ascii="Times New Roman" w:hAnsi="Times New Roman"/>
          <w:sz w:val="28"/>
          <w:szCs w:val="28"/>
        </w:rPr>
        <w:t>.</w:t>
      </w:r>
    </w:p>
    <w:p w:rsidR="00140943" w:rsidRDefault="00140943" w:rsidP="00D807C4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0943" w:rsidRPr="006D70D4" w:rsidRDefault="00140943" w:rsidP="00D807C4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0943" w:rsidRPr="006D70D4" w:rsidRDefault="00140943" w:rsidP="00D807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6D70D4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</w:t>
      </w:r>
      <w:r w:rsidR="003D4B21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Pr="006D70D4">
        <w:rPr>
          <w:rFonts w:ascii="Times New Roman" w:eastAsia="Times New Roman" w:hAnsi="Times New Roman"/>
          <w:sz w:val="28"/>
          <w:szCs w:val="28"/>
          <w:lang w:eastAsia="uk-UA"/>
        </w:rPr>
        <w:t>С.</w:t>
      </w:r>
      <w:r w:rsidR="00162D5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6D70D4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</w:p>
    <w:p w:rsidR="00140943" w:rsidRDefault="00140943" w:rsidP="00D807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40943" w:rsidRPr="006D70D4" w:rsidRDefault="00140943" w:rsidP="00D807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B5456" w:rsidRDefault="00140943" w:rsidP="00D807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r w:rsidRPr="006D70D4">
        <w:rPr>
          <w:rFonts w:ascii="Times New Roman" w:eastAsia="Times New Roman" w:hAnsi="Times New Roman"/>
          <w:sz w:val="20"/>
          <w:szCs w:val="20"/>
          <w:lang w:eastAsia="uk-UA"/>
        </w:rPr>
        <w:t>Вик.: І.</w:t>
      </w:r>
      <w:r w:rsidR="00162D5E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6D70D4">
        <w:rPr>
          <w:rFonts w:ascii="Times New Roman" w:eastAsia="Times New Roman" w:hAnsi="Times New Roman"/>
          <w:sz w:val="20"/>
          <w:szCs w:val="20"/>
          <w:lang w:eastAsia="uk-UA"/>
        </w:rPr>
        <w:t>Крегул,</w:t>
      </w:r>
      <w:r w:rsidR="00162D5E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6D70D4">
        <w:rPr>
          <w:rFonts w:ascii="Times New Roman" w:eastAsia="Times New Roman" w:hAnsi="Times New Roman"/>
          <w:sz w:val="20"/>
          <w:szCs w:val="20"/>
          <w:lang w:eastAsia="uk-UA"/>
        </w:rPr>
        <w:t>Є.</w:t>
      </w:r>
      <w:r w:rsidR="005B5456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6D70D4">
        <w:rPr>
          <w:rFonts w:ascii="Times New Roman" w:eastAsia="Times New Roman" w:hAnsi="Times New Roman"/>
          <w:sz w:val="20"/>
          <w:szCs w:val="20"/>
          <w:lang w:eastAsia="uk-UA"/>
        </w:rPr>
        <w:t>Гришко,</w:t>
      </w:r>
      <w:r w:rsidR="00162D5E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5B5456">
        <w:rPr>
          <w:rFonts w:ascii="Times New Roman" w:eastAsia="Times New Roman" w:hAnsi="Times New Roman"/>
          <w:sz w:val="20"/>
          <w:szCs w:val="20"/>
          <w:lang w:eastAsia="uk-UA"/>
        </w:rPr>
        <w:t xml:space="preserve">І. Кунець, </w:t>
      </w:r>
    </w:p>
    <w:p w:rsidR="00140943" w:rsidRDefault="005B5456" w:rsidP="00D807C4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0"/>
          <w:szCs w:val="20"/>
          <w:lang w:eastAsia="uk-UA"/>
        </w:rPr>
        <w:t xml:space="preserve">         </w:t>
      </w:r>
      <w:r w:rsidR="00140943" w:rsidRPr="006D70D4">
        <w:rPr>
          <w:rFonts w:ascii="Times New Roman" w:hAnsi="Times New Roman"/>
          <w:bCs/>
          <w:sz w:val="20"/>
          <w:szCs w:val="20"/>
        </w:rPr>
        <w:t>О.</w:t>
      </w:r>
      <w:r w:rsidR="00162D5E">
        <w:rPr>
          <w:rFonts w:ascii="Times New Roman" w:hAnsi="Times New Roman"/>
          <w:bCs/>
          <w:sz w:val="20"/>
          <w:szCs w:val="20"/>
        </w:rPr>
        <w:t xml:space="preserve"> </w:t>
      </w:r>
      <w:r w:rsidR="00140943" w:rsidRPr="006D70D4">
        <w:rPr>
          <w:rFonts w:ascii="Times New Roman" w:hAnsi="Times New Roman"/>
          <w:bCs/>
          <w:sz w:val="20"/>
          <w:szCs w:val="20"/>
        </w:rPr>
        <w:t xml:space="preserve">Куціпак, </w:t>
      </w:r>
      <w:r w:rsidR="00140943" w:rsidRPr="006D70D4">
        <w:rPr>
          <w:rFonts w:ascii="Times New Roman" w:hAnsi="Times New Roman"/>
          <w:sz w:val="20"/>
          <w:szCs w:val="20"/>
        </w:rPr>
        <w:t>Е.</w:t>
      </w:r>
      <w:r w:rsidR="00162D5E">
        <w:rPr>
          <w:rFonts w:ascii="Times New Roman" w:hAnsi="Times New Roman"/>
          <w:sz w:val="20"/>
          <w:szCs w:val="20"/>
        </w:rPr>
        <w:t xml:space="preserve"> </w:t>
      </w:r>
      <w:r w:rsidR="00140943" w:rsidRPr="006D70D4">
        <w:rPr>
          <w:rFonts w:ascii="Times New Roman" w:hAnsi="Times New Roman"/>
          <w:sz w:val="20"/>
          <w:szCs w:val="20"/>
        </w:rPr>
        <w:t>Вальковський</w:t>
      </w:r>
    </w:p>
    <w:p w:rsidR="00140943" w:rsidRDefault="00140943" w:rsidP="00D807C4">
      <w:pPr>
        <w:pStyle w:val="xfmc1"/>
        <w:ind w:firstLine="709"/>
        <w:jc w:val="both"/>
      </w:pPr>
    </w:p>
    <w:p w:rsidR="00140943" w:rsidRPr="006D70D4" w:rsidRDefault="00140943" w:rsidP="00D807C4">
      <w:pPr>
        <w:spacing w:after="0" w:line="240" w:lineRule="auto"/>
        <w:ind w:firstLine="709"/>
        <w:jc w:val="both"/>
      </w:pPr>
    </w:p>
    <w:p w:rsidR="00682BD6" w:rsidRDefault="00682BD6" w:rsidP="00D807C4">
      <w:pPr>
        <w:ind w:firstLine="709"/>
      </w:pPr>
    </w:p>
    <w:sectPr w:rsidR="00682BD6" w:rsidSect="001C24B6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96B" w:rsidRDefault="000B496B" w:rsidP="00025DBE">
      <w:pPr>
        <w:spacing w:after="0" w:line="240" w:lineRule="auto"/>
      </w:pPr>
      <w:r>
        <w:separator/>
      </w:r>
    </w:p>
  </w:endnote>
  <w:endnote w:type="continuationSeparator" w:id="0">
    <w:p w:rsidR="000B496B" w:rsidRDefault="000B496B" w:rsidP="00025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96B" w:rsidRDefault="000B496B" w:rsidP="00025DBE">
      <w:pPr>
        <w:spacing w:after="0" w:line="240" w:lineRule="auto"/>
      </w:pPr>
      <w:r>
        <w:separator/>
      </w:r>
    </w:p>
  </w:footnote>
  <w:footnote w:type="continuationSeparator" w:id="0">
    <w:p w:rsidR="000B496B" w:rsidRDefault="000B496B" w:rsidP="00025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Default="00A26779">
    <w:pPr>
      <w:pStyle w:val="a3"/>
      <w:jc w:val="right"/>
    </w:pPr>
    <w:r>
      <w:fldChar w:fldCharType="begin"/>
    </w:r>
    <w:r w:rsidR="00504D94">
      <w:instrText>PAGE   \* MERGEFORMAT</w:instrText>
    </w:r>
    <w:r>
      <w:fldChar w:fldCharType="separate"/>
    </w:r>
    <w:r w:rsidR="000A05AA">
      <w:rPr>
        <w:noProof/>
      </w:rPr>
      <w:t>4</w:t>
    </w:r>
    <w:r>
      <w:rPr>
        <w:noProof/>
      </w:rPr>
      <w:fldChar w:fldCharType="end"/>
    </w:r>
  </w:p>
  <w:p w:rsidR="00B23CCA" w:rsidRDefault="000A05A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Pr="00F46789" w:rsidRDefault="00504D94" w:rsidP="00B23CCA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F46789">
      <w:rPr>
        <w:rFonts w:ascii="Times New Roman" w:eastAsia="Times New Roman" w:hAnsi="Times New Roman"/>
        <w:sz w:val="20"/>
        <w:szCs w:val="20"/>
        <w:lang w:eastAsia="ru-RU"/>
      </w:rPr>
      <w:t>До реєстр. № 3260</w:t>
    </w:r>
    <w:r w:rsidR="00025DBE">
      <w:rPr>
        <w:rFonts w:ascii="Times New Roman" w:eastAsia="Times New Roman" w:hAnsi="Times New Roman"/>
        <w:sz w:val="20"/>
        <w:szCs w:val="20"/>
        <w:lang w:eastAsia="ru-RU"/>
      </w:rPr>
      <w:t>-4</w:t>
    </w:r>
    <w:r w:rsidR="00144A90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r w:rsidRPr="00F46789">
      <w:rPr>
        <w:rFonts w:ascii="Times New Roman" w:eastAsia="Times New Roman" w:hAnsi="Times New Roman"/>
        <w:sz w:val="20"/>
        <w:szCs w:val="20"/>
        <w:lang w:eastAsia="ru-RU"/>
      </w:rPr>
      <w:t>від 25.03.2020</w:t>
    </w:r>
  </w:p>
  <w:p w:rsidR="004F1047" w:rsidRPr="00F46789" w:rsidRDefault="00504D94" w:rsidP="004F1047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F46789">
      <w:rPr>
        <w:rFonts w:ascii="Times New Roman" w:eastAsia="Times New Roman" w:hAnsi="Times New Roman"/>
        <w:sz w:val="20"/>
        <w:szCs w:val="20"/>
        <w:lang w:eastAsia="ru-RU"/>
      </w:rPr>
      <w:t>Народний депутат України</w:t>
    </w:r>
  </w:p>
  <w:p w:rsidR="00B23CCA" w:rsidRPr="004F1047" w:rsidRDefault="00025DBE" w:rsidP="004F1047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О. Дунда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943"/>
    <w:rsid w:val="00025DBE"/>
    <w:rsid w:val="00036814"/>
    <w:rsid w:val="0004307A"/>
    <w:rsid w:val="000A05AA"/>
    <w:rsid w:val="000A0ACE"/>
    <w:rsid w:val="000B496B"/>
    <w:rsid w:val="001171FF"/>
    <w:rsid w:val="001405DB"/>
    <w:rsid w:val="00140943"/>
    <w:rsid w:val="00144A90"/>
    <w:rsid w:val="00162D5E"/>
    <w:rsid w:val="00345F3C"/>
    <w:rsid w:val="003D04F5"/>
    <w:rsid w:val="003D4B21"/>
    <w:rsid w:val="004D24F5"/>
    <w:rsid w:val="00504D94"/>
    <w:rsid w:val="005544FF"/>
    <w:rsid w:val="005B5456"/>
    <w:rsid w:val="0065005C"/>
    <w:rsid w:val="00682BD6"/>
    <w:rsid w:val="006A5760"/>
    <w:rsid w:val="00714A87"/>
    <w:rsid w:val="00756CCF"/>
    <w:rsid w:val="008E2E19"/>
    <w:rsid w:val="00992DC1"/>
    <w:rsid w:val="009B47DB"/>
    <w:rsid w:val="009C36C9"/>
    <w:rsid w:val="00A26779"/>
    <w:rsid w:val="00A91534"/>
    <w:rsid w:val="00B36DB9"/>
    <w:rsid w:val="00B40D95"/>
    <w:rsid w:val="00B44626"/>
    <w:rsid w:val="00BB74FC"/>
    <w:rsid w:val="00D429CC"/>
    <w:rsid w:val="00D51A36"/>
    <w:rsid w:val="00D657BF"/>
    <w:rsid w:val="00D807C4"/>
    <w:rsid w:val="00D90B19"/>
    <w:rsid w:val="00DE79F8"/>
    <w:rsid w:val="00E00C24"/>
    <w:rsid w:val="00E63E7A"/>
    <w:rsid w:val="00E837CF"/>
    <w:rsid w:val="00EE5ECC"/>
    <w:rsid w:val="00F37862"/>
    <w:rsid w:val="00F80A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DD26A"/>
  <w15:docId w15:val="{CF479863-AA09-452A-A4DE-62CB3F0C7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943"/>
    <w:rPr>
      <w:rFonts w:ascii="Calibri" w:eastAsia="Calibri" w:hAnsi="Calibri" w:cs="Times New Roman"/>
      <w:sz w:val="22"/>
    </w:rPr>
  </w:style>
  <w:style w:type="paragraph" w:styleId="3">
    <w:name w:val="heading 3"/>
    <w:basedOn w:val="a"/>
    <w:link w:val="30"/>
    <w:uiPriority w:val="9"/>
    <w:qFormat/>
    <w:rsid w:val="001409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40943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unhideWhenUsed/>
    <w:rsid w:val="00140943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140943"/>
    <w:rPr>
      <w:rFonts w:ascii="Calibri" w:eastAsia="Calibri" w:hAnsi="Calibri" w:cs="Times New Roman"/>
      <w:sz w:val="22"/>
      <w:szCs w:val="20"/>
    </w:rPr>
  </w:style>
  <w:style w:type="character" w:customStyle="1" w:styleId="rvts0">
    <w:name w:val="rvts0"/>
    <w:rsid w:val="00140943"/>
    <w:rPr>
      <w:rFonts w:cs="Times New Roman"/>
    </w:rPr>
  </w:style>
  <w:style w:type="character" w:customStyle="1" w:styleId="highlight">
    <w:name w:val="highlight"/>
    <w:basedOn w:val="a0"/>
    <w:rsid w:val="00140943"/>
  </w:style>
  <w:style w:type="character" w:customStyle="1" w:styleId="rvts46">
    <w:name w:val="rvts46"/>
    <w:basedOn w:val="a0"/>
    <w:rsid w:val="00140943"/>
  </w:style>
  <w:style w:type="paragraph" w:customStyle="1" w:styleId="xfmc1">
    <w:name w:val="xfmc1"/>
    <w:basedOn w:val="a"/>
    <w:rsid w:val="001409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025DB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25DBE"/>
    <w:rPr>
      <w:rFonts w:ascii="Calibri" w:eastAsia="Calibri" w:hAnsi="Calibri" w:cs="Times New Roman"/>
      <w:sz w:val="22"/>
    </w:rPr>
  </w:style>
  <w:style w:type="paragraph" w:styleId="a7">
    <w:name w:val="Body Text Indent"/>
    <w:basedOn w:val="a"/>
    <w:link w:val="a8"/>
    <w:rsid w:val="009B47DB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Основний текст з відступом Знак"/>
    <w:basedOn w:val="a0"/>
    <w:link w:val="a7"/>
    <w:rsid w:val="009B47DB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1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5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63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02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814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41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30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236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695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829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5678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8720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661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6035</Words>
  <Characters>3441</Characters>
  <Application>Microsoft Office Word</Application>
  <DocSecurity>0</DocSecurity>
  <Lines>28</Lines>
  <Paragraphs>18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SND</dc:creator>
  <cp:lastModifiedBy>Лопотуха Інна Григорівна</cp:lastModifiedBy>
  <cp:revision>5</cp:revision>
  <dcterms:created xsi:type="dcterms:W3CDTF">2020-03-29T16:27:00Z</dcterms:created>
  <dcterms:modified xsi:type="dcterms:W3CDTF">2020-03-29T16:28:00Z</dcterms:modified>
</cp:coreProperties>
</file>