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2A9" w:rsidRPr="00B812A9" w:rsidRDefault="00B812A9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Pr="00B812A9" w:rsidRDefault="00B812A9" w:rsidP="00B812A9">
      <w:pPr>
        <w:spacing w:after="0" w:line="240" w:lineRule="auto"/>
        <w:ind w:left="52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B812A9" w:rsidRPr="00B812A9" w:rsidRDefault="00B812A9" w:rsidP="00B812A9">
      <w:pPr>
        <w:spacing w:after="0" w:line="240" w:lineRule="auto"/>
        <w:ind w:left="52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з питань фінансів, податкової та митної політики</w:t>
      </w:r>
    </w:p>
    <w:p w:rsidR="00EC6C7A" w:rsidRPr="00B812A9" w:rsidRDefault="00EC6C7A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EC6C7A" w:rsidRPr="00B812A9" w:rsidRDefault="00EC6C7A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2E55DF" w:rsidRPr="00945DDC" w:rsidRDefault="007F1A56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</w:pP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До</w:t>
      </w:r>
      <w:r w:rsidR="007635EF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законопроекту за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реєстр. № </w:t>
      </w:r>
      <w:r w:rsidR="00226DFB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3260</w:t>
      </w:r>
      <w:r w:rsidR="00E14BF3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-</w:t>
      </w:r>
      <w:r w:rsidR="00146BB7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4</w:t>
      </w:r>
      <w:r w:rsidR="001C2758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від </w:t>
      </w:r>
      <w:r w:rsidR="00E14BF3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25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0</w:t>
      </w:r>
      <w:r w:rsidR="00226DFB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3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.20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20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 р.</w:t>
      </w:r>
    </w:p>
    <w:p w:rsidR="007F7E1B" w:rsidRPr="00B812A9" w:rsidRDefault="007F7E1B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Default="00B812A9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>Коміт</w:t>
      </w:r>
      <w:bookmarkStart w:id="0" w:name="_GoBack"/>
      <w:bookmarkEnd w:id="0"/>
      <w:r w:rsidRPr="00B812A9">
        <w:rPr>
          <w:rFonts w:ascii="Times New Roman" w:hAnsi="Times New Roman"/>
          <w:sz w:val="28"/>
          <w:szCs w:val="28"/>
          <w:lang w:val="uk-UA"/>
        </w:rPr>
        <w:t xml:space="preserve">ет Верховної Ради України з питань бюджету на своєму засіданні </w:t>
      </w:r>
      <w:r w:rsidR="0078786E">
        <w:rPr>
          <w:rFonts w:ascii="Times New Roman" w:hAnsi="Times New Roman"/>
          <w:sz w:val="28"/>
          <w:szCs w:val="28"/>
          <w:lang w:val="uk-UA"/>
        </w:rPr>
        <w:t>18</w:t>
      </w:r>
      <w:r w:rsidR="002C6390" w:rsidRPr="00BB1D3D">
        <w:rPr>
          <w:rFonts w:ascii="Times New Roman" w:hAnsi="Times New Roman"/>
          <w:sz w:val="28"/>
          <w:szCs w:val="28"/>
          <w:lang w:val="uk-UA"/>
        </w:rPr>
        <w:t> </w:t>
      </w:r>
      <w:r w:rsidR="0078786E">
        <w:rPr>
          <w:rFonts w:ascii="Times New Roman" w:hAnsi="Times New Roman"/>
          <w:sz w:val="28"/>
          <w:szCs w:val="28"/>
          <w:lang w:val="uk-UA"/>
        </w:rPr>
        <w:t>травня</w:t>
      </w:r>
      <w:r w:rsidR="002C6390" w:rsidRPr="00BB1D3D">
        <w:rPr>
          <w:rFonts w:ascii="Times New Roman" w:hAnsi="Times New Roman"/>
          <w:sz w:val="28"/>
          <w:szCs w:val="28"/>
          <w:lang w:val="uk-UA"/>
        </w:rPr>
        <w:t xml:space="preserve"> 2020 року (протокол № </w:t>
      </w:r>
      <w:r w:rsidR="0078786E">
        <w:rPr>
          <w:rFonts w:ascii="Times New Roman" w:hAnsi="Times New Roman"/>
          <w:sz w:val="28"/>
          <w:szCs w:val="28"/>
          <w:lang w:val="uk-UA"/>
        </w:rPr>
        <w:t>37</w:t>
      </w:r>
      <w:r w:rsidR="002C6390" w:rsidRPr="00BB1D3D">
        <w:rPr>
          <w:rFonts w:ascii="Times New Roman" w:hAnsi="Times New Roman"/>
          <w:sz w:val="28"/>
          <w:szCs w:val="28"/>
          <w:lang w:val="uk-UA"/>
        </w:rPr>
        <w:t>)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відповідно до статей 27 і 109 Бюджетного кодексу України та статті 93 Регламенту Верховної Ради України розглянув проект 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Закону України «Про внесення змін до </w:t>
      </w:r>
      <w:r w:rsidR="00226DFB">
        <w:rPr>
          <w:rFonts w:ascii="Times New Roman" w:hAnsi="Times New Roman"/>
          <w:spacing w:val="-2"/>
          <w:sz w:val="28"/>
          <w:szCs w:val="28"/>
          <w:lang w:val="uk-UA"/>
        </w:rPr>
        <w:t>законодавчих актів України щодо удосконалення деяких механізмів регулювання банківської діяльності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» (реєстр. № </w:t>
      </w:r>
      <w:r w:rsidR="00226DFB">
        <w:rPr>
          <w:rFonts w:ascii="Times New Roman" w:hAnsi="Times New Roman"/>
          <w:spacing w:val="-2"/>
          <w:sz w:val="28"/>
          <w:szCs w:val="28"/>
          <w:lang w:val="uk-UA"/>
        </w:rPr>
        <w:t>3260</w:t>
      </w:r>
      <w:r w:rsidR="00FD3B35">
        <w:rPr>
          <w:rFonts w:ascii="Times New Roman" w:hAnsi="Times New Roman"/>
          <w:spacing w:val="-2"/>
          <w:sz w:val="28"/>
          <w:szCs w:val="28"/>
          <w:lang w:val="uk-UA"/>
        </w:rPr>
        <w:t>-</w:t>
      </w:r>
      <w:r w:rsidR="00146BB7">
        <w:rPr>
          <w:rFonts w:ascii="Times New Roman" w:hAnsi="Times New Roman"/>
          <w:spacing w:val="-2"/>
          <w:sz w:val="28"/>
          <w:szCs w:val="28"/>
          <w:lang w:val="uk-UA"/>
        </w:rPr>
        <w:t>4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від </w:t>
      </w:r>
      <w:r w:rsidR="00226DFB">
        <w:rPr>
          <w:rFonts w:ascii="Times New Roman" w:hAnsi="Times New Roman"/>
          <w:spacing w:val="-2"/>
          <w:sz w:val="28"/>
          <w:szCs w:val="28"/>
          <w:lang w:val="uk-UA"/>
        </w:rPr>
        <w:t>2</w:t>
      </w:r>
      <w:r w:rsidR="00E14BF3">
        <w:rPr>
          <w:rFonts w:ascii="Times New Roman" w:hAnsi="Times New Roman"/>
          <w:spacing w:val="-2"/>
          <w:sz w:val="28"/>
          <w:szCs w:val="28"/>
          <w:lang w:val="uk-UA"/>
        </w:rPr>
        <w:t>5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0</w:t>
      </w:r>
      <w:r w:rsidR="00226DFB">
        <w:rPr>
          <w:rFonts w:ascii="Times New Roman" w:hAnsi="Times New Roman"/>
          <w:spacing w:val="-2"/>
          <w:sz w:val="28"/>
          <w:szCs w:val="28"/>
          <w:lang w:val="uk-UA"/>
        </w:rPr>
        <w:t>3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.20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20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 року), внесений </w:t>
      </w:r>
      <w:r w:rsidR="00E14BF3">
        <w:rPr>
          <w:rFonts w:ascii="Times New Roman" w:hAnsi="Times New Roman"/>
          <w:spacing w:val="-2"/>
          <w:sz w:val="28"/>
          <w:szCs w:val="28"/>
          <w:lang w:val="uk-UA"/>
        </w:rPr>
        <w:t>народним депутатом</w:t>
      </w:r>
      <w:r w:rsidR="00226DFB">
        <w:rPr>
          <w:rFonts w:ascii="Times New Roman" w:hAnsi="Times New Roman"/>
          <w:spacing w:val="-2"/>
          <w:sz w:val="28"/>
          <w:szCs w:val="28"/>
          <w:lang w:val="uk-UA"/>
        </w:rPr>
        <w:t xml:space="preserve"> України</w:t>
      </w:r>
      <w:r w:rsidR="00D36132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proofErr w:type="spellStart"/>
      <w:r w:rsidR="00146BB7">
        <w:rPr>
          <w:rFonts w:ascii="Times New Roman" w:hAnsi="Times New Roman"/>
          <w:spacing w:val="-2"/>
          <w:sz w:val="28"/>
          <w:szCs w:val="28"/>
          <w:lang w:val="uk-UA"/>
        </w:rPr>
        <w:t>Дундою</w:t>
      </w:r>
      <w:proofErr w:type="spellEnd"/>
      <w:r w:rsidR="00D36132">
        <w:rPr>
          <w:rFonts w:ascii="Times New Roman" w:hAnsi="Times New Roman"/>
          <w:spacing w:val="-2"/>
          <w:sz w:val="28"/>
          <w:szCs w:val="28"/>
          <w:lang w:val="uk-UA"/>
        </w:rPr>
        <w:t> </w:t>
      </w:r>
      <w:r w:rsidR="00146BB7">
        <w:rPr>
          <w:rFonts w:ascii="Times New Roman" w:hAnsi="Times New Roman"/>
          <w:spacing w:val="-2"/>
          <w:sz w:val="28"/>
          <w:szCs w:val="28"/>
          <w:lang w:val="uk-UA"/>
        </w:rPr>
        <w:t>О</w:t>
      </w:r>
      <w:r w:rsidR="00D36132">
        <w:rPr>
          <w:rFonts w:ascii="Times New Roman" w:hAnsi="Times New Roman"/>
          <w:spacing w:val="-2"/>
          <w:sz w:val="28"/>
          <w:szCs w:val="28"/>
          <w:lang w:val="uk-UA"/>
        </w:rPr>
        <w:t>.</w:t>
      </w:r>
      <w:r w:rsidR="00146BB7">
        <w:rPr>
          <w:rFonts w:ascii="Times New Roman" w:hAnsi="Times New Roman"/>
          <w:spacing w:val="-2"/>
          <w:sz w:val="28"/>
          <w:szCs w:val="28"/>
          <w:lang w:val="uk-UA"/>
        </w:rPr>
        <w:t>А</w:t>
      </w:r>
      <w:r w:rsidR="00D36132">
        <w:rPr>
          <w:rFonts w:ascii="Times New Roman" w:hAnsi="Times New Roman"/>
          <w:spacing w:val="-2"/>
          <w:sz w:val="28"/>
          <w:szCs w:val="28"/>
          <w:lang w:val="uk-UA"/>
        </w:rPr>
        <w:t>.</w:t>
      </w:r>
    </w:p>
    <w:p w:rsidR="00772723" w:rsidRDefault="00772723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/>
          <w:spacing w:val="-2"/>
          <w:sz w:val="28"/>
          <w:szCs w:val="28"/>
          <w:lang w:val="uk-UA"/>
        </w:rPr>
        <w:t xml:space="preserve">У пояснювальній записці до законопроекту </w:t>
      </w:r>
      <w:proofErr w:type="spellStart"/>
      <w:r>
        <w:rPr>
          <w:rFonts w:ascii="Times New Roman" w:hAnsi="Times New Roman"/>
          <w:spacing w:val="-2"/>
          <w:sz w:val="28"/>
          <w:szCs w:val="28"/>
          <w:lang w:val="uk-UA"/>
        </w:rPr>
        <w:t>відмічено</w:t>
      </w:r>
      <w:proofErr w:type="spellEnd"/>
      <w:r>
        <w:rPr>
          <w:rFonts w:ascii="Times New Roman" w:hAnsi="Times New Roman"/>
          <w:spacing w:val="-2"/>
          <w:sz w:val="28"/>
          <w:szCs w:val="28"/>
          <w:lang w:val="uk-UA"/>
        </w:rPr>
        <w:t>, що:</w:t>
      </w:r>
    </w:p>
    <w:p w:rsidR="00772723" w:rsidRDefault="00772723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pacing w:val="-2"/>
          <w:sz w:val="28"/>
          <w:szCs w:val="28"/>
          <w:lang w:val="uk-UA"/>
        </w:rPr>
        <w:t xml:space="preserve">метою законопроекту є </w:t>
      </w:r>
      <w:r w:rsidRPr="00772723">
        <w:rPr>
          <w:rFonts w:ascii="Times New Roman" w:hAnsi="Times New Roman"/>
          <w:sz w:val="28"/>
          <w:szCs w:val="28"/>
          <w:lang w:val="uk-UA"/>
        </w:rPr>
        <w:t>підвищення якості та ефективності виконання Національним банком України своїх функцій у сфері банківського регулювання та нагляду, забезпечення сприятливих умов для ефективного виконання законодавчо закріплених повноважень Національного банку, Фонду</w:t>
      </w:r>
      <w:r w:rsidR="006C3AA9">
        <w:rPr>
          <w:rFonts w:ascii="Times New Roman" w:hAnsi="Times New Roman"/>
          <w:sz w:val="28"/>
          <w:szCs w:val="28"/>
          <w:lang w:val="uk-UA"/>
        </w:rPr>
        <w:t xml:space="preserve"> гарантування вкладів фізичних осіб</w:t>
      </w:r>
      <w:r w:rsidRPr="00772723">
        <w:rPr>
          <w:rFonts w:ascii="Times New Roman" w:hAnsi="Times New Roman"/>
          <w:sz w:val="28"/>
          <w:szCs w:val="28"/>
          <w:lang w:val="uk-UA"/>
        </w:rPr>
        <w:t>, Кабінету Міністрів України, Міністерства фінансів України при прийнятті ними рішень</w:t>
      </w:r>
      <w:r w:rsidR="006C3AA9">
        <w:rPr>
          <w:rFonts w:ascii="Times New Roman" w:hAnsi="Times New Roman"/>
          <w:sz w:val="28"/>
          <w:szCs w:val="28"/>
          <w:lang w:val="uk-UA"/>
        </w:rPr>
        <w:t xml:space="preserve"> щодо виведення банків з ринку;</w:t>
      </w:r>
    </w:p>
    <w:p w:rsidR="00120C24" w:rsidRPr="00120C24" w:rsidRDefault="00120C24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завданням законопроекту є </w:t>
      </w:r>
      <w:r w:rsidRPr="00120C24">
        <w:rPr>
          <w:rFonts w:ascii="Times New Roman" w:hAnsi="Times New Roman"/>
          <w:sz w:val="28"/>
          <w:szCs w:val="28"/>
          <w:lang w:val="uk-UA"/>
        </w:rPr>
        <w:t>захист інтересів вкладників та інших кредиторів банку, в тому числі, щодо яких в судовому порядку скасовано рішення Національного банку про віднесення банку до категорії неплатоспроможних та/або відкликання банківської ліцензії та ліквідацію банку.</w:t>
      </w:r>
    </w:p>
    <w:p w:rsidR="00772723" w:rsidRDefault="0025304E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/>
          <w:spacing w:val="-2"/>
          <w:sz w:val="28"/>
          <w:szCs w:val="28"/>
          <w:lang w:val="uk-UA"/>
        </w:rPr>
        <w:t>Серед іншого законопроектом пропонується ст</w:t>
      </w:r>
      <w:r w:rsidR="00390EEB">
        <w:rPr>
          <w:rFonts w:ascii="Times New Roman" w:hAnsi="Times New Roman"/>
          <w:spacing w:val="-2"/>
          <w:sz w:val="28"/>
          <w:szCs w:val="28"/>
          <w:lang w:val="uk-UA"/>
        </w:rPr>
        <w:t>аттю</w:t>
      </w:r>
      <w:r>
        <w:rPr>
          <w:rFonts w:ascii="Times New Roman" w:hAnsi="Times New Roman"/>
          <w:spacing w:val="-2"/>
          <w:sz w:val="28"/>
          <w:szCs w:val="28"/>
          <w:lang w:val="uk-UA"/>
        </w:rPr>
        <w:t xml:space="preserve"> 79 Закону України «Про банки </w:t>
      </w:r>
      <w:r w:rsidR="00005B12">
        <w:rPr>
          <w:rFonts w:ascii="Times New Roman" w:hAnsi="Times New Roman"/>
          <w:spacing w:val="-2"/>
          <w:sz w:val="28"/>
          <w:szCs w:val="28"/>
          <w:lang w:val="uk-UA"/>
        </w:rPr>
        <w:t>і</w:t>
      </w:r>
      <w:r>
        <w:rPr>
          <w:rFonts w:ascii="Times New Roman" w:hAnsi="Times New Roman"/>
          <w:spacing w:val="-2"/>
          <w:sz w:val="28"/>
          <w:szCs w:val="28"/>
          <w:lang w:val="uk-UA"/>
        </w:rPr>
        <w:t xml:space="preserve"> банків</w:t>
      </w:r>
      <w:r w:rsidR="00005B12">
        <w:rPr>
          <w:rFonts w:ascii="Times New Roman" w:hAnsi="Times New Roman"/>
          <w:spacing w:val="-2"/>
          <w:sz w:val="28"/>
          <w:szCs w:val="28"/>
          <w:lang w:val="uk-UA"/>
        </w:rPr>
        <w:t>ську діяльність»</w:t>
      </w:r>
      <w:r w:rsidR="00390EEB">
        <w:rPr>
          <w:rFonts w:ascii="Times New Roman" w:hAnsi="Times New Roman"/>
          <w:spacing w:val="-2"/>
          <w:sz w:val="28"/>
          <w:szCs w:val="28"/>
          <w:lang w:val="uk-UA"/>
        </w:rPr>
        <w:t xml:space="preserve"> доповнити новою частиною четвертою, згідно з якою о</w:t>
      </w:r>
      <w:r w:rsidR="00005B12" w:rsidRPr="00390EEB">
        <w:rPr>
          <w:rFonts w:ascii="Times New Roman" w:hAnsi="Times New Roman"/>
          <w:spacing w:val="-2"/>
          <w:sz w:val="28"/>
          <w:szCs w:val="28"/>
          <w:lang w:val="uk-UA"/>
        </w:rPr>
        <w:t>соби, які мали статус учасника банку, мають право звернутись до суду за захистом свого порушеного права на відшкодування шкоди (здійснення компенсації). В такому випадку порядок, спосіб, строки та інші суттєві умови відшкодування шкоди (здійснення компенсації) визначаються судом, а достатнім доказом наявності та розміру збитків є звіт</w:t>
      </w:r>
      <w:r w:rsidR="00F627A5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005B12" w:rsidRPr="00390EEB">
        <w:rPr>
          <w:rFonts w:ascii="Times New Roman" w:hAnsi="Times New Roman"/>
          <w:spacing w:val="-2"/>
          <w:sz w:val="28"/>
          <w:szCs w:val="28"/>
          <w:lang w:val="uk-UA"/>
        </w:rPr>
        <w:t>/</w:t>
      </w:r>
      <w:r w:rsidR="00F627A5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005B12" w:rsidRPr="00390EEB">
        <w:rPr>
          <w:rFonts w:ascii="Times New Roman" w:hAnsi="Times New Roman"/>
          <w:spacing w:val="-2"/>
          <w:sz w:val="28"/>
          <w:szCs w:val="28"/>
          <w:lang w:val="uk-UA"/>
        </w:rPr>
        <w:t>висновок</w:t>
      </w:r>
      <w:r w:rsidR="00F627A5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005B12" w:rsidRPr="00390EEB">
        <w:rPr>
          <w:rFonts w:ascii="Times New Roman" w:hAnsi="Times New Roman"/>
          <w:spacing w:val="-2"/>
          <w:sz w:val="28"/>
          <w:szCs w:val="28"/>
          <w:lang w:val="uk-UA"/>
        </w:rPr>
        <w:t>/ експертне дослідження державної спеціалізованої експертної установи, компетентність експертів якої засвідчена відповідними атестатами про акредитацію та сертифікатами суб'єктів оціночної діяльності.</w:t>
      </w:r>
      <w:r w:rsidR="00390EEB">
        <w:rPr>
          <w:rFonts w:ascii="Times New Roman" w:hAnsi="Times New Roman"/>
          <w:spacing w:val="-2"/>
          <w:sz w:val="28"/>
          <w:szCs w:val="28"/>
          <w:lang w:val="uk-UA"/>
        </w:rPr>
        <w:t xml:space="preserve"> З цього приводу Міністерство фінансів України і </w:t>
      </w:r>
      <w:r w:rsidR="001441BB" w:rsidRPr="001441BB">
        <w:rPr>
          <w:rFonts w:ascii="Times New Roman" w:hAnsi="Times New Roman"/>
          <w:spacing w:val="-2"/>
          <w:sz w:val="28"/>
          <w:szCs w:val="28"/>
          <w:lang w:val="uk-UA"/>
        </w:rPr>
        <w:t>Головне науково-експертне управління Апарату Верховної Ради України</w:t>
      </w:r>
      <w:r w:rsidR="001441BB">
        <w:rPr>
          <w:rFonts w:ascii="Times New Roman" w:hAnsi="Times New Roman"/>
          <w:spacing w:val="-2"/>
          <w:sz w:val="28"/>
          <w:szCs w:val="28"/>
          <w:lang w:val="uk-UA"/>
        </w:rPr>
        <w:t xml:space="preserve"> зауважують, що </w:t>
      </w:r>
      <w:r w:rsidR="00F627A5">
        <w:rPr>
          <w:rFonts w:ascii="Times New Roman" w:hAnsi="Times New Roman"/>
          <w:spacing w:val="-2"/>
          <w:sz w:val="28"/>
          <w:szCs w:val="28"/>
          <w:lang w:val="uk-UA"/>
        </w:rPr>
        <w:t xml:space="preserve">запропоновані повноваження не належать до повноважень органів судової влади, </w:t>
      </w:r>
      <w:r w:rsidR="00F627A5">
        <w:rPr>
          <w:rFonts w:ascii="Times New Roman" w:hAnsi="Times New Roman"/>
          <w:spacing w:val="-2"/>
          <w:sz w:val="28"/>
          <w:szCs w:val="28"/>
          <w:lang w:val="uk-UA"/>
        </w:rPr>
        <w:lastRenderedPageBreak/>
        <w:t xml:space="preserve">що </w:t>
      </w:r>
      <w:r w:rsidR="001441BB">
        <w:rPr>
          <w:rFonts w:ascii="Times New Roman" w:hAnsi="Times New Roman"/>
          <w:spacing w:val="-2"/>
          <w:sz w:val="28"/>
          <w:szCs w:val="28"/>
          <w:lang w:val="uk-UA"/>
        </w:rPr>
        <w:t>на практиці може призвести до суттєвих корупційних ризиків, а також, як наслідок, збільшення видатків бюджету.</w:t>
      </w:r>
    </w:p>
    <w:p w:rsidR="00B812A9" w:rsidRPr="00B812A9" w:rsidRDefault="001441BB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Загалом </w:t>
      </w:r>
      <w:r w:rsidR="00B812A9" w:rsidRPr="00B812A9">
        <w:rPr>
          <w:rFonts w:ascii="Times New Roman" w:hAnsi="Times New Roman"/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не </w:t>
      </w:r>
      <w:r w:rsidR="00E14BF3">
        <w:rPr>
          <w:rFonts w:ascii="Times New Roman" w:hAnsi="Times New Roman"/>
          <w:sz w:val="28"/>
          <w:szCs w:val="28"/>
          <w:lang w:val="uk-UA"/>
        </w:rPr>
        <w:t>має прямого впливу на показники</w:t>
      </w:r>
      <w:r w:rsidR="00B812A9" w:rsidRPr="00B812A9">
        <w:rPr>
          <w:rFonts w:ascii="Times New Roman" w:hAnsi="Times New Roman"/>
          <w:sz w:val="28"/>
          <w:szCs w:val="28"/>
          <w:lang w:val="uk-UA"/>
        </w:rPr>
        <w:t xml:space="preserve"> бюджету</w:t>
      </w:r>
      <w:r>
        <w:rPr>
          <w:rFonts w:ascii="Times New Roman" w:hAnsi="Times New Roman"/>
          <w:sz w:val="28"/>
          <w:szCs w:val="28"/>
          <w:lang w:val="uk-UA"/>
        </w:rPr>
        <w:t>, висловлює зауваження до законопроекту та його не підтримує</w:t>
      </w:r>
      <w:r w:rsidR="00B812A9" w:rsidRPr="00B812A9">
        <w:rPr>
          <w:rFonts w:ascii="Times New Roman" w:hAnsi="Times New Roman"/>
          <w:sz w:val="28"/>
          <w:szCs w:val="28"/>
          <w:lang w:val="uk-UA"/>
        </w:rPr>
        <w:t>.</w:t>
      </w:r>
    </w:p>
    <w:p w:rsidR="00B812A9" w:rsidRPr="00B812A9" w:rsidRDefault="00B812A9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За підсумками розгляду зазначеного законопроекту </w:t>
      </w:r>
      <w:r w:rsidR="000B58A9">
        <w:rPr>
          <w:rFonts w:ascii="Times New Roman" w:hAnsi="Times New Roman"/>
          <w:sz w:val="28"/>
          <w:szCs w:val="28"/>
          <w:lang w:val="uk-UA"/>
        </w:rPr>
        <w:t xml:space="preserve">(реєстр. № 3260-4) 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прийнято рішення: законопроект матиме </w:t>
      </w:r>
      <w:r w:rsidR="005639D2">
        <w:rPr>
          <w:rFonts w:ascii="Times New Roman" w:hAnsi="Times New Roman"/>
          <w:sz w:val="28"/>
          <w:szCs w:val="28"/>
          <w:lang w:val="uk-UA"/>
        </w:rPr>
        <w:t>опосередкований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вплив на показники бюджету</w:t>
      </w:r>
      <w:r w:rsidR="005639D2">
        <w:rPr>
          <w:rFonts w:ascii="Times New Roman" w:hAnsi="Times New Roman"/>
          <w:sz w:val="28"/>
          <w:szCs w:val="28"/>
          <w:lang w:val="uk-UA"/>
        </w:rPr>
        <w:t xml:space="preserve"> (може призвести до зміни показників доходів бюджету щодо </w:t>
      </w:r>
      <w:r w:rsidR="00F627A5">
        <w:rPr>
          <w:rFonts w:ascii="Times New Roman" w:hAnsi="Times New Roman"/>
          <w:sz w:val="28"/>
          <w:szCs w:val="28"/>
          <w:lang w:val="uk-UA"/>
        </w:rPr>
        <w:t>сплати податків</w:t>
      </w:r>
      <w:r w:rsidR="005639D2">
        <w:rPr>
          <w:rFonts w:ascii="Times New Roman" w:hAnsi="Times New Roman"/>
          <w:sz w:val="28"/>
          <w:szCs w:val="28"/>
          <w:lang w:val="uk-UA"/>
        </w:rPr>
        <w:t xml:space="preserve"> банк</w:t>
      </w:r>
      <w:r w:rsidR="00F627A5">
        <w:rPr>
          <w:rFonts w:ascii="Times New Roman" w:hAnsi="Times New Roman"/>
          <w:sz w:val="28"/>
          <w:szCs w:val="28"/>
          <w:lang w:val="uk-UA"/>
        </w:rPr>
        <w:t>ами</w:t>
      </w:r>
      <w:r w:rsidR="005639D2">
        <w:rPr>
          <w:rFonts w:ascii="Times New Roman" w:hAnsi="Times New Roman"/>
          <w:sz w:val="28"/>
          <w:szCs w:val="28"/>
          <w:lang w:val="uk-UA"/>
        </w:rPr>
        <w:t xml:space="preserve"> та/або додаткових видатків</w:t>
      </w:r>
      <w:r w:rsidR="000B58A9">
        <w:rPr>
          <w:rFonts w:ascii="Times New Roman" w:hAnsi="Times New Roman"/>
          <w:sz w:val="28"/>
          <w:szCs w:val="28"/>
          <w:lang w:val="uk-UA"/>
        </w:rPr>
        <w:t xml:space="preserve"> державного бюджету на відшкодування відповідної шкоди залежно від практики застосування даної законодавчої ініціативи)</w:t>
      </w:r>
      <w:r w:rsidRPr="00B812A9">
        <w:rPr>
          <w:rFonts w:ascii="Times New Roman" w:hAnsi="Times New Roman"/>
          <w:sz w:val="28"/>
          <w:szCs w:val="28"/>
          <w:lang w:val="uk-UA"/>
        </w:rPr>
        <w:t>. У разі прийняття відповідного закону він може набирати чинності згідно із законодавством.</w:t>
      </w:r>
    </w:p>
    <w:p w:rsidR="001B6500" w:rsidRDefault="001B6500" w:rsidP="001B6500">
      <w:pPr>
        <w:pStyle w:val="Igor"/>
      </w:pPr>
      <w:r>
        <w:t xml:space="preserve">Додаток: копія висновку Мінфіну – на </w:t>
      </w:r>
      <w:r>
        <w:rPr>
          <w:lang w:val="ru-RU"/>
        </w:rPr>
        <w:t>3</w:t>
      </w:r>
      <w:r>
        <w:t> сторін</w:t>
      </w:r>
      <w:proofErr w:type="spellStart"/>
      <w:r>
        <w:rPr>
          <w:lang w:val="ru-RU"/>
        </w:rPr>
        <w:t>ках</w:t>
      </w:r>
      <w:proofErr w:type="spellEnd"/>
      <w:r>
        <w:t>.</w:t>
      </w:r>
    </w:p>
    <w:p w:rsidR="00893AFA" w:rsidRPr="00B812A9" w:rsidRDefault="00893AFA" w:rsidP="00B812A9">
      <w:pPr>
        <w:pStyle w:val="Igor"/>
        <w:spacing w:before="0" w:after="0"/>
        <w:rPr>
          <w:spacing w:val="0"/>
        </w:rPr>
      </w:pPr>
    </w:p>
    <w:p w:rsidR="00284213" w:rsidRPr="00B812A9" w:rsidRDefault="00284213" w:rsidP="00B812A9">
      <w:pPr>
        <w:pStyle w:val="Igor"/>
        <w:spacing w:before="0" w:after="0"/>
        <w:rPr>
          <w:spacing w:val="0"/>
        </w:rPr>
      </w:pPr>
    </w:p>
    <w:p w:rsidR="00854D24" w:rsidRPr="00B812A9" w:rsidRDefault="00854D24" w:rsidP="00B812A9">
      <w:pPr>
        <w:pStyle w:val="Igor"/>
        <w:spacing w:before="0" w:after="0"/>
        <w:rPr>
          <w:spacing w:val="0"/>
        </w:rPr>
      </w:pPr>
    </w:p>
    <w:p w:rsidR="00854D24" w:rsidRPr="00B812A9" w:rsidRDefault="00854D24" w:rsidP="00B812A9">
      <w:pPr>
        <w:pStyle w:val="Igor"/>
        <w:spacing w:before="0" w:after="0"/>
        <w:rPr>
          <w:spacing w:val="0"/>
        </w:rPr>
      </w:pPr>
    </w:p>
    <w:p w:rsidR="007635EF" w:rsidRPr="00B812A9" w:rsidRDefault="007635EF" w:rsidP="00B812A9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Голова Комітету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E219D3"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Ю.Ю. Арістов</w:t>
      </w:r>
    </w:p>
    <w:sectPr w:rsidR="007635EF" w:rsidRPr="00B812A9" w:rsidSect="00854D24">
      <w:headerReference w:type="default" r:id="rId8"/>
      <w:headerReference w:type="first" r:id="rId9"/>
      <w:footerReference w:type="first" r:id="rId10"/>
      <w:pgSz w:w="11906" w:h="16838"/>
      <w:pgMar w:top="851" w:right="851" w:bottom="851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23F2" w:rsidRDefault="003123F2" w:rsidP="005E306B">
      <w:pPr>
        <w:spacing w:after="0" w:line="240" w:lineRule="auto"/>
      </w:pPr>
      <w:r>
        <w:separator/>
      </w:r>
    </w:p>
  </w:endnote>
  <w:endnote w:type="continuationSeparator" w:id="0">
    <w:p w:rsidR="003123F2" w:rsidRDefault="003123F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123F2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23F2" w:rsidRDefault="003123F2" w:rsidP="005E306B">
      <w:pPr>
        <w:spacing w:after="0" w:line="240" w:lineRule="auto"/>
      </w:pPr>
      <w:r>
        <w:separator/>
      </w:r>
    </w:p>
  </w:footnote>
  <w:footnote w:type="continuationSeparator" w:id="0">
    <w:p w:rsidR="003123F2" w:rsidRDefault="003123F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C1A8A"/>
    <w:multiLevelType w:val="hybridMultilevel"/>
    <w:tmpl w:val="ADBA5F80"/>
    <w:lvl w:ilvl="0" w:tplc="04220011">
      <w:start w:val="1"/>
      <w:numFmt w:val="decimal"/>
      <w:lvlText w:val="%1)"/>
      <w:lvlJc w:val="left"/>
      <w:pPr>
        <w:ind w:left="149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5B12"/>
    <w:rsid w:val="00011591"/>
    <w:rsid w:val="000163C3"/>
    <w:rsid w:val="000356A0"/>
    <w:rsid w:val="0004046F"/>
    <w:rsid w:val="00047B96"/>
    <w:rsid w:val="00050662"/>
    <w:rsid w:val="0005542B"/>
    <w:rsid w:val="00072BA4"/>
    <w:rsid w:val="00087D26"/>
    <w:rsid w:val="000A1A20"/>
    <w:rsid w:val="000B58A9"/>
    <w:rsid w:val="000F1586"/>
    <w:rsid w:val="0011266C"/>
    <w:rsid w:val="0011316F"/>
    <w:rsid w:val="001159F5"/>
    <w:rsid w:val="00120C24"/>
    <w:rsid w:val="00124402"/>
    <w:rsid w:val="00141617"/>
    <w:rsid w:val="001441BB"/>
    <w:rsid w:val="00146BB7"/>
    <w:rsid w:val="00150D16"/>
    <w:rsid w:val="0019108F"/>
    <w:rsid w:val="0019231B"/>
    <w:rsid w:val="001966F0"/>
    <w:rsid w:val="001B6500"/>
    <w:rsid w:val="001C272B"/>
    <w:rsid w:val="001C2758"/>
    <w:rsid w:val="001C4D41"/>
    <w:rsid w:val="001D3C24"/>
    <w:rsid w:val="0021032F"/>
    <w:rsid w:val="002201B8"/>
    <w:rsid w:val="00226DFB"/>
    <w:rsid w:val="00235CD7"/>
    <w:rsid w:val="0025304E"/>
    <w:rsid w:val="00270720"/>
    <w:rsid w:val="00284213"/>
    <w:rsid w:val="002A5D4C"/>
    <w:rsid w:val="002B5FC1"/>
    <w:rsid w:val="002C6390"/>
    <w:rsid w:val="002D0561"/>
    <w:rsid w:val="002D36FF"/>
    <w:rsid w:val="002E0A18"/>
    <w:rsid w:val="002E31BF"/>
    <w:rsid w:val="002E44DA"/>
    <w:rsid w:val="002E55DF"/>
    <w:rsid w:val="00302EAE"/>
    <w:rsid w:val="003123F2"/>
    <w:rsid w:val="00321EBA"/>
    <w:rsid w:val="00330396"/>
    <w:rsid w:val="00350DF2"/>
    <w:rsid w:val="003530C2"/>
    <w:rsid w:val="00373D8C"/>
    <w:rsid w:val="00390EEB"/>
    <w:rsid w:val="003C4821"/>
    <w:rsid w:val="003D0996"/>
    <w:rsid w:val="003D1CBA"/>
    <w:rsid w:val="003E45AA"/>
    <w:rsid w:val="00400743"/>
    <w:rsid w:val="0042443E"/>
    <w:rsid w:val="00451750"/>
    <w:rsid w:val="004717F5"/>
    <w:rsid w:val="004852FA"/>
    <w:rsid w:val="00487089"/>
    <w:rsid w:val="004B7CB8"/>
    <w:rsid w:val="004C53C1"/>
    <w:rsid w:val="004E4F5C"/>
    <w:rsid w:val="004F7B8A"/>
    <w:rsid w:val="00500CE7"/>
    <w:rsid w:val="0050620F"/>
    <w:rsid w:val="00521486"/>
    <w:rsid w:val="005308EC"/>
    <w:rsid w:val="00545919"/>
    <w:rsid w:val="0055005A"/>
    <w:rsid w:val="0056039F"/>
    <w:rsid w:val="0056352F"/>
    <w:rsid w:val="005639D2"/>
    <w:rsid w:val="00565962"/>
    <w:rsid w:val="00574A9B"/>
    <w:rsid w:val="00592C72"/>
    <w:rsid w:val="005955C9"/>
    <w:rsid w:val="005A3074"/>
    <w:rsid w:val="005A4728"/>
    <w:rsid w:val="005B71F5"/>
    <w:rsid w:val="005C087A"/>
    <w:rsid w:val="005C2B98"/>
    <w:rsid w:val="005C674D"/>
    <w:rsid w:val="005E0DAC"/>
    <w:rsid w:val="005E306B"/>
    <w:rsid w:val="005F1A46"/>
    <w:rsid w:val="005F20B5"/>
    <w:rsid w:val="00613F77"/>
    <w:rsid w:val="006152E2"/>
    <w:rsid w:val="00626A3E"/>
    <w:rsid w:val="0063415C"/>
    <w:rsid w:val="00660B13"/>
    <w:rsid w:val="0066623D"/>
    <w:rsid w:val="006A4632"/>
    <w:rsid w:val="006C3AA9"/>
    <w:rsid w:val="006D1FEB"/>
    <w:rsid w:val="006E125F"/>
    <w:rsid w:val="006F10E8"/>
    <w:rsid w:val="006F1D08"/>
    <w:rsid w:val="00713E93"/>
    <w:rsid w:val="0073224C"/>
    <w:rsid w:val="00747298"/>
    <w:rsid w:val="007635EF"/>
    <w:rsid w:val="00764809"/>
    <w:rsid w:val="00766307"/>
    <w:rsid w:val="00772723"/>
    <w:rsid w:val="0078786E"/>
    <w:rsid w:val="007A0252"/>
    <w:rsid w:val="007B31A3"/>
    <w:rsid w:val="007B470A"/>
    <w:rsid w:val="007D2B6C"/>
    <w:rsid w:val="007F1A56"/>
    <w:rsid w:val="007F4E58"/>
    <w:rsid w:val="007F5D91"/>
    <w:rsid w:val="007F7E1B"/>
    <w:rsid w:val="0080545D"/>
    <w:rsid w:val="00811821"/>
    <w:rsid w:val="0084269F"/>
    <w:rsid w:val="00854D24"/>
    <w:rsid w:val="008638D0"/>
    <w:rsid w:val="008714FA"/>
    <w:rsid w:val="00893AFA"/>
    <w:rsid w:val="008C26E6"/>
    <w:rsid w:val="008C2B17"/>
    <w:rsid w:val="008D0011"/>
    <w:rsid w:val="008D7BBE"/>
    <w:rsid w:val="0090789D"/>
    <w:rsid w:val="00942541"/>
    <w:rsid w:val="00942714"/>
    <w:rsid w:val="00943379"/>
    <w:rsid w:val="00945B68"/>
    <w:rsid w:val="00945DDC"/>
    <w:rsid w:val="00957D31"/>
    <w:rsid w:val="00972232"/>
    <w:rsid w:val="009751D5"/>
    <w:rsid w:val="009865D4"/>
    <w:rsid w:val="009A720A"/>
    <w:rsid w:val="009B300E"/>
    <w:rsid w:val="00A00059"/>
    <w:rsid w:val="00A26251"/>
    <w:rsid w:val="00A26FD4"/>
    <w:rsid w:val="00A34327"/>
    <w:rsid w:val="00A60747"/>
    <w:rsid w:val="00A65632"/>
    <w:rsid w:val="00A71F46"/>
    <w:rsid w:val="00A7635E"/>
    <w:rsid w:val="00A76A60"/>
    <w:rsid w:val="00A833C8"/>
    <w:rsid w:val="00AC1CB9"/>
    <w:rsid w:val="00AD7F82"/>
    <w:rsid w:val="00B00EE1"/>
    <w:rsid w:val="00B268AF"/>
    <w:rsid w:val="00B311E8"/>
    <w:rsid w:val="00B41AEF"/>
    <w:rsid w:val="00B60349"/>
    <w:rsid w:val="00B706B4"/>
    <w:rsid w:val="00B812A9"/>
    <w:rsid w:val="00BA62CD"/>
    <w:rsid w:val="00BB57DE"/>
    <w:rsid w:val="00BC5D81"/>
    <w:rsid w:val="00BD0801"/>
    <w:rsid w:val="00BF1E95"/>
    <w:rsid w:val="00C05C14"/>
    <w:rsid w:val="00C11FB6"/>
    <w:rsid w:val="00C27AE9"/>
    <w:rsid w:val="00C35969"/>
    <w:rsid w:val="00C434B6"/>
    <w:rsid w:val="00C63418"/>
    <w:rsid w:val="00C86266"/>
    <w:rsid w:val="00C90EFD"/>
    <w:rsid w:val="00C92F3D"/>
    <w:rsid w:val="00CA7044"/>
    <w:rsid w:val="00CB6123"/>
    <w:rsid w:val="00CC39A1"/>
    <w:rsid w:val="00CD32F4"/>
    <w:rsid w:val="00CD4A38"/>
    <w:rsid w:val="00CE0522"/>
    <w:rsid w:val="00CE3E1B"/>
    <w:rsid w:val="00CE6A4B"/>
    <w:rsid w:val="00CE7273"/>
    <w:rsid w:val="00D05F64"/>
    <w:rsid w:val="00D1385F"/>
    <w:rsid w:val="00D22048"/>
    <w:rsid w:val="00D2299C"/>
    <w:rsid w:val="00D22B25"/>
    <w:rsid w:val="00D242C2"/>
    <w:rsid w:val="00D36132"/>
    <w:rsid w:val="00D37FA2"/>
    <w:rsid w:val="00D44ABC"/>
    <w:rsid w:val="00D518EE"/>
    <w:rsid w:val="00D52549"/>
    <w:rsid w:val="00D57E1B"/>
    <w:rsid w:val="00DB283A"/>
    <w:rsid w:val="00DF0115"/>
    <w:rsid w:val="00E14BF3"/>
    <w:rsid w:val="00E219D3"/>
    <w:rsid w:val="00E32A6B"/>
    <w:rsid w:val="00E6222F"/>
    <w:rsid w:val="00E818AC"/>
    <w:rsid w:val="00E839C8"/>
    <w:rsid w:val="00E94A48"/>
    <w:rsid w:val="00EA127E"/>
    <w:rsid w:val="00EA2E6F"/>
    <w:rsid w:val="00EB3F7A"/>
    <w:rsid w:val="00EB567A"/>
    <w:rsid w:val="00EC6C7A"/>
    <w:rsid w:val="00EE7963"/>
    <w:rsid w:val="00EF229A"/>
    <w:rsid w:val="00EF22D3"/>
    <w:rsid w:val="00F55423"/>
    <w:rsid w:val="00F627A5"/>
    <w:rsid w:val="00F91DD3"/>
    <w:rsid w:val="00FA5C30"/>
    <w:rsid w:val="00FC3DF4"/>
    <w:rsid w:val="00FC7E15"/>
    <w:rsid w:val="00FD3B35"/>
    <w:rsid w:val="00FD7AFB"/>
    <w:rsid w:val="00FF3963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8F68842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7635EF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  <w:style w:type="character" w:customStyle="1" w:styleId="FontStyle11">
    <w:name w:val="Font Style11"/>
    <w:rsid w:val="00CD32F4"/>
    <w:rPr>
      <w:rFonts w:ascii="Times New Roman" w:hAnsi="Times New Roman" w:cs="Times New Roman"/>
      <w:sz w:val="24"/>
      <w:szCs w:val="24"/>
    </w:rPr>
  </w:style>
  <w:style w:type="character" w:customStyle="1" w:styleId="hps">
    <w:name w:val="hps"/>
    <w:rsid w:val="00CD32F4"/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"/>
    <w:basedOn w:val="a"/>
    <w:uiPriority w:val="99"/>
    <w:rsid w:val="00E6222F"/>
    <w:pPr>
      <w:spacing w:after="0" w:line="240" w:lineRule="auto"/>
    </w:pPr>
    <w:rPr>
      <w:rFonts w:ascii="Verdana" w:eastAsia="Batang" w:hAnsi="Verdana"/>
      <w:sz w:val="20"/>
      <w:szCs w:val="20"/>
      <w:lang w:val="en-US"/>
    </w:rPr>
  </w:style>
  <w:style w:type="paragraph" w:styleId="ab">
    <w:name w:val="List Paragraph"/>
    <w:basedOn w:val="a"/>
    <w:uiPriority w:val="34"/>
    <w:qFormat/>
    <w:rsid w:val="006F1D08"/>
    <w:pPr>
      <w:ind w:left="720"/>
      <w:contextualSpacing/>
    </w:pPr>
  </w:style>
  <w:style w:type="character" w:customStyle="1" w:styleId="rvts0">
    <w:name w:val="rvts0"/>
    <w:basedOn w:val="a0"/>
    <w:rsid w:val="00A34327"/>
    <w:rPr>
      <w:rFonts w:cs="Times New Roman"/>
    </w:rPr>
  </w:style>
  <w:style w:type="paragraph" w:styleId="ac">
    <w:name w:val="Plain Text"/>
    <w:basedOn w:val="a"/>
    <w:link w:val="ad"/>
    <w:uiPriority w:val="99"/>
    <w:rsid w:val="00B41AE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0"/>
      <w:lang w:eastAsia="uk-UA"/>
    </w:rPr>
  </w:style>
  <w:style w:type="character" w:customStyle="1" w:styleId="ad">
    <w:name w:val="Текст Знак"/>
    <w:basedOn w:val="a0"/>
    <w:link w:val="ac"/>
    <w:uiPriority w:val="99"/>
    <w:rsid w:val="00B41AEF"/>
    <w:rPr>
      <w:rFonts w:ascii="Courier New" w:eastAsia="Times New Roman" w:hAnsi="Courier New"/>
      <w:sz w:val="20"/>
      <w:szCs w:val="20"/>
      <w:lang w:val="ru-RU" w:eastAsia="uk-UA"/>
    </w:rPr>
  </w:style>
  <w:style w:type="character" w:customStyle="1" w:styleId="ListLabel11">
    <w:name w:val="ListLabel 11"/>
    <w:qFormat/>
    <w:rsid w:val="00B00EE1"/>
    <w:rPr>
      <w:rFonts w:ascii="Times New Roman" w:hAnsi="Times New Roman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4CF7D1-A003-4048-827E-E4BFB2565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</Pages>
  <Words>2004</Words>
  <Characters>1143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Анна Валентинівна Пінчукова</cp:lastModifiedBy>
  <cp:revision>20</cp:revision>
  <cp:lastPrinted>2020-05-08T09:34:00Z</cp:lastPrinted>
  <dcterms:created xsi:type="dcterms:W3CDTF">2020-04-28T08:36:00Z</dcterms:created>
  <dcterms:modified xsi:type="dcterms:W3CDTF">2020-05-19T12:45:00Z</dcterms:modified>
</cp:coreProperties>
</file>