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3C5" w:rsidRDefault="00684776" w:rsidP="00684776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>
        <w:rPr>
          <w:sz w:val="28"/>
          <w:lang w:val="en-US"/>
        </w:rPr>
        <w:t>Пр</w:t>
      </w:r>
      <w:r w:rsidR="002623C5" w:rsidRPr="002623C5">
        <w:rPr>
          <w:sz w:val="28"/>
        </w:rPr>
        <w:t>оект</w:t>
      </w:r>
    </w:p>
    <w:p w:rsidR="00684776" w:rsidRDefault="00684776" w:rsidP="00684776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05.05.2020)</w:t>
      </w:r>
    </w:p>
    <w:p w:rsidR="00684776" w:rsidRPr="00684776" w:rsidRDefault="00684776" w:rsidP="00684776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2623C5" w:rsidRPr="002623C5" w:rsidRDefault="002623C5" w:rsidP="00684776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2623C5">
        <w:rPr>
          <w:sz w:val="28"/>
        </w:rPr>
        <w:t>Закон України</w:t>
      </w:r>
    </w:p>
    <w:p w:rsidR="002623C5" w:rsidRDefault="002623C5" w:rsidP="00684776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2623C5">
        <w:rPr>
          <w:sz w:val="28"/>
        </w:rPr>
        <w:t>Про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внесення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змін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до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деяких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законодавчих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актів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України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щодо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криміналізації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вивезення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(пересилання)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через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митний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кордон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України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товарів</w:t>
      </w:r>
      <w:r w:rsidRPr="002623C5">
        <w:rPr>
          <w:b/>
          <w:sz w:val="28"/>
        </w:rPr>
        <w:t xml:space="preserve"> </w:t>
      </w:r>
      <w:r w:rsidRPr="002623C5">
        <w:rPr>
          <w:sz w:val="28"/>
        </w:rPr>
        <w:t>протиепідемічного призначення</w:t>
      </w:r>
    </w:p>
    <w:p w:rsidR="00684776" w:rsidRPr="002623C5" w:rsidRDefault="00684776" w:rsidP="00684776">
      <w:pPr>
        <w:pStyle w:val="StyleZakonu"/>
        <w:spacing w:after="0" w:line="240" w:lineRule="auto"/>
        <w:ind w:firstLine="720"/>
        <w:jc w:val="center"/>
        <w:rPr>
          <w:b/>
          <w:sz w:val="28"/>
          <w:lang w:val="ru-RU"/>
        </w:rPr>
      </w:pP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Style w:val="a8"/>
          <w:color w:val="000000"/>
          <w:sz w:val="28"/>
        </w:rPr>
      </w:pPr>
      <w:r w:rsidRPr="002623C5">
        <w:rPr>
          <w:rStyle w:val="a8"/>
          <w:color w:val="000000"/>
          <w:sz w:val="28"/>
        </w:rPr>
        <w:t xml:space="preserve">Верховна Рада України </w:t>
      </w:r>
      <w:r w:rsidRPr="002623C5">
        <w:rPr>
          <w:rStyle w:val="a9"/>
          <w:color w:val="000000"/>
          <w:sz w:val="28"/>
        </w:rPr>
        <w:t>постановляє: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Style w:val="a8"/>
          <w:color w:val="000000"/>
          <w:sz w:val="28"/>
        </w:rPr>
      </w:pPr>
      <w:r w:rsidRPr="002623C5">
        <w:rPr>
          <w:rStyle w:val="a8"/>
          <w:color w:val="000000"/>
          <w:sz w:val="28"/>
        </w:rPr>
        <w:t xml:space="preserve">І. </w:t>
      </w:r>
      <w:r w:rsidRPr="002623C5">
        <w:rPr>
          <w:color w:val="000000"/>
          <w:spacing w:val="2"/>
          <w:sz w:val="28"/>
          <w:shd w:val="clear" w:color="auto" w:fill="FFFFFF"/>
        </w:rPr>
        <w:t>Внести зміни до таких законодавчих актів України: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Style w:val="a8"/>
          <w:color w:val="000000"/>
          <w:sz w:val="28"/>
        </w:rPr>
      </w:pPr>
      <w:r w:rsidRPr="002623C5">
        <w:rPr>
          <w:rStyle w:val="a8"/>
          <w:color w:val="000000"/>
          <w:sz w:val="28"/>
        </w:rPr>
        <w:t>1. Кримінальний кодекс України (Відомості Верховної Ради України, 2001 р., № 25—26, ст. 131) доповнити статтею 201</w:t>
      </w:r>
      <w:r w:rsidRPr="002623C5">
        <w:rPr>
          <w:rStyle w:val="a8"/>
          <w:color w:val="000000"/>
          <w:sz w:val="28"/>
          <w:vertAlign w:val="superscript"/>
        </w:rPr>
        <w:t>2</w:t>
      </w:r>
      <w:r w:rsidRPr="002623C5">
        <w:rPr>
          <w:rStyle w:val="a8"/>
          <w:color w:val="000000"/>
          <w:sz w:val="28"/>
        </w:rPr>
        <w:t xml:space="preserve"> такого змісту: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sz w:val="28"/>
        </w:rPr>
      </w:pPr>
      <w:r w:rsidRPr="002623C5">
        <w:rPr>
          <w:sz w:val="28"/>
        </w:rPr>
        <w:t>«Стаття 201</w:t>
      </w:r>
      <w:r w:rsidRPr="002623C5">
        <w:rPr>
          <w:sz w:val="28"/>
          <w:vertAlign w:val="superscript"/>
        </w:rPr>
        <w:t>2</w:t>
      </w:r>
      <w:r w:rsidRPr="002623C5">
        <w:rPr>
          <w:sz w:val="28"/>
        </w:rPr>
        <w:t xml:space="preserve">. </w:t>
      </w:r>
      <w:r w:rsidRPr="002623C5">
        <w:rPr>
          <w:bCs/>
          <w:spacing w:val="-6"/>
          <w:sz w:val="28"/>
          <w:lang w:eastAsia="en-US"/>
        </w:rPr>
        <w:t xml:space="preserve">Вивезення (пересилання) </w:t>
      </w:r>
      <w:r w:rsidRPr="002623C5">
        <w:rPr>
          <w:sz w:val="28"/>
        </w:rPr>
        <w:t>через митний кордон України поза митним контролем або з приховуванням від митного контролю товарів протиепідемічного призначення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sz w:val="28"/>
        </w:rPr>
      </w:pPr>
      <w:r w:rsidRPr="002623C5">
        <w:rPr>
          <w:sz w:val="28"/>
        </w:rPr>
        <w:t>1. Вивезення (пересилання) у значному розмірі через митний кордон України поза митним контролем або з приховуванням від митного контролю товарів протиепідемічного призначення, експорт яких підлягає ліцензуванню або вивезення (пересилання) яких за межі митної території України не допускається, –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sz w:val="28"/>
        </w:rPr>
      </w:pPr>
      <w:r w:rsidRPr="002623C5">
        <w:rPr>
          <w:rStyle w:val="rvts0"/>
          <w:sz w:val="28"/>
        </w:rPr>
        <w:t>караються штрафом від п'яти тисяч до десяти тисяч неоподатковуваних мінімумів доходів громадян.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sz w:val="28"/>
        </w:rPr>
      </w:pPr>
      <w:r w:rsidRPr="002623C5">
        <w:rPr>
          <w:sz w:val="28"/>
        </w:rPr>
        <w:t>2. Дії, передбачені частиною першою цієї статті, вчинені повторно або за попередньою змовою групою осіб, або службовою особою з використанням службового становища, або у великому розмірі, –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sz w:val="28"/>
        </w:rPr>
      </w:pPr>
      <w:r w:rsidRPr="002623C5">
        <w:rPr>
          <w:sz w:val="28"/>
          <w:lang w:eastAsia="uk-UA"/>
        </w:rPr>
        <w:t>караються штрафом від десяти тисяч до двадцяти тисяч неоподатковуваних мінімумів доходів громадян.</w:t>
      </w:r>
    </w:p>
    <w:p w:rsidR="002623C5" w:rsidRPr="002623C5" w:rsidRDefault="002623C5" w:rsidP="002623C5">
      <w:pPr>
        <w:ind w:firstLine="720"/>
        <w:jc w:val="both"/>
        <w:rPr>
          <w:rFonts w:eastAsia="Calibri"/>
          <w:color w:val="000000"/>
          <w:sz w:val="28"/>
          <w:bdr w:val="none" w:sz="0" w:space="0" w:color="auto" w:frame="1"/>
          <w:lang w:eastAsia="uk-UA"/>
        </w:rPr>
      </w:pPr>
      <w:r w:rsidRPr="002623C5">
        <w:rPr>
          <w:rFonts w:eastAsia="Calibri"/>
          <w:color w:val="000000"/>
          <w:sz w:val="28"/>
          <w:bdr w:val="none" w:sz="0" w:space="0" w:color="auto" w:frame="1"/>
          <w:lang w:eastAsia="uk-UA"/>
        </w:rPr>
        <w:t>Примітка.</w:t>
      </w:r>
    </w:p>
    <w:p w:rsidR="002623C5" w:rsidRPr="002623C5" w:rsidRDefault="002623C5" w:rsidP="002623C5">
      <w:pPr>
        <w:ind w:firstLine="720"/>
        <w:jc w:val="both"/>
        <w:rPr>
          <w:rFonts w:eastAsia="Calibri"/>
          <w:color w:val="000000"/>
          <w:sz w:val="28"/>
          <w:bdr w:val="none" w:sz="0" w:space="0" w:color="auto" w:frame="1"/>
          <w:lang w:eastAsia="uk-UA"/>
        </w:rPr>
      </w:pPr>
      <w:r w:rsidRPr="002623C5">
        <w:rPr>
          <w:rFonts w:eastAsia="Arial Unicode MS"/>
          <w:color w:val="000000"/>
          <w:sz w:val="28"/>
          <w:bdr w:val="none" w:sz="0" w:space="0" w:color="auto" w:frame="1"/>
          <w:lang w:eastAsia="uk-UA"/>
        </w:rPr>
        <w:t>1. У цій статті під значним розміром слід розуміти розмір, що у двісті і більше разів перевищує неоподатковуваний мінімум доходів громадян, а під великим розміром – розмір, що у вісімсот і більше разів перевищує неоподатковуваний мінімум доходів громадян».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2. В абзаці першому частини другої статті 216 Кримінального процесуального кодексу України (Відомості Верховної Ради України, 2013 р., № 9 – 13, ст. 88) цифри “201, 201</w:t>
      </w:r>
      <w:r w:rsidRPr="002623C5">
        <w:rPr>
          <w:rFonts w:eastAsia="Arial Unicode MS"/>
          <w:color w:val="000000"/>
          <w:sz w:val="28"/>
          <w:u w:color="000000"/>
          <w:bdr w:val="nil"/>
          <w:vertAlign w:val="superscript"/>
          <w:lang w:eastAsia="uk-UA"/>
        </w:rPr>
        <w:t>1</w:t>
      </w: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” замінити цифрами “201 –201</w:t>
      </w:r>
      <w:r w:rsidRPr="002623C5">
        <w:rPr>
          <w:rFonts w:eastAsia="Arial Unicode MS"/>
          <w:color w:val="000000"/>
          <w:sz w:val="28"/>
          <w:u w:color="000000"/>
          <w:bdr w:val="nil"/>
          <w:vertAlign w:val="superscript"/>
          <w:lang w:eastAsia="uk-UA"/>
        </w:rPr>
        <w:t>2</w:t>
      </w: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”.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II. Прикінцеві положення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1. Цей Закон набирає чинності з дня, наступного за днем його опублікування.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2. Кабінету Міністрів України: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t>протягом місяця з дня набрання чинності цим Законом привести свої нормативно-правові акти у відповідність із цим Законом;</w:t>
      </w:r>
    </w:p>
    <w:p w:rsidR="002623C5" w:rsidRPr="002623C5" w:rsidRDefault="002623C5" w:rsidP="002623C5">
      <w:pPr>
        <w:pStyle w:val="StyleZakonu"/>
        <w:spacing w:after="0" w:line="240" w:lineRule="auto"/>
        <w:ind w:firstLine="720"/>
        <w:rPr>
          <w:rFonts w:eastAsia="Arial Unicode MS"/>
          <w:color w:val="000000"/>
          <w:sz w:val="28"/>
          <w:u w:color="000000"/>
          <w:bdr w:val="nil"/>
          <w:lang w:eastAsia="uk-UA"/>
        </w:rPr>
      </w:pPr>
      <w:r w:rsidRPr="002623C5">
        <w:rPr>
          <w:rFonts w:eastAsia="Arial Unicode MS"/>
          <w:color w:val="000000"/>
          <w:sz w:val="28"/>
          <w:u w:color="000000"/>
          <w:bdr w:val="nil"/>
          <w:lang w:eastAsia="uk-UA"/>
        </w:rPr>
        <w:lastRenderedPageBreak/>
        <w:t>включити інформацію про виконання цього Закону до звіту про хід і результати виконання Програми діяльності Кабінету Міністрів України за 2020 рік.</w:t>
      </w:r>
    </w:p>
    <w:p w:rsidR="00595064" w:rsidRPr="002623C5" w:rsidRDefault="00595064" w:rsidP="002623C5">
      <w:pPr>
        <w:ind w:firstLine="720"/>
        <w:jc w:val="both"/>
        <w:rPr>
          <w:sz w:val="28"/>
        </w:rPr>
      </w:pPr>
    </w:p>
    <w:sectPr w:rsidR="00595064" w:rsidRPr="002623C5" w:rsidSect="002623C5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AA6" w:rsidRDefault="00802AA6">
      <w:r>
        <w:separator/>
      </w:r>
    </w:p>
  </w:endnote>
  <w:endnote w:type="continuationSeparator" w:id="0">
    <w:p w:rsidR="00802AA6" w:rsidRDefault="0080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AA6" w:rsidRDefault="00802AA6">
      <w:r>
        <w:separator/>
      </w:r>
    </w:p>
  </w:footnote>
  <w:footnote w:type="continuationSeparator" w:id="0">
    <w:p w:rsidR="00802AA6" w:rsidRDefault="00802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3C5"/>
    <w:rsid w:val="000268D9"/>
    <w:rsid w:val="000C1B55"/>
    <w:rsid w:val="000E52CE"/>
    <w:rsid w:val="00127AE4"/>
    <w:rsid w:val="001C5340"/>
    <w:rsid w:val="001E3226"/>
    <w:rsid w:val="002252DF"/>
    <w:rsid w:val="0026095E"/>
    <w:rsid w:val="002623C5"/>
    <w:rsid w:val="002641E0"/>
    <w:rsid w:val="002A4711"/>
    <w:rsid w:val="00315D1B"/>
    <w:rsid w:val="003320AE"/>
    <w:rsid w:val="0034740D"/>
    <w:rsid w:val="003519C0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84776"/>
    <w:rsid w:val="006C3615"/>
    <w:rsid w:val="006D1D96"/>
    <w:rsid w:val="007B23B8"/>
    <w:rsid w:val="00802AA6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1081A4-0C97-47C5-BCA0-A73525707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519C0"/>
    <w:rPr>
      <w:lang w:eastAsia="ru-RU"/>
    </w:rPr>
  </w:style>
  <w:style w:type="paragraph" w:styleId="1">
    <w:name w:val="heading 1"/>
    <w:basedOn w:val="a0"/>
    <w:next w:val="a0"/>
    <w:qFormat/>
    <w:rsid w:val="003519C0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3519C0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3519C0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  <w:rsid w:val="003519C0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rsid w:val="003519C0"/>
  </w:style>
  <w:style w:type="paragraph" w:customStyle="1" w:styleId="StyleAwt">
    <w:name w:val="StyleAwt"/>
    <w:basedOn w:val="StyleNormal"/>
    <w:rsid w:val="003519C0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3519C0"/>
    <w:rPr>
      <w:sz w:val="10"/>
    </w:rPr>
  </w:style>
  <w:style w:type="paragraph" w:customStyle="1" w:styleId="StyleHeader">
    <w:name w:val="StyleHeader"/>
    <w:basedOn w:val="StyleNormal"/>
    <w:rsid w:val="003519C0"/>
    <w:rPr>
      <w:sz w:val="12"/>
    </w:rPr>
  </w:style>
  <w:style w:type="paragraph" w:customStyle="1" w:styleId="StyleNormal">
    <w:name w:val="StyleNormal"/>
    <w:rsid w:val="003519C0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3519C0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3519C0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3519C0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rsid w:val="003519C0"/>
    <w:pPr>
      <w:spacing w:after="60"/>
      <w:ind w:firstLine="284"/>
      <w:jc w:val="both"/>
    </w:pPr>
  </w:style>
  <w:style w:type="paragraph" w:styleId="30">
    <w:name w:val="Body Text 3"/>
    <w:basedOn w:val="a0"/>
    <w:rsid w:val="003519C0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3519C0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3519C0"/>
    <w:rPr>
      <w:sz w:val="18"/>
    </w:rPr>
  </w:style>
  <w:style w:type="paragraph" w:customStyle="1" w:styleId="StyleStorinka">
    <w:name w:val="StyleStorinka"/>
    <w:basedOn w:val="StyleNormal"/>
    <w:rsid w:val="003519C0"/>
    <w:pPr>
      <w:jc w:val="right"/>
    </w:pPr>
    <w:rPr>
      <w:sz w:val="18"/>
    </w:rPr>
  </w:style>
  <w:style w:type="paragraph" w:styleId="a">
    <w:name w:val="List Number"/>
    <w:basedOn w:val="a0"/>
    <w:rsid w:val="003519C0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3519C0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3519C0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3519C0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3519C0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3519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3519C0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3519C0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3519C0"/>
    <w:pPr>
      <w:tabs>
        <w:tab w:val="center" w:pos="4819"/>
        <w:tab w:val="right" w:pos="9639"/>
      </w:tabs>
    </w:pPr>
  </w:style>
  <w:style w:type="character" w:customStyle="1" w:styleId="a8">
    <w:name w:val="Основний текст_"/>
    <w:link w:val="10"/>
    <w:uiPriority w:val="99"/>
    <w:locked/>
    <w:rsid w:val="002623C5"/>
    <w:rPr>
      <w:spacing w:val="2"/>
      <w:sz w:val="25"/>
      <w:szCs w:val="25"/>
      <w:shd w:val="clear" w:color="auto" w:fill="FFFFFF"/>
    </w:rPr>
  </w:style>
  <w:style w:type="paragraph" w:customStyle="1" w:styleId="10">
    <w:name w:val="Основний текст1"/>
    <w:basedOn w:val="a0"/>
    <w:link w:val="a8"/>
    <w:uiPriority w:val="99"/>
    <w:rsid w:val="002623C5"/>
    <w:pPr>
      <w:widowControl w:val="0"/>
      <w:shd w:val="clear" w:color="auto" w:fill="FFFFFF"/>
      <w:spacing w:after="360" w:line="240" w:lineRule="atLeast"/>
    </w:pPr>
    <w:rPr>
      <w:spacing w:val="2"/>
      <w:sz w:val="25"/>
      <w:szCs w:val="25"/>
      <w:lang w:eastAsia="uk-UA"/>
    </w:rPr>
  </w:style>
  <w:style w:type="character" w:customStyle="1" w:styleId="a9">
    <w:name w:val="Основний текст + Напівжирний"/>
    <w:aliases w:val="Інтервал 3 pt"/>
    <w:uiPriority w:val="99"/>
    <w:rsid w:val="002623C5"/>
    <w:rPr>
      <w:b/>
      <w:bCs/>
      <w:spacing w:val="72"/>
      <w:sz w:val="25"/>
      <w:szCs w:val="25"/>
      <w:u w:val="none"/>
      <w:shd w:val="clear" w:color="auto" w:fill="FFFFFF"/>
    </w:rPr>
  </w:style>
  <w:style w:type="character" w:customStyle="1" w:styleId="rvts0">
    <w:name w:val="rvts0"/>
    <w:rsid w:val="002623C5"/>
  </w:style>
  <w:style w:type="character" w:customStyle="1" w:styleId="StyleZakonu0">
    <w:name w:val="StyleZakonu Знак"/>
    <w:link w:val="StyleZakonu"/>
    <w:locked/>
    <w:rsid w:val="002623C5"/>
    <w:rPr>
      <w:lang w:eastAsia="ru-RU"/>
    </w:rPr>
  </w:style>
  <w:style w:type="paragraph" w:customStyle="1" w:styleId="aa">
    <w:name w:val="Номер страницы"/>
    <w:basedOn w:val="a6"/>
    <w:rsid w:val="002623C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0</TotalTime>
  <Pages>2</Pages>
  <Words>1365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2020-05-06T08:10:00Z</dcterms:created>
  <dcterms:modified xsi:type="dcterms:W3CDTF">2020-05-06T08:10:00Z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