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286" w:rsidRPr="00C40286" w:rsidRDefault="00C40286" w:rsidP="00C40286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GoBack"/>
      <w:bookmarkEnd w:id="0"/>
      <w:r w:rsidRPr="00C4028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ПОЯСНЮВАЛЬНА ЗАПИСКА</w:t>
      </w:r>
    </w:p>
    <w:p w:rsidR="00C40286" w:rsidRPr="00C40286" w:rsidRDefault="00C40286" w:rsidP="00E824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0286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Pr="00C40286">
        <w:rPr>
          <w:rFonts w:ascii="Times New Roman" w:hAnsi="Times New Roman" w:cs="Times New Roman"/>
          <w:b/>
          <w:sz w:val="28"/>
          <w:szCs w:val="28"/>
        </w:rPr>
        <w:t xml:space="preserve">«Про внесення зміни до розділу </w:t>
      </w:r>
      <w:hyperlink r:id="rId10" w:anchor="n4162" w:tgtFrame="_blank" w:history="1">
        <w:r w:rsidRPr="00C40286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XI</w:t>
        </w:r>
      </w:hyperlink>
      <w:r w:rsidRPr="00C40286">
        <w:rPr>
          <w:rStyle w:val="rvts0"/>
          <w:rFonts w:ascii="Times New Roman" w:hAnsi="Times New Roman" w:cs="Times New Roman"/>
          <w:b/>
          <w:sz w:val="28"/>
          <w:szCs w:val="28"/>
        </w:rPr>
        <w:t xml:space="preserve"> «Перехідні положення»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</w:t>
      </w:r>
      <w:r w:rsidRPr="00C402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та розгляду окремих питань під час судового провадження </w:t>
      </w:r>
      <w:r w:rsidRPr="00C40286">
        <w:rPr>
          <w:rFonts w:ascii="Times New Roman" w:hAnsi="Times New Roman" w:cs="Times New Roman"/>
          <w:b/>
          <w:bCs/>
          <w:sz w:val="28"/>
          <w:szCs w:val="28"/>
        </w:rPr>
        <w:t xml:space="preserve">на період карантину, встановленого Кабінетом Міністрів України з метою </w:t>
      </w:r>
      <w:r w:rsidRPr="00C402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запобігання поширенню коронавірусної хвороби (COVID</w:t>
      </w:r>
      <w:r w:rsidRPr="00C402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noBreakHyphen/>
        <w:t>19)»</w:t>
      </w:r>
    </w:p>
    <w:p w:rsidR="00C40286" w:rsidRPr="00846CAB" w:rsidRDefault="00C40286" w:rsidP="00C40286">
      <w:pPr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>1. Обґрунтування необхідності прийняття законопроекту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зв’язку із </w:t>
      </w:r>
      <w:r w:rsidR="00E824B7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необхідністю дотримання прави</w:t>
      </w:r>
      <w:r w:rsidR="00E824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карантину, </w:t>
      </w:r>
      <w:r w:rsidRPr="006347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встановленого Кабінетом Міністрів України з метою </w:t>
      </w:r>
      <w:r w:rsidRPr="006347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запобігання поширенню на території України коронавірусної хвороби (COVID-19), на практиці здійснення кримінального провадження може виникнути</w:t>
      </w:r>
      <w:r w:rsidRPr="00846CA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46CAB">
        <w:rPr>
          <w:rFonts w:ascii="Times New Roman" w:hAnsi="Times New Roman" w:cs="Times New Roman"/>
          <w:bCs/>
          <w:sz w:val="28"/>
          <w:szCs w:val="28"/>
        </w:rPr>
        <w:t xml:space="preserve">ситуація, коли у передбачений законом строк </w:t>
      </w:r>
      <w:r>
        <w:rPr>
          <w:rFonts w:ascii="Times New Roman" w:hAnsi="Times New Roman" w:cs="Times New Roman"/>
          <w:bCs/>
          <w:sz w:val="28"/>
          <w:szCs w:val="28"/>
        </w:rPr>
        <w:t>і</w:t>
      </w:r>
      <w:r w:rsidRPr="00846CAB">
        <w:rPr>
          <w:rFonts w:ascii="Times New Roman" w:hAnsi="Times New Roman" w:cs="Times New Roman"/>
          <w:bCs/>
          <w:sz w:val="28"/>
          <w:szCs w:val="28"/>
        </w:rPr>
        <w:t xml:space="preserve"> з дотриманням прав учасників провадження суди не зможуть належним чином та у встановлений законом строк здійснювати 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судовий контроль за дотриманням прав, свобод та інтересів осіб у кримінальних провадженнях, та розгляд окремих невідкладних питань під час досудового і судового провадження (зокрема, </w:t>
      </w:r>
      <w:r w:rsidRPr="00846CAB">
        <w:rPr>
          <w:rFonts w:ascii="Times New Roman" w:hAnsi="Times New Roman" w:cs="Times New Roman"/>
          <w:bCs/>
          <w:sz w:val="28"/>
          <w:szCs w:val="28"/>
        </w:rPr>
        <w:t>розгляд клопотань про</w:t>
      </w:r>
      <w:r w:rsidRPr="00846C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6CAB">
        <w:rPr>
          <w:rFonts w:ascii="Times New Roman" w:hAnsi="Times New Roman" w:cs="Times New Roman"/>
          <w:sz w:val="28"/>
          <w:szCs w:val="28"/>
        </w:rPr>
        <w:t xml:space="preserve">застосування заходів забезпечення кримінального провадження, запобіжних заходів, у тому числі 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продовження строків тримання під вартою,</w:t>
      </w:r>
      <w:r w:rsidRPr="00846CAB">
        <w:rPr>
          <w:rFonts w:ascii="Times New Roman" w:hAnsi="Times New Roman" w:cs="Times New Roman"/>
          <w:sz w:val="28"/>
          <w:szCs w:val="28"/>
        </w:rPr>
        <w:t xml:space="preserve"> про надання дозволу на проведення слідчих (розшукових) дій та ін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sz w:val="28"/>
          <w:szCs w:val="28"/>
        </w:rPr>
        <w:t xml:space="preserve">З іншого боку органи досудового розслідування не матимуть змоги отримати дозвіл суду на проведення невідкладних слідчих (розшукових) дій, що може призвести до зупинення досудового розслідування у відповідних кримінальних провадженнях. </w:t>
      </w: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CAB">
        <w:rPr>
          <w:rFonts w:ascii="Times New Roman" w:hAnsi="Times New Roman" w:cs="Times New Roman"/>
          <w:sz w:val="28"/>
          <w:szCs w:val="28"/>
        </w:rPr>
        <w:t>Таким чином, виникла гостра необхідність передбачити необхідні кримінально процесуальні механізми вирішення цих питань слідчими суддями, судом під час дії карантинних заходів.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Так, законопроектом пропонується внести до Кримінального процесуального кодексу України (далі – КПК) зміни, що передбачають тимчасове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встановлення, на період карантину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особливостей судового контролю за дотриманням прав, свобод та інтересів осіб у кримінальних провадженнях, та розгляду окремих питань під час судового провадження, що полягають у наступному: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якщо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конкретному суді (крім Вищого антикорупційного суду)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неможливо визначити слідчого суддю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розгляду клопотання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мотивованим поданням цього суду воно може бути передано до іншого суду, визначеного судом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апеляційної інстанції або головою Касаційного кримінального суду Верховного Суду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разі неможливості суддею (колегією суддів) розглянути клопотання про обрання або продовження запобіжного заходу у вигляді тримання під вартою (крім клопотання поданого на розгляд до Вищого антикорупційного суду), воно може бути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передано на розгляд до іншого судді або розглянуто головуючим чи іншим суддею зі складу колегії суддів, якщо справа розглядається колегіально, або може бути передано для розгляду до іншого суду (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визначеного судом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апеляційної інстанції або головою Касаційного кримінального суду Верховного Суду)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; 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судове засідання на досудовій і судовій стадії кримінального провадження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 рішенням суду може проходити у режимі відеоконференції. 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Між тим, клопотання про обрання запобіжного заходу у вигляді тримання під вартою у режимі відеоконференції може бути розглянуто слідчим суддею (судом), виключного якщо підозрюваний (обвинувачений) проти цього не заперечуватиме;</w:t>
      </w:r>
    </w:p>
    <w:p w:rsidR="00C40286" w:rsidRPr="00846CAB" w:rsidRDefault="00C40286" w:rsidP="00C402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lang w:val="uk-UA"/>
        </w:rPr>
      </w:pPr>
      <w:r w:rsidRPr="00846CAB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- сторону обвинувачення зобов’язано </w:t>
      </w:r>
      <w:r w:rsidRPr="00846CAB">
        <w:rPr>
          <w:bCs/>
          <w:color w:val="000000" w:themeColor="text1"/>
          <w:sz w:val="28"/>
          <w:szCs w:val="28"/>
          <w:lang w:val="uk-UA"/>
        </w:rPr>
        <w:t>клопотання про продовження строку тримання під вартою подавати не пізніше ніж за десять днів до закінчення дії попередньої ухвали про тримання під вартою.</w:t>
      </w:r>
    </w:p>
    <w:p w:rsidR="00C40286" w:rsidRPr="00846CAB" w:rsidRDefault="00C40286" w:rsidP="00C402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846CAB">
        <w:rPr>
          <w:sz w:val="28"/>
          <w:szCs w:val="28"/>
          <w:shd w:val="clear" w:color="auto" w:fill="FFFFFF"/>
          <w:lang w:val="uk-UA"/>
        </w:rPr>
        <w:t>Участь захисника у судовому засіданні на час карантину буде забезпечується відповідно до вимог чинного КПК.</w:t>
      </w: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Таким чином, на період карантину буде гарантовано дотримання завдань та принципів кримінального провадження.</w:t>
      </w:r>
    </w:p>
    <w:p w:rsidR="00C40286" w:rsidRPr="00846CAB" w:rsidRDefault="00C40286" w:rsidP="00C40286">
      <w:pPr>
        <w:pStyle w:val="a3"/>
        <w:spacing w:before="0" w:after="0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:rsidR="00C40286" w:rsidRPr="00846CAB" w:rsidRDefault="00C40286" w:rsidP="00C40286">
      <w:pPr>
        <w:pStyle w:val="a3"/>
        <w:spacing w:before="0" w:after="0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2. Цілі та завдання прийняття проекту</w:t>
      </w: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Законопроект має на маті, щоб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період дії </w:t>
      </w:r>
      <w:r w:rsidRPr="00846CAB">
        <w:rPr>
          <w:rFonts w:ascii="Times New Roman" w:hAnsi="Times New Roman" w:cs="Times New Roman"/>
          <w:sz w:val="28"/>
          <w:szCs w:val="28"/>
        </w:rPr>
        <w:t>карантинних заходів щодо запобігання поширенню коронавірусної хвороби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(COVID-19) дотримувалися розумні строки кримінального провадження, забезпечувалося право особи </w:t>
      </w:r>
      <w:r w:rsidRPr="0084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участь у судовому засідання, своєчасне продовження строків тримання підозрюваних (обвинувачених) під вартою та, у цілому, дотримання завдань та принципів кримінального провадження.</w:t>
      </w: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846C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3. Загальна характеристика та основні положення проекту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Проектом передбачається внесення змін до </w:t>
      </w:r>
      <w:r w:rsidRPr="00846CAB">
        <w:rPr>
          <w:rFonts w:ascii="Times New Roman" w:hAnsi="Times New Roman" w:cs="Times New Roman"/>
          <w:sz w:val="28"/>
          <w:szCs w:val="28"/>
        </w:rPr>
        <w:t xml:space="preserve">Кримінального процесуального кодексу України (Відомості Верховної Ради України, 2013 р., №№ 9-13, ст. 88), 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а саме доповнення </w:t>
      </w:r>
      <w:r w:rsidRPr="00846CAB">
        <w:rPr>
          <w:rFonts w:ascii="Times New Roman" w:hAnsi="Times New Roman" w:cs="Times New Roman"/>
          <w:sz w:val="28"/>
          <w:szCs w:val="28"/>
        </w:rPr>
        <w:t>розділу ХІ «Перехідні положення» новим пунктом 20</w:t>
      </w:r>
      <w:r w:rsidRPr="00846CAB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C40286" w:rsidRPr="00846CAB" w:rsidRDefault="00C40286" w:rsidP="00C40286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4. Стан нормативно-правової бази</w:t>
      </w:r>
      <w:r w:rsidRPr="00846CA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у сфері правового регулювання</w:t>
      </w:r>
    </w:p>
    <w:p w:rsidR="00C40286" w:rsidRPr="00FE3430" w:rsidRDefault="00C40286" w:rsidP="00C40286">
      <w:pPr>
        <w:pStyle w:val="a6"/>
        <w:ind w:firstLine="567"/>
        <w:rPr>
          <w:rFonts w:ascii="Times New Roman" w:hAnsi="Times New Roman"/>
        </w:rPr>
      </w:pPr>
      <w:r w:rsidRPr="00FE3430">
        <w:rPr>
          <w:rFonts w:ascii="Times New Roman" w:hAnsi="Times New Roman"/>
        </w:rPr>
        <w:t>Основними нормативно-правовими актами у цій сфері правового регулювання є Конституція України, Кримінальний процесуальний кодекс України.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40286" w:rsidRPr="00846CAB" w:rsidRDefault="00C40286" w:rsidP="00C40286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lang w:val="uk-UA"/>
        </w:rPr>
      </w:pPr>
      <w:r w:rsidRPr="00846CAB">
        <w:rPr>
          <w:rFonts w:ascii="Times New Roman" w:hAnsi="Times New Roman"/>
          <w:b/>
          <w:lang w:val="uk-UA"/>
        </w:rPr>
        <w:t>5. Фінансово-економічне обґрунтування</w:t>
      </w:r>
    </w:p>
    <w:p w:rsidR="00C40286" w:rsidRPr="00846CAB" w:rsidRDefault="00C40286" w:rsidP="00C40286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lang w:val="uk-UA"/>
        </w:rPr>
      </w:pPr>
      <w:r w:rsidRPr="00846CAB">
        <w:rPr>
          <w:rFonts w:ascii="Times New Roman" w:hAnsi="Times New Roman"/>
          <w:lang w:val="uk-UA"/>
        </w:rPr>
        <w:t>Реалізація проекту Закону не потребуватиме додаткових витрат з Державного бюджету України.</w:t>
      </w:r>
    </w:p>
    <w:p w:rsidR="00C40286" w:rsidRPr="00846CAB" w:rsidRDefault="00C40286" w:rsidP="00C40286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lang w:val="uk-UA"/>
        </w:rPr>
      </w:pPr>
    </w:p>
    <w:p w:rsidR="00C40286" w:rsidRPr="00846CAB" w:rsidRDefault="00C40286" w:rsidP="00C40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846C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6. </w:t>
      </w:r>
      <w:r w:rsidRPr="00846CAB">
        <w:rPr>
          <w:rFonts w:ascii="Times New Roman" w:hAnsi="Times New Roman" w:cs="Times New Roman"/>
          <w:b/>
          <w:bCs/>
          <w:iCs/>
          <w:sz w:val="28"/>
          <w:szCs w:val="28"/>
        </w:rPr>
        <w:t>Прогноз соціально-економічних, правових та інших наслідків прийняття законопроекту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1" w:name="__DdeLink__15811_413467415"/>
      <w:r w:rsidRPr="00846CA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Прийняття проекту дозволить запровадити тимчасові правові механізми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період дії </w:t>
      </w:r>
      <w:r w:rsidRPr="00846CAB">
        <w:rPr>
          <w:rFonts w:ascii="Times New Roman" w:hAnsi="Times New Roman" w:cs="Times New Roman"/>
          <w:sz w:val="28"/>
          <w:szCs w:val="28"/>
        </w:rPr>
        <w:t>карантинних заходів щодо запобігання поширенню коронавірусної хвороби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(COVID-19), які забезпечать можливість продовження здійснення 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>судового контролю за дотриманням прав, свобод та інтересів осіб у кримінальних провадженнях, та розгляду окремих невідкладних питань під час судового провадження.</w:t>
      </w:r>
    </w:p>
    <w:bookmarkEnd w:id="1"/>
    <w:p w:rsidR="00C40286" w:rsidRPr="00846CAB" w:rsidRDefault="00C40286" w:rsidP="00C40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C40286" w:rsidRPr="00846CAB" w:rsidRDefault="00DC2AFF" w:rsidP="00C40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</w:r>
      <w:r w:rsidR="00C40286" w:rsidRPr="00846CAB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Народні депутати України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</w:r>
      <w:r w:rsidR="00C40286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</w:r>
      <w:r w:rsidR="00C40286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  <w:t>Д.А.Монастирський</w:t>
      </w:r>
    </w:p>
    <w:p w:rsidR="00C40286" w:rsidRPr="00846CAB" w:rsidRDefault="00C40286" w:rsidP="00C4028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C40286" w:rsidRPr="00846CAB" w:rsidRDefault="00C40286" w:rsidP="00C40286">
      <w:pPr>
        <w:rPr>
          <w:rFonts w:ascii="Times New Roman" w:hAnsi="Times New Roman" w:cs="Times New Roman"/>
        </w:rPr>
      </w:pPr>
    </w:p>
    <w:p w:rsidR="0059734A" w:rsidRDefault="00892D7D"/>
    <w:sectPr w:rsidR="0059734A" w:rsidSect="00DB3EBF">
      <w:footerReference w:type="default" r:id="rId11"/>
      <w:pgSz w:w="12240" w:h="15840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D7D" w:rsidRDefault="00892D7D" w:rsidP="00E824B7">
      <w:pPr>
        <w:spacing w:after="0" w:line="240" w:lineRule="auto"/>
      </w:pPr>
      <w:r>
        <w:separator/>
      </w:r>
    </w:p>
  </w:endnote>
  <w:endnote w:type="continuationSeparator" w:id="0">
    <w:p w:rsidR="00892D7D" w:rsidRDefault="00892D7D" w:rsidP="00E82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9004753"/>
      <w:docPartObj>
        <w:docPartGallery w:val="Page Numbers (Bottom of Page)"/>
        <w:docPartUnique/>
      </w:docPartObj>
    </w:sdtPr>
    <w:sdtEndPr/>
    <w:sdtContent>
      <w:p w:rsidR="00E824B7" w:rsidRDefault="00E824B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6FEF">
          <w:rPr>
            <w:noProof/>
          </w:rPr>
          <w:t>2</w:t>
        </w:r>
        <w:r>
          <w:fldChar w:fldCharType="end"/>
        </w:r>
      </w:p>
    </w:sdtContent>
  </w:sdt>
  <w:p w:rsidR="00E824B7" w:rsidRDefault="00E824B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D7D" w:rsidRDefault="00892D7D" w:rsidP="00E824B7">
      <w:pPr>
        <w:spacing w:after="0" w:line="240" w:lineRule="auto"/>
      </w:pPr>
      <w:r>
        <w:separator/>
      </w:r>
    </w:p>
  </w:footnote>
  <w:footnote w:type="continuationSeparator" w:id="0">
    <w:p w:rsidR="00892D7D" w:rsidRDefault="00892D7D" w:rsidP="00E824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3D7"/>
    <w:rsid w:val="001303D7"/>
    <w:rsid w:val="00136FEF"/>
    <w:rsid w:val="006A1FF4"/>
    <w:rsid w:val="00812FF1"/>
    <w:rsid w:val="0086189C"/>
    <w:rsid w:val="008916BA"/>
    <w:rsid w:val="00892D7D"/>
    <w:rsid w:val="00C40286"/>
    <w:rsid w:val="00DC2AFF"/>
    <w:rsid w:val="00E8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932DE9-72E3-4D87-A97A-5BBB73C5B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2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40286"/>
    <w:pPr>
      <w:suppressAutoHyphens/>
      <w:overflowPunct w:val="0"/>
      <w:spacing w:before="100" w:after="100" w:line="240" w:lineRule="auto"/>
    </w:pPr>
    <w:rPr>
      <w:rFonts w:ascii="Liberation Serif;Times New Roma" w:eastAsia="Times New Roman" w:hAnsi="Liberation Serif;Times New Roma" w:cs="Liberation Serif;Times New Roma"/>
      <w:color w:val="00000A"/>
      <w:sz w:val="24"/>
      <w:szCs w:val="24"/>
      <w:lang w:eastAsia="uk-UA"/>
    </w:rPr>
  </w:style>
  <w:style w:type="paragraph" w:customStyle="1" w:styleId="rvps2">
    <w:name w:val="rvps2"/>
    <w:basedOn w:val="a"/>
    <w:rsid w:val="00C40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99"/>
    <w:qFormat/>
    <w:rsid w:val="00C40286"/>
    <w:pPr>
      <w:ind w:left="720"/>
      <w:contextualSpacing/>
    </w:pPr>
    <w:rPr>
      <w:rFonts w:ascii="Cambria" w:eastAsia="Times New Roman" w:hAnsi="Cambria" w:cs="Times New Roman"/>
      <w:sz w:val="28"/>
      <w:szCs w:val="28"/>
      <w:lang w:val="ru-RU"/>
    </w:rPr>
  </w:style>
  <w:style w:type="character" w:customStyle="1" w:styleId="rvts0">
    <w:name w:val="rvts0"/>
    <w:basedOn w:val="a0"/>
    <w:rsid w:val="00C40286"/>
  </w:style>
  <w:style w:type="character" w:styleId="a5">
    <w:name w:val="Hyperlink"/>
    <w:basedOn w:val="a0"/>
    <w:uiPriority w:val="99"/>
    <w:semiHidden/>
    <w:unhideWhenUsed/>
    <w:rsid w:val="00C40286"/>
    <w:rPr>
      <w:color w:val="0000FF"/>
      <w:u w:val="single"/>
    </w:rPr>
  </w:style>
  <w:style w:type="paragraph" w:styleId="a6">
    <w:name w:val="Body Text"/>
    <w:basedOn w:val="a"/>
    <w:link w:val="a7"/>
    <w:uiPriority w:val="99"/>
    <w:rsid w:val="00C40286"/>
    <w:pPr>
      <w:spacing w:after="0" w:line="240" w:lineRule="auto"/>
      <w:jc w:val="both"/>
    </w:pPr>
    <w:rPr>
      <w:rFonts w:ascii="Bookman Old Style" w:eastAsia="Times New Roman" w:hAnsi="Bookman Old Style" w:cs="Times New Roman"/>
      <w:sz w:val="28"/>
      <w:szCs w:val="20"/>
      <w:lang w:eastAsia="ru-RU"/>
    </w:rPr>
  </w:style>
  <w:style w:type="character" w:customStyle="1" w:styleId="a7">
    <w:name w:val="Основний текст Знак"/>
    <w:basedOn w:val="a0"/>
    <w:link w:val="a6"/>
    <w:uiPriority w:val="99"/>
    <w:rsid w:val="00C40286"/>
    <w:rPr>
      <w:rFonts w:ascii="Bookman Old Style" w:eastAsia="Times New Roman" w:hAnsi="Bookman Old Style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E824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E824B7"/>
  </w:style>
  <w:style w:type="paragraph" w:styleId="aa">
    <w:name w:val="footer"/>
    <w:basedOn w:val="a"/>
    <w:link w:val="ab"/>
    <w:uiPriority w:val="99"/>
    <w:unhideWhenUsed/>
    <w:rsid w:val="00E824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E824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4651-17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57BBA-55A2-43A8-B140-58A5C4B83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13587A-795B-435E-BDF4-3BDB4FF3AF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67D2AC-50A0-4CD2-942C-92B1876D8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BC998F-4C79-4611-B901-D4594A903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3387</Words>
  <Characters>1932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2020-03-29T13:00:00Z</dcterms:created>
  <dcterms:modified xsi:type="dcterms:W3CDTF">2020-03-29T13:00:00Z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