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7A685F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bookmarkStart w:id="0" w:name="_GoBack"/>
      <w:bookmarkEnd w:id="0"/>
      <w:r w:rsidRPr="006409B0">
        <w:rPr>
          <w:rFonts w:ascii="Times New Roman" w:hAnsi="Times New Roman" w:cs="Times New Roman"/>
        </w:rPr>
        <w:t>ВИСНОВОК</w:t>
      </w:r>
    </w:p>
    <w:p w:rsidR="004B0A41" w:rsidRPr="006409B0" w:rsidRDefault="004B0A41" w:rsidP="007A685F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5C02AC" w:rsidRPr="005C02AC">
        <w:rPr>
          <w:rFonts w:ascii="Times New Roman" w:hAnsi="Times New Roman" w:cs="Times New Roman"/>
          <w:b/>
          <w:bCs/>
        </w:rPr>
        <w:t>внесення зміни до розділу XI «Перехідні положення»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та розгляду окремих питань під час судового провадження на період карантину, встановленого Кабінетом Міністрів України з метою запобігання поширенню коронавірусної хвороби (COVID 19)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3F7C32" w:rsidRPr="003F7C32" w:rsidRDefault="003F7C32" w:rsidP="007F1188">
      <w:pPr>
        <w:spacing w:after="0" w:line="240" w:lineRule="auto"/>
        <w:ind w:firstLine="851"/>
        <w:jc w:val="both"/>
        <w:rPr>
          <w:rFonts w:eastAsia="Times New Roman"/>
          <w:szCs w:val="28"/>
          <w:lang w:eastAsia="ru-RU"/>
        </w:rPr>
      </w:pPr>
      <w:r>
        <w:t>Як зазначено в пояснювальній записці до проекту, його метою є забезпечення</w:t>
      </w:r>
      <w:r w:rsidR="00DB3D7B">
        <w:t xml:space="preserve"> дотримання </w:t>
      </w:r>
      <w:r w:rsidRPr="003F7C32">
        <w:rPr>
          <w:rFonts w:eastAsia="Times New Roman"/>
          <w:szCs w:val="28"/>
          <w:lang w:eastAsia="ru-RU"/>
        </w:rPr>
        <w:t>на період дії карантинних заходів щодо запобігання поширенню коронавірусної хвороби (COVID-19) розумн</w:t>
      </w:r>
      <w:r w:rsidR="00DB3D7B">
        <w:rPr>
          <w:rFonts w:eastAsia="Times New Roman"/>
          <w:szCs w:val="28"/>
          <w:lang w:eastAsia="ru-RU"/>
        </w:rPr>
        <w:t>их</w:t>
      </w:r>
      <w:r w:rsidRPr="003F7C32">
        <w:rPr>
          <w:rFonts w:eastAsia="Times New Roman"/>
          <w:szCs w:val="28"/>
          <w:lang w:eastAsia="ru-RU"/>
        </w:rPr>
        <w:t xml:space="preserve"> строк</w:t>
      </w:r>
      <w:r w:rsidR="00DB3D7B">
        <w:rPr>
          <w:rFonts w:eastAsia="Times New Roman"/>
          <w:szCs w:val="28"/>
          <w:lang w:eastAsia="ru-RU"/>
        </w:rPr>
        <w:t>ів</w:t>
      </w:r>
      <w:r w:rsidRPr="003F7C32">
        <w:rPr>
          <w:rFonts w:eastAsia="Times New Roman"/>
          <w:szCs w:val="28"/>
          <w:lang w:eastAsia="ru-RU"/>
        </w:rPr>
        <w:t xml:space="preserve"> кримінального провадження, забезпеч</w:t>
      </w:r>
      <w:r w:rsidR="00EE537A">
        <w:rPr>
          <w:rFonts w:eastAsia="Times New Roman"/>
          <w:szCs w:val="28"/>
          <w:lang w:eastAsia="ru-RU"/>
        </w:rPr>
        <w:t>ення</w:t>
      </w:r>
      <w:r w:rsidRPr="003F7C32">
        <w:rPr>
          <w:rFonts w:eastAsia="Times New Roman"/>
          <w:szCs w:val="28"/>
          <w:lang w:eastAsia="ru-RU"/>
        </w:rPr>
        <w:t xml:space="preserve"> прав</w:t>
      </w:r>
      <w:r w:rsidR="00EE537A">
        <w:rPr>
          <w:rFonts w:eastAsia="Times New Roman"/>
          <w:szCs w:val="28"/>
          <w:lang w:eastAsia="ru-RU"/>
        </w:rPr>
        <w:t>а</w:t>
      </w:r>
      <w:r w:rsidRPr="003F7C32">
        <w:rPr>
          <w:rFonts w:eastAsia="Times New Roman"/>
          <w:szCs w:val="28"/>
          <w:lang w:eastAsia="ru-RU"/>
        </w:rPr>
        <w:t xml:space="preserve"> особи на участь у судовому засідання, своєчасн</w:t>
      </w:r>
      <w:r w:rsidR="00EE537A">
        <w:rPr>
          <w:rFonts w:eastAsia="Times New Roman"/>
          <w:szCs w:val="28"/>
          <w:lang w:eastAsia="ru-RU"/>
        </w:rPr>
        <w:t>ого</w:t>
      </w:r>
      <w:r w:rsidRPr="003F7C32">
        <w:rPr>
          <w:rFonts w:eastAsia="Times New Roman"/>
          <w:szCs w:val="28"/>
          <w:lang w:eastAsia="ru-RU"/>
        </w:rPr>
        <w:t xml:space="preserve"> продовження строків тримання підозрюваних (обвинувачених) під вартою та, у цілому, дотримання завдань та принципів кримінального провадження.</w:t>
      </w:r>
      <w:r w:rsidR="00F3492A">
        <w:rPr>
          <w:rFonts w:eastAsia="Times New Roman"/>
          <w:szCs w:val="28"/>
          <w:lang w:eastAsia="ru-RU"/>
        </w:rPr>
        <w:t xml:space="preserve"> Досягти зазначеної мети передбачається шляхом </w:t>
      </w:r>
      <w:r w:rsidR="00F3492A" w:rsidRPr="00A032A3">
        <w:rPr>
          <w:rFonts w:eastAsia="Times New Roman"/>
          <w:szCs w:val="28"/>
          <w:lang w:eastAsia="ru-RU"/>
        </w:rPr>
        <w:t xml:space="preserve">доповнення </w:t>
      </w:r>
      <w:bookmarkStart w:id="1" w:name="_Hlk36397743"/>
      <w:r w:rsidR="00BB4166" w:rsidRPr="00A032A3">
        <w:rPr>
          <w:rFonts w:eastAsia="Times New Roman"/>
          <w:szCs w:val="28"/>
          <w:lang w:eastAsia="ru-RU"/>
        </w:rPr>
        <w:t>розд</w:t>
      </w:r>
      <w:r w:rsidR="009A4A45" w:rsidRPr="00A032A3">
        <w:rPr>
          <w:rFonts w:eastAsia="Times New Roman"/>
          <w:szCs w:val="28"/>
          <w:lang w:eastAsia="ru-RU"/>
        </w:rPr>
        <w:t>ілу</w:t>
      </w:r>
      <w:r w:rsidR="006C4CED">
        <w:rPr>
          <w:rFonts w:eastAsia="Times New Roman"/>
          <w:szCs w:val="28"/>
          <w:lang w:eastAsia="ru-RU"/>
        </w:rPr>
        <w:t xml:space="preserve"> </w:t>
      </w:r>
      <w:r w:rsidR="00BB4166" w:rsidRPr="00F3492A">
        <w:rPr>
          <w:rFonts w:eastAsia="Times New Roman"/>
          <w:szCs w:val="28"/>
          <w:lang w:eastAsia="ru-RU"/>
        </w:rPr>
        <w:t>ХІ</w:t>
      </w:r>
      <w:bookmarkEnd w:id="1"/>
      <w:r w:rsidR="00BB4166" w:rsidRPr="00F3492A">
        <w:rPr>
          <w:rFonts w:eastAsia="Times New Roman"/>
          <w:szCs w:val="28"/>
          <w:lang w:eastAsia="ru-RU"/>
        </w:rPr>
        <w:t xml:space="preserve"> «Перехідні положення»</w:t>
      </w:r>
      <w:r w:rsidR="00BB4166">
        <w:rPr>
          <w:rFonts w:eastAsia="Times New Roman"/>
          <w:szCs w:val="28"/>
          <w:lang w:eastAsia="ru-RU"/>
        </w:rPr>
        <w:t xml:space="preserve"> </w:t>
      </w:r>
      <w:r w:rsidR="00F3492A" w:rsidRPr="00F3492A">
        <w:rPr>
          <w:rFonts w:eastAsia="Times New Roman"/>
          <w:szCs w:val="28"/>
          <w:lang w:eastAsia="ru-RU"/>
        </w:rPr>
        <w:t>Кримінального процесуального кодексу України (</w:t>
      </w:r>
      <w:r w:rsidR="00F3492A">
        <w:rPr>
          <w:rFonts w:eastAsia="Times New Roman"/>
          <w:szCs w:val="28"/>
          <w:lang w:eastAsia="ru-RU"/>
        </w:rPr>
        <w:t>далі - КПК</w:t>
      </w:r>
      <w:r w:rsidR="00F3492A" w:rsidRPr="00F3492A">
        <w:rPr>
          <w:rFonts w:eastAsia="Times New Roman"/>
          <w:szCs w:val="28"/>
          <w:lang w:eastAsia="ru-RU"/>
        </w:rPr>
        <w:t>)</w:t>
      </w:r>
      <w:r w:rsidR="00BB4166">
        <w:rPr>
          <w:rFonts w:eastAsia="Times New Roman"/>
          <w:szCs w:val="28"/>
          <w:lang w:eastAsia="ru-RU"/>
        </w:rPr>
        <w:t xml:space="preserve"> </w:t>
      </w:r>
      <w:r w:rsidR="00F3492A" w:rsidRPr="00F3492A">
        <w:rPr>
          <w:rFonts w:eastAsia="Times New Roman"/>
          <w:szCs w:val="28"/>
          <w:lang w:eastAsia="ru-RU"/>
        </w:rPr>
        <w:t>новим п</w:t>
      </w:r>
      <w:r w:rsidR="006C4CED">
        <w:rPr>
          <w:rFonts w:eastAsia="Times New Roman"/>
          <w:szCs w:val="28"/>
          <w:lang w:eastAsia="ru-RU"/>
        </w:rPr>
        <w:t xml:space="preserve">. </w:t>
      </w:r>
      <w:r w:rsidR="00F3492A" w:rsidRPr="00F3492A">
        <w:rPr>
          <w:rFonts w:eastAsia="Times New Roman"/>
          <w:szCs w:val="28"/>
          <w:lang w:eastAsia="ru-RU"/>
        </w:rPr>
        <w:t>20</w:t>
      </w:r>
      <w:r w:rsidR="00BB4166">
        <w:rPr>
          <w:rFonts w:eastAsia="Times New Roman"/>
          <w:szCs w:val="28"/>
          <w:lang w:eastAsia="ru-RU"/>
        </w:rPr>
        <w:t>-</w:t>
      </w:r>
      <w:r w:rsidR="00F3492A" w:rsidRPr="00F3492A">
        <w:rPr>
          <w:rFonts w:eastAsia="Times New Roman"/>
          <w:szCs w:val="28"/>
          <w:lang w:eastAsia="ru-RU"/>
        </w:rPr>
        <w:t>5</w:t>
      </w:r>
      <w:r w:rsidR="00BB4166">
        <w:rPr>
          <w:rFonts w:eastAsia="Times New Roman"/>
          <w:szCs w:val="28"/>
          <w:lang w:eastAsia="ru-RU"/>
        </w:rPr>
        <w:t xml:space="preserve">, </w:t>
      </w:r>
      <w:r w:rsidR="00ED1041">
        <w:rPr>
          <w:rFonts w:eastAsia="Times New Roman"/>
          <w:szCs w:val="28"/>
          <w:lang w:eastAsia="ru-RU"/>
        </w:rPr>
        <w:t>яким т</w:t>
      </w:r>
      <w:r w:rsidR="00ED1041" w:rsidRPr="00ED1041">
        <w:rPr>
          <w:rFonts w:eastAsia="Times New Roman"/>
          <w:szCs w:val="28"/>
          <w:lang w:eastAsia="ru-RU"/>
        </w:rPr>
        <w:t>имчасово, на період карантину, встановленого Кабінетом Міністрів України з метою запобігання поширенню на території України коронавірусної хвороби (COVID-19), встанов</w:t>
      </w:r>
      <w:r w:rsidR="00ED1041">
        <w:rPr>
          <w:rFonts w:eastAsia="Times New Roman"/>
          <w:szCs w:val="28"/>
          <w:lang w:eastAsia="ru-RU"/>
        </w:rPr>
        <w:t>люються</w:t>
      </w:r>
      <w:r w:rsidR="00ED1041" w:rsidRPr="00ED1041">
        <w:rPr>
          <w:rFonts w:eastAsia="Times New Roman"/>
          <w:szCs w:val="28"/>
          <w:lang w:eastAsia="ru-RU"/>
        </w:rPr>
        <w:t xml:space="preserve"> такі особливості судового контролю за дотриманням прав, свобод та інтересів осіб у кримінальних провадженнях, та розгляду окремих питань під час судового провадження</w:t>
      </w:r>
      <w:r w:rsidR="00ED1041">
        <w:rPr>
          <w:rFonts w:eastAsia="Times New Roman"/>
          <w:szCs w:val="28"/>
          <w:lang w:eastAsia="ru-RU"/>
        </w:rPr>
        <w:t xml:space="preserve">: 1) </w:t>
      </w:r>
      <w:r w:rsidR="00401612">
        <w:rPr>
          <w:rFonts w:eastAsia="Times New Roman"/>
          <w:szCs w:val="28"/>
          <w:lang w:eastAsia="ru-RU"/>
        </w:rPr>
        <w:t>р</w:t>
      </w:r>
      <w:r w:rsidR="00401612" w:rsidRPr="00401612">
        <w:rPr>
          <w:rFonts w:eastAsia="Times New Roman"/>
          <w:szCs w:val="28"/>
          <w:lang w:eastAsia="ru-RU"/>
        </w:rPr>
        <w:t>озгляд питань, які віднесено до повноважень слідчого судді (крім розгляду клопотань 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розслідування), та окремих питань під час судового провадження здійснюється з урахуванням особливостей, визначених цим пунктом</w:t>
      </w:r>
      <w:r w:rsidR="00401612">
        <w:rPr>
          <w:rFonts w:eastAsia="Times New Roman"/>
          <w:szCs w:val="28"/>
          <w:lang w:eastAsia="ru-RU"/>
        </w:rPr>
        <w:t xml:space="preserve">; </w:t>
      </w:r>
      <w:r w:rsidR="00BA5869">
        <w:rPr>
          <w:rFonts w:eastAsia="Times New Roman"/>
          <w:szCs w:val="28"/>
          <w:lang w:eastAsia="ru-RU"/>
        </w:rPr>
        <w:t xml:space="preserve">2) </w:t>
      </w:r>
      <w:r w:rsidR="00401612">
        <w:rPr>
          <w:rFonts w:eastAsia="Times New Roman"/>
          <w:szCs w:val="28"/>
          <w:lang w:eastAsia="ru-RU"/>
        </w:rPr>
        <w:t>у</w:t>
      </w:r>
      <w:r w:rsidR="00401612" w:rsidRPr="00401612">
        <w:rPr>
          <w:rFonts w:eastAsia="Times New Roman"/>
          <w:szCs w:val="28"/>
          <w:lang w:eastAsia="ru-RU"/>
        </w:rPr>
        <w:t xml:space="preserve"> разі неможливості визначити слідчого суддю у відповідному суді (крім Вищого антикорупційного суду), місцевий суд вносить вмотивоване подання про передачу клопотання, яке має розглядатися слідчим суддею, для розгляду до іншого суду в межах юрисдикції одного суду апеляційної інстанції або до суду в межах юрисдикції різних апеляційних судів</w:t>
      </w:r>
      <w:r w:rsidR="00401612">
        <w:rPr>
          <w:rFonts w:eastAsia="Times New Roman"/>
          <w:szCs w:val="28"/>
          <w:lang w:eastAsia="ru-RU"/>
        </w:rPr>
        <w:t xml:space="preserve">; </w:t>
      </w:r>
      <w:r w:rsidR="00BA5869">
        <w:rPr>
          <w:rFonts w:eastAsia="Times New Roman"/>
          <w:szCs w:val="28"/>
          <w:lang w:eastAsia="ru-RU"/>
        </w:rPr>
        <w:t xml:space="preserve">3) </w:t>
      </w:r>
      <w:r w:rsidR="00E163A2">
        <w:rPr>
          <w:rFonts w:eastAsia="Times New Roman"/>
          <w:szCs w:val="28"/>
          <w:lang w:eastAsia="ru-RU"/>
        </w:rPr>
        <w:t>н</w:t>
      </w:r>
      <w:r w:rsidR="00E163A2" w:rsidRPr="00E163A2">
        <w:rPr>
          <w:rFonts w:eastAsia="Times New Roman"/>
          <w:szCs w:val="28"/>
          <w:lang w:eastAsia="ru-RU"/>
        </w:rPr>
        <w:t xml:space="preserve">евідкладно, але не пізніше 24 годин з моменту надходження такого подання, головою відповідного суду апеляційної інстанції (головою Касаційного кримінального суду Верховного Суду у разі передачі між судами в межах юрисдикції різних апеляційних судів) розглядається питання про передачу клопотання на розгляд до іншого суду, </w:t>
      </w:r>
      <w:r w:rsidR="00E163A2" w:rsidRPr="00E163A2">
        <w:rPr>
          <w:rFonts w:eastAsia="Times New Roman"/>
          <w:szCs w:val="28"/>
          <w:lang w:eastAsia="ru-RU"/>
        </w:rPr>
        <w:lastRenderedPageBreak/>
        <w:t>про що поставляється відповідна ухвала. Спори про підсудність між судами у даному випадку не допускаються</w:t>
      </w:r>
      <w:r w:rsidR="00E163A2">
        <w:rPr>
          <w:rFonts w:eastAsia="Times New Roman"/>
          <w:szCs w:val="28"/>
          <w:lang w:eastAsia="ru-RU"/>
        </w:rPr>
        <w:t xml:space="preserve"> тощо.</w:t>
      </w:r>
    </w:p>
    <w:p w:rsidR="006A2782" w:rsidRPr="00A032A3" w:rsidRDefault="006A2782" w:rsidP="007F118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За результатами опрацювання поданого законопроекту</w:t>
      </w:r>
      <w:r w:rsidR="00682AF6">
        <w:rPr>
          <w:rFonts w:ascii="Times New Roman" w:hAnsi="Times New Roman" w:cs="Times New Roman"/>
        </w:rPr>
        <w:t xml:space="preserve"> протягом вкрай обмеженого проміжку часу</w:t>
      </w:r>
      <w:r w:rsidRPr="006409B0">
        <w:rPr>
          <w:rFonts w:ascii="Times New Roman" w:hAnsi="Times New Roman" w:cs="Times New Roman"/>
        </w:rPr>
        <w:t xml:space="preserve"> Головне науково-експертне управління вважає за </w:t>
      </w:r>
      <w:r w:rsidRPr="00A032A3">
        <w:rPr>
          <w:rFonts w:ascii="Times New Roman" w:hAnsi="Times New Roman" w:cs="Times New Roman"/>
        </w:rPr>
        <w:t>необхідне зазначити наступне.</w:t>
      </w:r>
    </w:p>
    <w:p w:rsidR="009261A8" w:rsidRPr="00A032A3" w:rsidRDefault="000C6AC3" w:rsidP="009261A8">
      <w:pPr>
        <w:spacing w:after="0" w:line="240" w:lineRule="auto"/>
        <w:ind w:firstLine="614"/>
        <w:jc w:val="both"/>
        <w:rPr>
          <w:szCs w:val="28"/>
          <w:shd w:val="clear" w:color="auto" w:fill="FFFFFF"/>
        </w:rPr>
      </w:pPr>
      <w:r w:rsidRPr="00A032A3">
        <w:rPr>
          <w:b/>
          <w:bCs/>
        </w:rPr>
        <w:t>1</w:t>
      </w:r>
      <w:r w:rsidRPr="00A032A3">
        <w:rPr>
          <w:b/>
        </w:rPr>
        <w:t>.</w:t>
      </w:r>
      <w:r w:rsidRPr="00A032A3">
        <w:t xml:space="preserve"> </w:t>
      </w:r>
      <w:r w:rsidR="006C4CED" w:rsidRPr="00A032A3">
        <w:t xml:space="preserve">В абз. </w:t>
      </w:r>
      <w:r w:rsidR="009261A8" w:rsidRPr="00A032A3">
        <w:t>2</w:t>
      </w:r>
      <w:r w:rsidR="006C4CED" w:rsidRPr="00A032A3">
        <w:t xml:space="preserve"> п. 20-5 </w:t>
      </w:r>
      <w:r w:rsidR="006C4CED" w:rsidRPr="00A032A3">
        <w:rPr>
          <w:rFonts w:eastAsia="Times New Roman"/>
          <w:szCs w:val="28"/>
          <w:lang w:eastAsia="ru-RU"/>
        </w:rPr>
        <w:t>розд</w:t>
      </w:r>
      <w:r w:rsidR="009A4A45" w:rsidRPr="00A032A3">
        <w:rPr>
          <w:rFonts w:eastAsia="Times New Roman"/>
          <w:szCs w:val="28"/>
          <w:lang w:eastAsia="ru-RU"/>
        </w:rPr>
        <w:t>ілу</w:t>
      </w:r>
      <w:r w:rsidR="006C4CED" w:rsidRPr="00A032A3">
        <w:rPr>
          <w:rFonts w:eastAsia="Times New Roman"/>
          <w:szCs w:val="28"/>
          <w:lang w:eastAsia="ru-RU"/>
        </w:rPr>
        <w:t xml:space="preserve"> ХІ</w:t>
      </w:r>
      <w:r w:rsidR="006C4CED" w:rsidRPr="00A032A3">
        <w:t xml:space="preserve"> КПК </w:t>
      </w:r>
      <w:r w:rsidR="0051225D" w:rsidRPr="00A032A3">
        <w:t>(</w:t>
      </w:r>
      <w:r w:rsidR="006C4CED" w:rsidRPr="00A032A3">
        <w:t>в редакції проекту</w:t>
      </w:r>
      <w:r w:rsidR="0051225D" w:rsidRPr="00A032A3">
        <w:t>)</w:t>
      </w:r>
      <w:r w:rsidR="006C4CED" w:rsidRPr="00A032A3">
        <w:t xml:space="preserve"> визначено, що </w:t>
      </w:r>
      <w:r w:rsidR="009261A8" w:rsidRPr="00A032A3">
        <w:rPr>
          <w:szCs w:val="28"/>
          <w:shd w:val="clear" w:color="auto" w:fill="FFFFFF"/>
        </w:rPr>
        <w:t>розгляд питань, які віднесено до повноважень слідчого судді (</w:t>
      </w:r>
      <w:r w:rsidR="009261A8" w:rsidRPr="00A032A3">
        <w:rPr>
          <w:i/>
          <w:iCs/>
          <w:szCs w:val="28"/>
          <w:shd w:val="clear" w:color="auto" w:fill="FFFFFF"/>
        </w:rPr>
        <w:t>крім розгляду клопотань 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</w:t>
      </w:r>
      <w:r w:rsidR="009261A8" w:rsidRPr="00A032A3">
        <w:rPr>
          <w:szCs w:val="28"/>
          <w:shd w:val="clear" w:color="auto" w:fill="FFFFFF"/>
        </w:rPr>
        <w:t>), та окремих питань під час судового провадження здійснюється з урахуванням особливостей, визначених</w:t>
      </w:r>
      <w:r w:rsidR="009261A8" w:rsidRPr="006263E4">
        <w:rPr>
          <w:szCs w:val="28"/>
          <w:shd w:val="clear" w:color="auto" w:fill="FFFFFF"/>
        </w:rPr>
        <w:t xml:space="preserve"> цим пунктом.</w:t>
      </w:r>
      <w:r w:rsidR="005F68C3">
        <w:rPr>
          <w:szCs w:val="28"/>
          <w:shd w:val="clear" w:color="auto" w:fill="FFFFFF"/>
        </w:rPr>
        <w:t xml:space="preserve"> Таким чином, на розгляд клопотань </w:t>
      </w:r>
      <w:r w:rsidR="005F68C3" w:rsidRPr="005F68C3">
        <w:rPr>
          <w:szCs w:val="28"/>
          <w:shd w:val="clear" w:color="auto" w:fill="FFFFFF"/>
        </w:rPr>
        <w:t>про надання дозволу на проведення негласних слідчих (розшукових) дій і скарг на рішення, дії чи бездіяльність слідчого чи прокурора під час досудового розслідування</w:t>
      </w:r>
      <w:r w:rsidR="004D059A">
        <w:rPr>
          <w:szCs w:val="28"/>
          <w:shd w:val="clear" w:color="auto" w:fill="FFFFFF"/>
        </w:rPr>
        <w:t xml:space="preserve"> </w:t>
      </w:r>
      <w:r w:rsidR="004D059A" w:rsidRPr="00A032A3">
        <w:rPr>
          <w:szCs w:val="28"/>
          <w:shd w:val="clear" w:color="auto" w:fill="FFFFFF"/>
        </w:rPr>
        <w:t>визначені у</w:t>
      </w:r>
      <w:r w:rsidR="005F68C3" w:rsidRPr="00A032A3">
        <w:rPr>
          <w:szCs w:val="28"/>
          <w:shd w:val="clear" w:color="auto" w:fill="FFFFFF"/>
        </w:rPr>
        <w:t xml:space="preserve"> п. 20-5 </w:t>
      </w:r>
      <w:r w:rsidR="005F68C3" w:rsidRPr="00A032A3">
        <w:rPr>
          <w:rFonts w:eastAsia="Times New Roman"/>
          <w:szCs w:val="28"/>
          <w:lang w:eastAsia="ru-RU"/>
        </w:rPr>
        <w:t>розд</w:t>
      </w:r>
      <w:r w:rsidR="009A4A45" w:rsidRPr="00A032A3">
        <w:rPr>
          <w:rFonts w:eastAsia="Times New Roman"/>
          <w:szCs w:val="28"/>
          <w:lang w:eastAsia="ru-RU"/>
        </w:rPr>
        <w:t>ілу</w:t>
      </w:r>
      <w:r w:rsidR="005F68C3" w:rsidRPr="006C4CED">
        <w:rPr>
          <w:rFonts w:eastAsia="Times New Roman"/>
          <w:szCs w:val="28"/>
          <w:lang w:eastAsia="ru-RU"/>
        </w:rPr>
        <w:t xml:space="preserve"> ХІ</w:t>
      </w:r>
      <w:r w:rsidR="005F68C3">
        <w:t xml:space="preserve"> КПК (в редакції проекту)</w:t>
      </w:r>
      <w:r w:rsidR="005F68C3">
        <w:rPr>
          <w:szCs w:val="28"/>
          <w:shd w:val="clear" w:color="auto" w:fill="FFFFFF"/>
        </w:rPr>
        <w:t xml:space="preserve"> особливості не поширюються. Відтак</w:t>
      </w:r>
      <w:r w:rsidR="00A032A3">
        <w:rPr>
          <w:color w:val="FF0000"/>
          <w:szCs w:val="28"/>
          <w:shd w:val="clear" w:color="auto" w:fill="FFFFFF"/>
        </w:rPr>
        <w:t xml:space="preserve"> </w:t>
      </w:r>
      <w:r w:rsidR="005F68C3">
        <w:rPr>
          <w:szCs w:val="28"/>
          <w:shd w:val="clear" w:color="auto" w:fill="FFFFFF"/>
        </w:rPr>
        <w:t>залишається не</w:t>
      </w:r>
      <w:r w:rsidR="00834B02">
        <w:rPr>
          <w:szCs w:val="28"/>
          <w:shd w:val="clear" w:color="auto" w:fill="FFFFFF"/>
        </w:rPr>
        <w:t>визначеним</w:t>
      </w:r>
      <w:r w:rsidR="005F68C3">
        <w:rPr>
          <w:szCs w:val="28"/>
          <w:shd w:val="clear" w:color="auto" w:fill="FFFFFF"/>
        </w:rPr>
        <w:t xml:space="preserve"> </w:t>
      </w:r>
      <w:r w:rsidR="00834B02">
        <w:rPr>
          <w:szCs w:val="28"/>
          <w:shd w:val="clear" w:color="auto" w:fill="FFFFFF"/>
        </w:rPr>
        <w:t>порядок дій у</w:t>
      </w:r>
      <w:r w:rsidR="00834B02" w:rsidRPr="006263E4">
        <w:rPr>
          <w:szCs w:val="28"/>
          <w:shd w:val="clear" w:color="auto" w:fill="FFFFFF"/>
        </w:rPr>
        <w:t xml:space="preserve"> разі неможливості визначити слідчого суддю у відповідному суді</w:t>
      </w:r>
      <w:r w:rsidR="00345DB4">
        <w:rPr>
          <w:szCs w:val="28"/>
          <w:shd w:val="clear" w:color="auto" w:fill="FFFFFF"/>
        </w:rPr>
        <w:t xml:space="preserve"> для розгляду клопотань </w:t>
      </w:r>
      <w:r w:rsidR="00345DB4" w:rsidRPr="00345DB4">
        <w:rPr>
          <w:szCs w:val="28"/>
          <w:shd w:val="clear" w:color="auto" w:fill="FFFFFF"/>
        </w:rPr>
        <w:t xml:space="preserve">про надання дозволу на проведення негласних слідчих (розшукових) дій і скарг на рішення, дії чи </w:t>
      </w:r>
      <w:r w:rsidR="00345DB4" w:rsidRPr="00A032A3">
        <w:rPr>
          <w:szCs w:val="28"/>
          <w:shd w:val="clear" w:color="auto" w:fill="FFFFFF"/>
        </w:rPr>
        <w:t>бездіяльність слідчого чи прокурора під час досудового розслідування.</w:t>
      </w:r>
    </w:p>
    <w:p w:rsidR="00345DB4" w:rsidRPr="006263E4" w:rsidRDefault="00345DB4" w:rsidP="009261A8">
      <w:pPr>
        <w:spacing w:after="0" w:line="240" w:lineRule="auto"/>
        <w:ind w:firstLine="614"/>
        <w:jc w:val="both"/>
        <w:rPr>
          <w:szCs w:val="28"/>
          <w:shd w:val="clear" w:color="auto" w:fill="FFFFFF"/>
        </w:rPr>
      </w:pPr>
      <w:r w:rsidRPr="00A032A3">
        <w:rPr>
          <w:b/>
          <w:bCs/>
          <w:szCs w:val="28"/>
          <w:shd w:val="clear" w:color="auto" w:fill="FFFFFF"/>
        </w:rPr>
        <w:t>2</w:t>
      </w:r>
      <w:r w:rsidRPr="00A032A3">
        <w:rPr>
          <w:b/>
          <w:szCs w:val="28"/>
          <w:shd w:val="clear" w:color="auto" w:fill="FFFFFF"/>
        </w:rPr>
        <w:t>.</w:t>
      </w:r>
      <w:r w:rsidRPr="00A032A3">
        <w:rPr>
          <w:szCs w:val="28"/>
          <w:shd w:val="clear" w:color="auto" w:fill="FFFFFF"/>
        </w:rPr>
        <w:t xml:space="preserve"> </w:t>
      </w:r>
      <w:r w:rsidR="00FD14BB" w:rsidRPr="00A032A3">
        <w:rPr>
          <w:szCs w:val="28"/>
          <w:shd w:val="clear" w:color="auto" w:fill="FFFFFF"/>
        </w:rPr>
        <w:t xml:space="preserve">У разі неможливості визначити слідчого суддю у відповідному суді </w:t>
      </w:r>
      <w:r w:rsidR="00FD14BB" w:rsidRPr="00A032A3">
        <w:rPr>
          <w:i/>
          <w:iCs/>
          <w:szCs w:val="28"/>
          <w:shd w:val="clear" w:color="auto" w:fill="FFFFFF"/>
        </w:rPr>
        <w:t>(крім Вищого</w:t>
      </w:r>
      <w:r w:rsidR="00FD14BB" w:rsidRPr="00FD14BB">
        <w:rPr>
          <w:i/>
          <w:iCs/>
          <w:szCs w:val="28"/>
          <w:shd w:val="clear" w:color="auto" w:fill="FFFFFF"/>
        </w:rPr>
        <w:t xml:space="preserve"> антикорупційного суду)</w:t>
      </w:r>
      <w:r w:rsidR="00FD14BB" w:rsidRPr="006263E4">
        <w:rPr>
          <w:szCs w:val="28"/>
          <w:shd w:val="clear" w:color="auto" w:fill="FFFFFF"/>
        </w:rPr>
        <w:t xml:space="preserve"> місцевий суд вносить вмотивоване подання про передачу клопотання, яке має розглядатися слідчим суддею, для розгляду </w:t>
      </w:r>
      <w:r w:rsidR="00FD14BB" w:rsidRPr="00407818">
        <w:rPr>
          <w:szCs w:val="28"/>
          <w:shd w:val="clear" w:color="auto" w:fill="FFFFFF"/>
        </w:rPr>
        <w:t>до іншого суду</w:t>
      </w:r>
      <w:r w:rsidR="00FD14BB" w:rsidRPr="00407818">
        <w:rPr>
          <w:bCs/>
          <w:szCs w:val="28"/>
        </w:rPr>
        <w:t xml:space="preserve"> в межах юрисдикції одного суду апеляційної інстанції або </w:t>
      </w:r>
      <w:r w:rsidR="00FD14BB" w:rsidRPr="00CF6B84">
        <w:rPr>
          <w:bCs/>
          <w:i/>
          <w:iCs/>
          <w:szCs w:val="28"/>
        </w:rPr>
        <w:t>до суду в межах юрисдикції різних апеляційних судів</w:t>
      </w:r>
      <w:r w:rsidR="00FD14BB" w:rsidRPr="006263E4">
        <w:rPr>
          <w:szCs w:val="28"/>
          <w:shd w:val="clear" w:color="auto" w:fill="FFFFFF"/>
        </w:rPr>
        <w:t>.</w:t>
      </w:r>
    </w:p>
    <w:p w:rsidR="0077093D" w:rsidRPr="00A032A3" w:rsidRDefault="00682AF6" w:rsidP="007F1188">
      <w:pPr>
        <w:pStyle w:val="a3"/>
        <w:ind w:firstLine="709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З</w:t>
      </w:r>
      <w:r w:rsidR="008E0794">
        <w:rPr>
          <w:rFonts w:ascii="Times New Roman" w:hAnsi="Times New Roman"/>
          <w:shd w:val="clear" w:color="auto" w:fill="FFFFFF"/>
        </w:rPr>
        <w:t xml:space="preserve">вертаємо увагу на некоректність формулювання «суд в межах юрисдикції різних апеляційних судів». </w:t>
      </w:r>
      <w:r w:rsidR="00441CD3">
        <w:rPr>
          <w:rFonts w:ascii="Times New Roman" w:hAnsi="Times New Roman"/>
          <w:shd w:val="clear" w:color="auto" w:fill="FFFFFF"/>
        </w:rPr>
        <w:t xml:space="preserve">Адже один суд не може </w:t>
      </w:r>
      <w:r w:rsidR="004D059A">
        <w:rPr>
          <w:rFonts w:ascii="Times New Roman" w:hAnsi="Times New Roman"/>
          <w:shd w:val="clear" w:color="auto" w:fill="FFFFFF"/>
        </w:rPr>
        <w:t>знаходитись</w:t>
      </w:r>
      <w:r w:rsidR="00441CD3">
        <w:rPr>
          <w:rFonts w:ascii="Times New Roman" w:hAnsi="Times New Roman"/>
          <w:shd w:val="clear" w:color="auto" w:fill="FFFFFF"/>
        </w:rPr>
        <w:t xml:space="preserve"> в межах юрисдикції різних апеляційних судів. </w:t>
      </w:r>
      <w:r w:rsidR="008E0794">
        <w:rPr>
          <w:rFonts w:ascii="Times New Roman" w:hAnsi="Times New Roman"/>
          <w:shd w:val="clear" w:color="auto" w:fill="FFFFFF"/>
        </w:rPr>
        <w:t>Швидше за все</w:t>
      </w:r>
      <w:r w:rsidR="004D059A">
        <w:rPr>
          <w:rFonts w:ascii="Times New Roman" w:hAnsi="Times New Roman"/>
          <w:shd w:val="clear" w:color="auto" w:fill="FFFFFF"/>
        </w:rPr>
        <w:t xml:space="preserve">, у даному випадку </w:t>
      </w:r>
      <w:r>
        <w:rPr>
          <w:rFonts w:ascii="Times New Roman" w:hAnsi="Times New Roman"/>
          <w:shd w:val="clear" w:color="auto" w:fill="FFFFFF"/>
        </w:rPr>
        <w:t xml:space="preserve">мова </w:t>
      </w:r>
      <w:r w:rsidR="004D059A">
        <w:rPr>
          <w:rFonts w:ascii="Times New Roman" w:hAnsi="Times New Roman"/>
          <w:shd w:val="clear" w:color="auto" w:fill="FFFFFF"/>
        </w:rPr>
        <w:t>має йти</w:t>
      </w:r>
      <w:r w:rsidR="008E0794">
        <w:rPr>
          <w:rFonts w:ascii="Times New Roman" w:hAnsi="Times New Roman"/>
          <w:shd w:val="clear" w:color="auto" w:fill="FFFFFF"/>
        </w:rPr>
        <w:t xml:space="preserve"> про передачу клопотання </w:t>
      </w:r>
      <w:r w:rsidR="008E0794" w:rsidRPr="008E0794">
        <w:rPr>
          <w:rFonts w:ascii="Times New Roman" w:hAnsi="Times New Roman" w:cs="Times New Roman"/>
        </w:rPr>
        <w:t xml:space="preserve">з одного суду до іншого в </w:t>
      </w:r>
      <w:r w:rsidR="008E0794" w:rsidRPr="00A032A3">
        <w:rPr>
          <w:rFonts w:ascii="Times New Roman" w:hAnsi="Times New Roman" w:cs="Times New Roman"/>
        </w:rPr>
        <w:t>межах юрисдикції різних апеляційних судів</w:t>
      </w:r>
      <w:r w:rsidR="00441CD3" w:rsidRPr="00A032A3">
        <w:rPr>
          <w:rFonts w:ascii="Times New Roman" w:hAnsi="Times New Roman" w:cs="Times New Roman"/>
        </w:rPr>
        <w:t xml:space="preserve"> (див. ч. 3 ст. 34 КПК).</w:t>
      </w:r>
    </w:p>
    <w:p w:rsidR="006C4CED" w:rsidRDefault="00441CD3" w:rsidP="007F1188">
      <w:pPr>
        <w:pStyle w:val="a3"/>
        <w:ind w:firstLine="709"/>
        <w:rPr>
          <w:rFonts w:ascii="Times New Roman" w:hAnsi="Times New Roman" w:cs="Times New Roman"/>
        </w:rPr>
      </w:pPr>
      <w:r w:rsidRPr="00A032A3">
        <w:rPr>
          <w:rFonts w:ascii="Times New Roman" w:hAnsi="Times New Roman" w:cs="Times New Roman"/>
          <w:b/>
          <w:bCs/>
        </w:rPr>
        <w:t>3</w:t>
      </w:r>
      <w:r w:rsidRPr="00A032A3">
        <w:rPr>
          <w:rFonts w:ascii="Times New Roman" w:hAnsi="Times New Roman" w:cs="Times New Roman"/>
          <w:b/>
        </w:rPr>
        <w:t>.</w:t>
      </w:r>
      <w:r w:rsidRPr="00A032A3">
        <w:rPr>
          <w:rFonts w:ascii="Times New Roman" w:hAnsi="Times New Roman" w:cs="Times New Roman"/>
        </w:rPr>
        <w:t xml:space="preserve"> </w:t>
      </w:r>
      <w:r w:rsidR="00F96805" w:rsidRPr="00A032A3">
        <w:rPr>
          <w:rFonts w:ascii="Times New Roman" w:hAnsi="Times New Roman" w:cs="Times New Roman"/>
        </w:rPr>
        <w:t xml:space="preserve">В абз. 5 п. 20-5 розд. ХІ КПК </w:t>
      </w:r>
      <w:r w:rsidR="0051225D" w:rsidRPr="00A032A3">
        <w:rPr>
          <w:rFonts w:ascii="Times New Roman" w:hAnsi="Times New Roman" w:cs="Times New Roman"/>
        </w:rPr>
        <w:t>(</w:t>
      </w:r>
      <w:r w:rsidR="00F96805" w:rsidRPr="00A032A3">
        <w:rPr>
          <w:rFonts w:ascii="Times New Roman" w:hAnsi="Times New Roman" w:cs="Times New Roman"/>
        </w:rPr>
        <w:t>в редакції проекту</w:t>
      </w:r>
      <w:r w:rsidR="0051225D" w:rsidRPr="00A032A3">
        <w:rPr>
          <w:rFonts w:ascii="Times New Roman" w:hAnsi="Times New Roman" w:cs="Times New Roman"/>
        </w:rPr>
        <w:t>)</w:t>
      </w:r>
      <w:r w:rsidR="00F96805" w:rsidRPr="00A032A3">
        <w:rPr>
          <w:rFonts w:ascii="Times New Roman" w:hAnsi="Times New Roman" w:cs="Times New Roman"/>
        </w:rPr>
        <w:t xml:space="preserve"> пропонується зазначити, що </w:t>
      </w:r>
      <w:r w:rsidR="00A743CB" w:rsidRPr="00A032A3">
        <w:rPr>
          <w:rFonts w:ascii="Times New Roman" w:hAnsi="Times New Roman" w:cs="Times New Roman"/>
        </w:rPr>
        <w:t>«</w:t>
      </w:r>
      <w:r w:rsidR="00F96805" w:rsidRPr="00A032A3">
        <w:rPr>
          <w:rFonts w:ascii="Times New Roman" w:hAnsi="Times New Roman" w:cs="Times New Roman"/>
        </w:rPr>
        <w:t xml:space="preserve">у разі неможливості у визначений цим Кодексом строк суддею (колегією суддів) розглянути клопотання про обрання або продовження запобіжного заходу у вигляді тримання під вартою, крім клопотання поданого на розгляд до Вищого антикорупційного суду, воно </w:t>
      </w:r>
      <w:r w:rsidR="00F96805" w:rsidRPr="00A032A3">
        <w:rPr>
          <w:rFonts w:ascii="Times New Roman" w:hAnsi="Times New Roman" w:cs="Times New Roman"/>
          <w:i/>
          <w:iCs/>
        </w:rPr>
        <w:t>може бути передано</w:t>
      </w:r>
      <w:r w:rsidR="00F96805" w:rsidRPr="00A032A3">
        <w:rPr>
          <w:rFonts w:ascii="Times New Roman" w:hAnsi="Times New Roman" w:cs="Times New Roman"/>
        </w:rPr>
        <w:t xml:space="preserve"> на розгляд до іншого судді, визначеному у порядку, встановленому частиною третьою статті 35 цього Кодексу або розглянуто головуючим, а за його</w:t>
      </w:r>
      <w:r w:rsidR="00F96805" w:rsidRPr="00F96805">
        <w:rPr>
          <w:rFonts w:ascii="Times New Roman" w:hAnsi="Times New Roman" w:cs="Times New Roman"/>
        </w:rPr>
        <w:t xml:space="preserve"> відсутності іншим суддею зі складу колегії суддів, якщо справа розглядається колегіально, або може бути передано для розгляду до іншого суду в межах юрисдикції одного суду апеляційної інстанції або до суду в межах юрисдикції різних апеляційних судів в порядку передбаченому абзацом шостим цього пункту</w:t>
      </w:r>
      <w:r w:rsidR="00A743CB">
        <w:rPr>
          <w:rFonts w:ascii="Times New Roman" w:hAnsi="Times New Roman" w:cs="Times New Roman"/>
        </w:rPr>
        <w:t>»</w:t>
      </w:r>
      <w:r w:rsidR="00F96805" w:rsidRPr="00F96805">
        <w:rPr>
          <w:rFonts w:ascii="Times New Roman" w:hAnsi="Times New Roman" w:cs="Times New Roman"/>
        </w:rPr>
        <w:t>.</w:t>
      </w:r>
      <w:r w:rsidR="00403F3D">
        <w:rPr>
          <w:rFonts w:ascii="Times New Roman" w:hAnsi="Times New Roman" w:cs="Times New Roman"/>
        </w:rPr>
        <w:t xml:space="preserve"> </w:t>
      </w:r>
      <w:r w:rsidR="00482F2A">
        <w:rPr>
          <w:rFonts w:ascii="Times New Roman" w:hAnsi="Times New Roman" w:cs="Times New Roman"/>
        </w:rPr>
        <w:t xml:space="preserve">Наведене формулювання залишає вирішення питання про доцільність передання </w:t>
      </w:r>
      <w:r w:rsidR="00482F2A" w:rsidRPr="00482F2A">
        <w:rPr>
          <w:rFonts w:ascii="Times New Roman" w:hAnsi="Times New Roman" w:cs="Times New Roman"/>
          <w:bCs/>
        </w:rPr>
        <w:t>клопотання про обрання або продовження запобіжного заходу у вигляді тримання під вартою</w:t>
      </w:r>
      <w:r w:rsidR="00482F2A">
        <w:rPr>
          <w:rFonts w:ascii="Times New Roman" w:hAnsi="Times New Roman" w:cs="Times New Roman"/>
        </w:rPr>
        <w:t xml:space="preserve"> до іншого судді (суду)</w:t>
      </w:r>
      <w:r w:rsidR="00E55B1C">
        <w:rPr>
          <w:rFonts w:ascii="Times New Roman" w:hAnsi="Times New Roman" w:cs="Times New Roman"/>
        </w:rPr>
        <w:t xml:space="preserve"> </w:t>
      </w:r>
      <w:r w:rsidR="00482F2A">
        <w:rPr>
          <w:rFonts w:ascii="Times New Roman" w:hAnsi="Times New Roman" w:cs="Times New Roman"/>
        </w:rPr>
        <w:t xml:space="preserve">на розсуд місцевого суду </w:t>
      </w:r>
      <w:r w:rsidR="00482F2A" w:rsidRPr="00482F2A">
        <w:rPr>
          <w:rFonts w:ascii="Times New Roman" w:hAnsi="Times New Roman" w:cs="Times New Roman"/>
        </w:rPr>
        <w:t>(суду апеляційної інстанції)</w:t>
      </w:r>
      <w:r w:rsidR="00482F2A">
        <w:rPr>
          <w:rFonts w:ascii="Times New Roman" w:hAnsi="Times New Roman" w:cs="Times New Roman"/>
        </w:rPr>
        <w:t xml:space="preserve">. </w:t>
      </w:r>
      <w:r w:rsidR="00283C15">
        <w:rPr>
          <w:rFonts w:ascii="Times New Roman" w:hAnsi="Times New Roman" w:cs="Times New Roman"/>
        </w:rPr>
        <w:t xml:space="preserve">На наш погляд, для забезпечення мети законопроекту </w:t>
      </w:r>
      <w:r w:rsidR="00C23C06">
        <w:rPr>
          <w:rFonts w:ascii="Times New Roman" w:hAnsi="Times New Roman" w:cs="Times New Roman"/>
        </w:rPr>
        <w:t xml:space="preserve">щодо </w:t>
      </w:r>
      <w:r w:rsidR="00A743CB">
        <w:rPr>
          <w:rFonts w:ascii="Times New Roman" w:hAnsi="Times New Roman" w:cs="Times New Roman"/>
        </w:rPr>
        <w:t>дотримання розумних строків</w:t>
      </w:r>
      <w:r w:rsidR="00C23C06" w:rsidRPr="00C23C06">
        <w:rPr>
          <w:rFonts w:ascii="Times New Roman" w:hAnsi="Times New Roman" w:cs="Times New Roman"/>
        </w:rPr>
        <w:t xml:space="preserve"> кримінального </w:t>
      </w:r>
      <w:r w:rsidR="00C23C06" w:rsidRPr="00C23C06">
        <w:rPr>
          <w:rFonts w:ascii="Times New Roman" w:hAnsi="Times New Roman" w:cs="Times New Roman"/>
        </w:rPr>
        <w:lastRenderedPageBreak/>
        <w:t>провадження на період дії карантинних заходів щодо запобігання поширенню коронавірусної хвороби (COVID-19)</w:t>
      </w:r>
      <w:r w:rsidR="00C23C06">
        <w:rPr>
          <w:rFonts w:ascii="Times New Roman" w:hAnsi="Times New Roman" w:cs="Times New Roman"/>
        </w:rPr>
        <w:t xml:space="preserve"> більш виваженим було б </w:t>
      </w:r>
      <w:r w:rsidR="00BD49C7">
        <w:rPr>
          <w:rFonts w:ascii="Times New Roman" w:hAnsi="Times New Roman" w:cs="Times New Roman"/>
        </w:rPr>
        <w:t>встановлення</w:t>
      </w:r>
      <w:r w:rsidR="00C23C06">
        <w:rPr>
          <w:rFonts w:ascii="Times New Roman" w:hAnsi="Times New Roman" w:cs="Times New Roman"/>
        </w:rPr>
        <w:t xml:space="preserve"> імперативної норми</w:t>
      </w:r>
      <w:r w:rsidR="00BD49C7">
        <w:rPr>
          <w:rFonts w:ascii="Times New Roman" w:hAnsi="Times New Roman" w:cs="Times New Roman"/>
        </w:rPr>
        <w:t xml:space="preserve">, яка б визначала порядок дій </w:t>
      </w:r>
      <w:r w:rsidR="002247C1">
        <w:rPr>
          <w:rFonts w:ascii="Times New Roman" w:hAnsi="Times New Roman" w:cs="Times New Roman"/>
        </w:rPr>
        <w:t xml:space="preserve">місцевого суду </w:t>
      </w:r>
      <w:r w:rsidR="002247C1" w:rsidRPr="00482F2A">
        <w:rPr>
          <w:rFonts w:ascii="Times New Roman" w:hAnsi="Times New Roman" w:cs="Times New Roman"/>
        </w:rPr>
        <w:t>(суду апеляційної інстанції)</w:t>
      </w:r>
      <w:r w:rsidR="002247C1">
        <w:rPr>
          <w:rFonts w:ascii="Times New Roman" w:hAnsi="Times New Roman" w:cs="Times New Roman"/>
        </w:rPr>
        <w:t xml:space="preserve"> </w:t>
      </w:r>
      <w:r w:rsidR="00B51EB7">
        <w:rPr>
          <w:rFonts w:ascii="Times New Roman" w:hAnsi="Times New Roman" w:cs="Times New Roman"/>
        </w:rPr>
        <w:t>у</w:t>
      </w:r>
      <w:r w:rsidR="00B51EB7" w:rsidRPr="00F96805">
        <w:rPr>
          <w:rFonts w:ascii="Times New Roman" w:hAnsi="Times New Roman" w:cs="Times New Roman"/>
        </w:rPr>
        <w:t xml:space="preserve"> разі неможливості </w:t>
      </w:r>
      <w:r w:rsidR="00682AF6">
        <w:rPr>
          <w:rFonts w:ascii="Times New Roman" w:hAnsi="Times New Roman" w:cs="Times New Roman"/>
        </w:rPr>
        <w:t xml:space="preserve">для судді (колегії суддів) </w:t>
      </w:r>
      <w:r w:rsidR="00B51EB7" w:rsidRPr="00F96805">
        <w:rPr>
          <w:rFonts w:ascii="Times New Roman" w:hAnsi="Times New Roman" w:cs="Times New Roman"/>
        </w:rPr>
        <w:t>у визначений цим Кодексом строк розглянути клопотання про обрання або продовження запобіжного заходу у вигляді тримання під вартою</w:t>
      </w:r>
      <w:r w:rsidR="00B51EB7">
        <w:rPr>
          <w:rFonts w:ascii="Times New Roman" w:hAnsi="Times New Roman" w:cs="Times New Roman"/>
        </w:rPr>
        <w:t>.</w:t>
      </w:r>
    </w:p>
    <w:p w:rsidR="00FA494B" w:rsidRDefault="00F52600" w:rsidP="00FA494B">
      <w:pPr>
        <w:spacing w:after="0" w:line="240" w:lineRule="auto"/>
        <w:ind w:firstLine="614"/>
        <w:jc w:val="both"/>
        <w:rPr>
          <w:rStyle w:val="rvts0"/>
        </w:rPr>
      </w:pPr>
      <w:r w:rsidRPr="00A032A3">
        <w:rPr>
          <w:b/>
          <w:bCs/>
        </w:rPr>
        <w:t>4</w:t>
      </w:r>
      <w:r w:rsidRPr="00A032A3">
        <w:rPr>
          <w:b/>
        </w:rPr>
        <w:t xml:space="preserve">. </w:t>
      </w:r>
      <w:r w:rsidR="009A4A45" w:rsidRPr="00A032A3">
        <w:rPr>
          <w:b/>
        </w:rPr>
        <w:t>«</w:t>
      </w:r>
      <w:r w:rsidR="00A54604" w:rsidRPr="00A032A3">
        <w:t>Під час досудового розслідування та під час судового розгляду клопотання про продовження строку тримання під вартою подається не пізніше ніж за десять днів</w:t>
      </w:r>
      <w:r w:rsidR="00A54604" w:rsidRPr="00A54604">
        <w:t xml:space="preserve"> до закінчення дії попередньої ухвали про тримання під вартою»</w:t>
      </w:r>
      <w:r w:rsidR="00A54604">
        <w:t xml:space="preserve"> (абз. 10 п. 20-5 </w:t>
      </w:r>
      <w:r w:rsidR="009A4A45">
        <w:rPr>
          <w:rFonts w:eastAsia="Times New Roman"/>
          <w:szCs w:val="28"/>
          <w:lang w:eastAsia="ru-RU"/>
        </w:rPr>
        <w:t>розділу</w:t>
      </w:r>
      <w:r w:rsidR="00A54604" w:rsidRPr="006C4CED">
        <w:rPr>
          <w:rFonts w:eastAsia="Times New Roman"/>
          <w:szCs w:val="28"/>
          <w:lang w:eastAsia="ru-RU"/>
        </w:rPr>
        <w:t xml:space="preserve"> ХІ</w:t>
      </w:r>
      <w:r w:rsidR="00A54604">
        <w:t xml:space="preserve"> КПК в редакції проекту)</w:t>
      </w:r>
      <w:r w:rsidR="00A54604" w:rsidRPr="00A54604">
        <w:t>.</w:t>
      </w:r>
      <w:r w:rsidR="00C61D9D">
        <w:t xml:space="preserve"> </w:t>
      </w:r>
      <w:r w:rsidR="00FA494B">
        <w:t>При цьому в розд. 2 законопроекту вказано, що ц</w:t>
      </w:r>
      <w:r w:rsidR="00FA494B" w:rsidRPr="006263E4">
        <w:rPr>
          <w:rStyle w:val="rvts0"/>
        </w:rPr>
        <w:t xml:space="preserve">ей </w:t>
      </w:r>
      <w:r w:rsidR="00FA494B">
        <w:rPr>
          <w:rStyle w:val="rvts0"/>
        </w:rPr>
        <w:t>з</w:t>
      </w:r>
      <w:r w:rsidR="00FA494B" w:rsidRPr="006263E4">
        <w:rPr>
          <w:rStyle w:val="rvts0"/>
        </w:rPr>
        <w:t>акон набирає чинності з дня, наступного за днем його опублікування.</w:t>
      </w:r>
    </w:p>
    <w:p w:rsidR="00FA494B" w:rsidRPr="00FA494B" w:rsidRDefault="00FA494B" w:rsidP="00FA494B">
      <w:pPr>
        <w:spacing w:after="0" w:line="240" w:lineRule="auto"/>
        <w:ind w:firstLine="614"/>
        <w:jc w:val="both"/>
        <w:rPr>
          <w:szCs w:val="28"/>
        </w:rPr>
      </w:pPr>
      <w:r>
        <w:rPr>
          <w:rStyle w:val="rvts0"/>
        </w:rPr>
        <w:t>Відтак залишається невирішеним</w:t>
      </w:r>
      <w:r w:rsidR="00A743CB">
        <w:rPr>
          <w:rStyle w:val="rvts0"/>
        </w:rPr>
        <w:t xml:space="preserve"> питання</w:t>
      </w:r>
      <w:r>
        <w:rPr>
          <w:rStyle w:val="rvts0"/>
        </w:rPr>
        <w:t xml:space="preserve">, як бути з тими випадками, коли на час </w:t>
      </w:r>
      <w:r w:rsidRPr="00FA494B">
        <w:rPr>
          <w:bCs/>
          <w:szCs w:val="28"/>
        </w:rPr>
        <w:t>наб</w:t>
      </w:r>
      <w:r w:rsidR="00682AF6">
        <w:rPr>
          <w:bCs/>
          <w:szCs w:val="28"/>
        </w:rPr>
        <w:t>ранн</w:t>
      </w:r>
      <w:r w:rsidRPr="00FA494B">
        <w:rPr>
          <w:bCs/>
          <w:szCs w:val="28"/>
        </w:rPr>
        <w:t xml:space="preserve">я чинності цим законом до закінчення дії </w:t>
      </w:r>
      <w:r>
        <w:rPr>
          <w:bCs/>
          <w:szCs w:val="28"/>
        </w:rPr>
        <w:t xml:space="preserve">попередньої </w:t>
      </w:r>
      <w:r w:rsidRPr="00FA494B">
        <w:rPr>
          <w:bCs/>
          <w:szCs w:val="28"/>
        </w:rPr>
        <w:t xml:space="preserve">ухвали </w:t>
      </w:r>
      <w:r>
        <w:rPr>
          <w:bCs/>
          <w:szCs w:val="28"/>
        </w:rPr>
        <w:t xml:space="preserve">про тримання під вартою </w:t>
      </w:r>
      <w:r w:rsidRPr="00FA494B">
        <w:rPr>
          <w:bCs/>
          <w:szCs w:val="28"/>
        </w:rPr>
        <w:t>закінчиться менше десяти днів</w:t>
      </w:r>
      <w:r>
        <w:rPr>
          <w:bCs/>
          <w:szCs w:val="28"/>
        </w:rPr>
        <w:t xml:space="preserve">. Адже в цьому випадку в окремих кримінальних провадженнях сторона обвинувачення з об’єктивних причин не зможе дотриматися вимог процесуального закону. Автоматично виникне необхідність </w:t>
      </w:r>
      <w:r w:rsidR="00211C2D">
        <w:rPr>
          <w:bCs/>
          <w:szCs w:val="28"/>
        </w:rPr>
        <w:t>звільнити</w:t>
      </w:r>
      <w:r>
        <w:rPr>
          <w:bCs/>
          <w:szCs w:val="28"/>
        </w:rPr>
        <w:t xml:space="preserve"> певну кількість осіб з-під варт</w:t>
      </w:r>
      <w:r w:rsidR="0022475F">
        <w:rPr>
          <w:bCs/>
          <w:szCs w:val="28"/>
        </w:rPr>
        <w:t>и</w:t>
      </w:r>
      <w:r>
        <w:rPr>
          <w:bCs/>
          <w:szCs w:val="28"/>
        </w:rPr>
        <w:t xml:space="preserve"> виключно </w:t>
      </w:r>
      <w:r w:rsidR="00211C2D">
        <w:rPr>
          <w:bCs/>
          <w:szCs w:val="28"/>
        </w:rPr>
        <w:t>з</w:t>
      </w:r>
      <w:r w:rsidR="0022475F">
        <w:rPr>
          <w:bCs/>
          <w:szCs w:val="28"/>
        </w:rPr>
        <w:t xml:space="preserve"> формальни</w:t>
      </w:r>
      <w:r w:rsidR="00211C2D">
        <w:rPr>
          <w:bCs/>
          <w:szCs w:val="28"/>
        </w:rPr>
        <w:t>х</w:t>
      </w:r>
      <w:r w:rsidR="0022475F">
        <w:rPr>
          <w:bCs/>
          <w:szCs w:val="28"/>
        </w:rPr>
        <w:t xml:space="preserve"> підстав. </w:t>
      </w:r>
      <w:r w:rsidR="00211C2D">
        <w:rPr>
          <w:bCs/>
          <w:szCs w:val="28"/>
        </w:rPr>
        <w:t xml:space="preserve">При цьому не враховано, що такий крок в подальшому ускладнить або й взагалі унеможливить здійснення кримінальних проваджень у тому випадку, якщо особи, звільнені з-під варти, скориставшись ситуацією, просто зникнуть. З огляду на зазначене слід констатувати, що запропоновані проектом </w:t>
      </w:r>
      <w:r w:rsidR="009A4A45" w:rsidRPr="00A032A3">
        <w:rPr>
          <w:bCs/>
          <w:szCs w:val="28"/>
        </w:rPr>
        <w:t>у</w:t>
      </w:r>
      <w:r w:rsidR="00211C2D">
        <w:rPr>
          <w:bCs/>
          <w:szCs w:val="28"/>
        </w:rPr>
        <w:t xml:space="preserve"> цій частині зміни </w:t>
      </w:r>
      <w:r w:rsidR="00652074">
        <w:rPr>
          <w:bCs/>
          <w:szCs w:val="28"/>
        </w:rPr>
        <w:t>не сприятимуть дотриманн</w:t>
      </w:r>
      <w:r w:rsidR="0031312E">
        <w:rPr>
          <w:bCs/>
          <w:szCs w:val="28"/>
        </w:rPr>
        <w:t>ю</w:t>
      </w:r>
      <w:r w:rsidR="00652074">
        <w:rPr>
          <w:bCs/>
          <w:szCs w:val="28"/>
        </w:rPr>
        <w:t xml:space="preserve"> розумних строків </w:t>
      </w:r>
      <w:r w:rsidR="0031312E">
        <w:rPr>
          <w:bCs/>
          <w:szCs w:val="28"/>
        </w:rPr>
        <w:t>під час кримінального провадження.</w:t>
      </w:r>
    </w:p>
    <w:p w:rsidR="00F52600" w:rsidRPr="00FA494B" w:rsidRDefault="00F52600" w:rsidP="007F1188">
      <w:pPr>
        <w:pStyle w:val="a3"/>
        <w:ind w:firstLine="709"/>
        <w:rPr>
          <w:rFonts w:ascii="Times New Roman" w:hAnsi="Times New Roman" w:cs="Times New Roman"/>
        </w:rPr>
      </w:pPr>
    </w:p>
    <w:p w:rsidR="008E0794" w:rsidRDefault="008E0794" w:rsidP="007F1188">
      <w:pPr>
        <w:pStyle w:val="a3"/>
        <w:ind w:firstLine="709"/>
        <w:rPr>
          <w:rFonts w:ascii="Times New Roman" w:hAnsi="Times New Roman" w:cs="Times New Roman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</w:t>
      </w:r>
      <w:r w:rsidR="00A743CB">
        <w:rPr>
          <w:rFonts w:eastAsia="Times New Roman"/>
          <w:szCs w:val="28"/>
          <w:lang w:eastAsia="ru-RU"/>
        </w:rPr>
        <w:t>може бути прийнятий за основу з урахуванням висловлених зауважень та пропозицій.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p w:rsidR="00682AF6" w:rsidRPr="006409B0" w:rsidRDefault="00682AF6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682AF6" w:rsidRPr="006409B0" w:rsidSect="00C571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1FA" w:rsidRDefault="006C21FA" w:rsidP="004B0A41">
      <w:pPr>
        <w:spacing w:after="0" w:line="240" w:lineRule="auto"/>
      </w:pPr>
      <w:r>
        <w:separator/>
      </w:r>
    </w:p>
  </w:endnote>
  <w:endnote w:type="continuationSeparator" w:id="0">
    <w:p w:rsidR="006C21FA" w:rsidRDefault="006C21FA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590E57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C32" w:rsidRDefault="003F7C3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C32" w:rsidRDefault="003F7C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1FA" w:rsidRDefault="006C21FA" w:rsidP="004B0A41">
      <w:pPr>
        <w:spacing w:after="0" w:line="240" w:lineRule="auto"/>
      </w:pPr>
      <w:r>
        <w:separator/>
      </w:r>
    </w:p>
  </w:footnote>
  <w:footnote w:type="continuationSeparator" w:id="0">
    <w:p w:rsidR="006C21FA" w:rsidRDefault="006C21FA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C32" w:rsidRDefault="003F7C3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590E57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7A685F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5C02AC">
      <w:rPr>
        <w:sz w:val="20"/>
        <w:szCs w:val="20"/>
      </w:rPr>
      <w:t>3276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5C02AC">
      <w:rPr>
        <w:sz w:val="20"/>
        <w:szCs w:val="20"/>
      </w:rPr>
      <w:t>29</w:t>
    </w:r>
    <w:r w:rsidR="00111235" w:rsidRPr="009B655C">
      <w:rPr>
        <w:sz w:val="20"/>
        <w:szCs w:val="20"/>
      </w:rPr>
      <w:t>.</w:t>
    </w:r>
    <w:r w:rsidR="005C02AC">
      <w:rPr>
        <w:sz w:val="20"/>
        <w:szCs w:val="20"/>
      </w:rPr>
      <w:t>03</w:t>
    </w:r>
    <w:r w:rsidR="004B0A41" w:rsidRPr="009B655C">
      <w:rPr>
        <w:sz w:val="20"/>
        <w:szCs w:val="20"/>
      </w:rPr>
      <w:t>.20</w:t>
    </w:r>
    <w:r w:rsidR="005C02AC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5C02A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Д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Монастирський та інші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6401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6AC3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161BE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11C2D"/>
    <w:rsid w:val="00220D1C"/>
    <w:rsid w:val="00221A83"/>
    <w:rsid w:val="00223A3E"/>
    <w:rsid w:val="0022475F"/>
    <w:rsid w:val="002247C1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15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0C90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12E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45DB4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3F7C32"/>
    <w:rsid w:val="00401612"/>
    <w:rsid w:val="004022D1"/>
    <w:rsid w:val="00403F3D"/>
    <w:rsid w:val="0040589F"/>
    <w:rsid w:val="004068BF"/>
    <w:rsid w:val="00407818"/>
    <w:rsid w:val="00411D09"/>
    <w:rsid w:val="00411E83"/>
    <w:rsid w:val="00413E3D"/>
    <w:rsid w:val="0041576E"/>
    <w:rsid w:val="004220E4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1CD3"/>
    <w:rsid w:val="0044351A"/>
    <w:rsid w:val="0044408D"/>
    <w:rsid w:val="00446430"/>
    <w:rsid w:val="00446A3E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2F2A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9A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225D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45F79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0E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C02AC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66DF"/>
    <w:rsid w:val="005F68C3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22A1"/>
    <w:rsid w:val="00632967"/>
    <w:rsid w:val="00634059"/>
    <w:rsid w:val="0063497A"/>
    <w:rsid w:val="00637017"/>
    <w:rsid w:val="006409B0"/>
    <w:rsid w:val="00642928"/>
    <w:rsid w:val="00645658"/>
    <w:rsid w:val="006511EC"/>
    <w:rsid w:val="00652074"/>
    <w:rsid w:val="00653403"/>
    <w:rsid w:val="00654029"/>
    <w:rsid w:val="0065417F"/>
    <w:rsid w:val="00657684"/>
    <w:rsid w:val="0066049F"/>
    <w:rsid w:val="00661E92"/>
    <w:rsid w:val="00666D98"/>
    <w:rsid w:val="00673120"/>
    <w:rsid w:val="00682AF6"/>
    <w:rsid w:val="006841E7"/>
    <w:rsid w:val="006842D6"/>
    <w:rsid w:val="00694CF8"/>
    <w:rsid w:val="0069707C"/>
    <w:rsid w:val="00697F0D"/>
    <w:rsid w:val="006A15DF"/>
    <w:rsid w:val="006A1AFD"/>
    <w:rsid w:val="006A2782"/>
    <w:rsid w:val="006A29DB"/>
    <w:rsid w:val="006A2F4B"/>
    <w:rsid w:val="006B1EAC"/>
    <w:rsid w:val="006B543A"/>
    <w:rsid w:val="006B7E99"/>
    <w:rsid w:val="006C0813"/>
    <w:rsid w:val="006C15ED"/>
    <w:rsid w:val="006C1D57"/>
    <w:rsid w:val="006C21FA"/>
    <w:rsid w:val="006C3303"/>
    <w:rsid w:val="006C495A"/>
    <w:rsid w:val="006C4CED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02028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50D3"/>
    <w:rsid w:val="0077093D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685F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188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4B02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0794"/>
    <w:rsid w:val="008E1224"/>
    <w:rsid w:val="008E313B"/>
    <w:rsid w:val="008E575B"/>
    <w:rsid w:val="008E6523"/>
    <w:rsid w:val="008E782F"/>
    <w:rsid w:val="008F0807"/>
    <w:rsid w:val="00900B3E"/>
    <w:rsid w:val="00901C8B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61A8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A45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689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2A3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54604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3CB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6F19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51EB7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A5869"/>
    <w:rsid w:val="00BB2745"/>
    <w:rsid w:val="00BB4166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49C7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3C06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1D9D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5E23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B84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5516D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B3D7B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163A2"/>
    <w:rsid w:val="00E21621"/>
    <w:rsid w:val="00E244F0"/>
    <w:rsid w:val="00E325AF"/>
    <w:rsid w:val="00E32B3E"/>
    <w:rsid w:val="00E32CFD"/>
    <w:rsid w:val="00E43520"/>
    <w:rsid w:val="00E4734E"/>
    <w:rsid w:val="00E516C4"/>
    <w:rsid w:val="00E55585"/>
    <w:rsid w:val="00E55B1C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1041"/>
    <w:rsid w:val="00ED2910"/>
    <w:rsid w:val="00ED2A68"/>
    <w:rsid w:val="00ED484F"/>
    <w:rsid w:val="00ED7390"/>
    <w:rsid w:val="00ED75AB"/>
    <w:rsid w:val="00EE3340"/>
    <w:rsid w:val="00EE44E0"/>
    <w:rsid w:val="00EE4FF7"/>
    <w:rsid w:val="00EE537A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492A"/>
    <w:rsid w:val="00F36286"/>
    <w:rsid w:val="00F40952"/>
    <w:rsid w:val="00F41135"/>
    <w:rsid w:val="00F42BDF"/>
    <w:rsid w:val="00F43E14"/>
    <w:rsid w:val="00F440E5"/>
    <w:rsid w:val="00F477E7"/>
    <w:rsid w:val="00F5136E"/>
    <w:rsid w:val="00F52600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96805"/>
    <w:rsid w:val="00FA24D5"/>
    <w:rsid w:val="00FA494B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4BB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746B8B5B"/>
  <w15:docId w15:val="{352D10E7-87F3-447C-9413-DFF15C6C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E57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00640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006401"/>
    <w:pPr>
      <w:ind w:left="720"/>
      <w:contextualSpacing/>
    </w:pPr>
  </w:style>
  <w:style w:type="paragraph" w:styleId="af0">
    <w:name w:val="Normal (Web)"/>
    <w:basedOn w:val="a"/>
    <w:uiPriority w:val="99"/>
    <w:rsid w:val="006A29DB"/>
    <w:pPr>
      <w:suppressAutoHyphens/>
      <w:overflowPunct w:val="0"/>
      <w:spacing w:before="100" w:after="100" w:line="240" w:lineRule="auto"/>
    </w:pPr>
    <w:rPr>
      <w:rFonts w:ascii="Liberation Serif;Times New Roma" w:eastAsia="Times New Roman" w:hAnsi="Liberation Serif;Times New Roma" w:cs="Liberation Serif;Times New Roma"/>
      <w:color w:val="00000A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C07E0-5DAC-4557-ACEA-816CA2062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4738</Words>
  <Characters>2701</Characters>
  <Application>Microsoft Office Word</Application>
  <DocSecurity>4</DocSecurity>
  <Lines>22</Lines>
  <Paragraphs>14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2</cp:revision>
  <cp:lastPrinted>2020-01-16T12:08:00Z</cp:lastPrinted>
  <dcterms:created xsi:type="dcterms:W3CDTF">2020-03-29T22:03:00Z</dcterms:created>
  <dcterms:modified xsi:type="dcterms:W3CDTF">2020-03-29T22:03:00Z</dcterms:modified>
</cp:coreProperties>
</file>