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42" w:rsidRDefault="00975BFF" w:rsidP="00BC5442">
      <w:pPr>
        <w:spacing w:after="0" w:line="240" w:lineRule="auto"/>
        <w:ind w:left="7788"/>
        <w:jc w:val="both"/>
        <w:rPr>
          <w:rFonts w:eastAsiaTheme="minorHAnsi" w:cstheme="minorBidi"/>
          <w:sz w:val="22"/>
        </w:rPr>
      </w:pPr>
      <w:r w:rsidRPr="00975BFF">
        <w:rPr>
          <w:rFonts w:eastAsiaTheme="minorHAnsi" w:cstheme="minorBidi"/>
          <w:sz w:val="22"/>
          <w:lang w:val="ru-RU"/>
        </w:rPr>
        <w:t>Проект №</w:t>
      </w:r>
      <w:r w:rsidR="00BC5442">
        <w:rPr>
          <w:rFonts w:eastAsiaTheme="minorHAnsi" w:cstheme="minorBidi"/>
          <w:sz w:val="22"/>
          <w:lang w:val="ru-RU"/>
        </w:rPr>
        <w:t xml:space="preserve"> </w:t>
      </w:r>
      <w:r w:rsidRPr="00975BFF">
        <w:rPr>
          <w:rFonts w:eastAsiaTheme="minorHAnsi" w:cstheme="minorBidi"/>
          <w:sz w:val="22"/>
        </w:rPr>
        <w:t>3276</w:t>
      </w:r>
    </w:p>
    <w:p w:rsidR="00BC5442" w:rsidRPr="00975BFF" w:rsidRDefault="00BC5442" w:rsidP="00975BFF">
      <w:pPr>
        <w:spacing w:after="0" w:line="240" w:lineRule="auto"/>
        <w:jc w:val="both"/>
        <w:rPr>
          <w:b/>
          <w:sz w:val="22"/>
        </w:rPr>
      </w:pPr>
      <w:r>
        <w:rPr>
          <w:rFonts w:eastAsiaTheme="minorHAnsi" w:cstheme="minorBidi"/>
          <w:sz w:val="22"/>
          <w:lang w:val="ru-RU"/>
        </w:rPr>
        <w:tab/>
      </w:r>
      <w:r>
        <w:rPr>
          <w:rFonts w:eastAsiaTheme="minorHAnsi" w:cstheme="minorBidi"/>
          <w:sz w:val="22"/>
          <w:lang w:val="ru-RU"/>
        </w:rPr>
        <w:tab/>
      </w:r>
      <w:r>
        <w:rPr>
          <w:rFonts w:eastAsiaTheme="minorHAnsi" w:cstheme="minorBidi"/>
          <w:sz w:val="22"/>
          <w:lang w:val="ru-RU"/>
        </w:rPr>
        <w:tab/>
      </w:r>
      <w:r>
        <w:rPr>
          <w:rFonts w:eastAsiaTheme="minorHAnsi" w:cstheme="minorBidi"/>
          <w:sz w:val="22"/>
          <w:lang w:val="ru-RU"/>
        </w:rPr>
        <w:tab/>
      </w:r>
      <w:r>
        <w:rPr>
          <w:rFonts w:eastAsiaTheme="minorHAnsi" w:cstheme="minorBidi"/>
          <w:sz w:val="22"/>
          <w:lang w:val="ru-RU"/>
        </w:rPr>
        <w:tab/>
      </w:r>
      <w:r>
        <w:rPr>
          <w:rFonts w:eastAsiaTheme="minorHAnsi" w:cstheme="minorBidi"/>
          <w:sz w:val="22"/>
          <w:lang w:val="ru-RU"/>
        </w:rPr>
        <w:tab/>
      </w:r>
      <w:r>
        <w:rPr>
          <w:rFonts w:eastAsiaTheme="minorHAnsi" w:cstheme="minorBidi"/>
          <w:sz w:val="22"/>
          <w:lang w:val="ru-RU"/>
        </w:rPr>
        <w:tab/>
      </w:r>
      <w:r>
        <w:rPr>
          <w:rFonts w:eastAsiaTheme="minorHAnsi" w:cstheme="minorBidi"/>
          <w:sz w:val="22"/>
          <w:lang w:val="ru-RU"/>
        </w:rPr>
        <w:tab/>
      </w:r>
      <w:r>
        <w:rPr>
          <w:rFonts w:eastAsiaTheme="minorHAnsi" w:cstheme="minorBidi"/>
          <w:sz w:val="22"/>
          <w:lang w:val="ru-RU"/>
        </w:rPr>
        <w:tab/>
        <w:t xml:space="preserve">             </w:t>
      </w:r>
      <w:r>
        <w:rPr>
          <w:rFonts w:eastAsiaTheme="minorHAnsi" w:cstheme="minorBidi"/>
          <w:sz w:val="22"/>
          <w:lang w:val="ru-RU"/>
        </w:rPr>
        <w:tab/>
        <w:t xml:space="preserve">(друге </w:t>
      </w:r>
      <w:proofErr w:type="spellStart"/>
      <w:r>
        <w:rPr>
          <w:rFonts w:eastAsiaTheme="minorHAnsi" w:cstheme="minorBidi"/>
          <w:sz w:val="22"/>
          <w:lang w:val="ru-RU"/>
        </w:rPr>
        <w:t>читання</w:t>
      </w:r>
      <w:proofErr w:type="spellEnd"/>
      <w:r>
        <w:rPr>
          <w:rFonts w:eastAsiaTheme="minorHAnsi" w:cstheme="minorBidi"/>
          <w:sz w:val="22"/>
          <w:lang w:val="ru-RU"/>
        </w:rPr>
        <w:t>)</w:t>
      </w:r>
    </w:p>
    <w:p w:rsidR="00095704" w:rsidRDefault="00095704" w:rsidP="00095704">
      <w:pPr>
        <w:pStyle w:val="a3"/>
        <w:widowControl w:val="0"/>
        <w:ind w:firstLine="709"/>
        <w:jc w:val="center"/>
        <w:rPr>
          <w:rFonts w:ascii="Times New Roman" w:hAnsi="Times New Roman" w:cs="Times New Roman"/>
          <w:b/>
        </w:rPr>
      </w:pPr>
    </w:p>
    <w:p w:rsidR="00095704" w:rsidRDefault="00095704" w:rsidP="00095704">
      <w:pPr>
        <w:pStyle w:val="a3"/>
        <w:widowControl w:val="0"/>
        <w:ind w:firstLine="709"/>
        <w:jc w:val="center"/>
        <w:rPr>
          <w:rFonts w:ascii="Times New Roman" w:hAnsi="Times New Roman" w:cs="Times New Roman"/>
          <w:b/>
        </w:rPr>
      </w:pPr>
    </w:p>
    <w:p w:rsidR="00095704" w:rsidRDefault="00095704" w:rsidP="00095704">
      <w:pPr>
        <w:pStyle w:val="a3"/>
        <w:widowControl w:val="0"/>
        <w:ind w:firstLine="709"/>
        <w:jc w:val="center"/>
        <w:rPr>
          <w:rFonts w:ascii="Times New Roman" w:hAnsi="Times New Roman" w:cs="Times New Roman"/>
          <w:b/>
        </w:rPr>
      </w:pPr>
    </w:p>
    <w:p w:rsidR="00095704" w:rsidRDefault="00095704" w:rsidP="00095704">
      <w:pPr>
        <w:pStyle w:val="a3"/>
        <w:widowControl w:val="0"/>
        <w:ind w:firstLine="709"/>
        <w:jc w:val="center"/>
        <w:rPr>
          <w:rFonts w:ascii="Times New Roman" w:hAnsi="Times New Roman" w:cs="Times New Roman"/>
          <w:b/>
        </w:rPr>
      </w:pPr>
    </w:p>
    <w:p w:rsidR="00095704" w:rsidRDefault="00095704" w:rsidP="00095704">
      <w:pPr>
        <w:pStyle w:val="a3"/>
        <w:widowControl w:val="0"/>
        <w:ind w:firstLine="709"/>
        <w:jc w:val="center"/>
        <w:rPr>
          <w:rFonts w:ascii="Times New Roman" w:hAnsi="Times New Roman" w:cs="Times New Roman"/>
          <w:b/>
        </w:rPr>
      </w:pPr>
    </w:p>
    <w:p w:rsidR="00095704" w:rsidRDefault="00095704" w:rsidP="00095704">
      <w:pPr>
        <w:pStyle w:val="a3"/>
        <w:widowControl w:val="0"/>
        <w:ind w:firstLine="709"/>
        <w:jc w:val="center"/>
        <w:rPr>
          <w:rFonts w:ascii="Times New Roman" w:hAnsi="Times New Roman" w:cs="Times New Roman"/>
          <w:b/>
        </w:rPr>
      </w:pPr>
    </w:p>
    <w:p w:rsidR="00AE664B" w:rsidRDefault="00AE664B" w:rsidP="00095704">
      <w:pPr>
        <w:pStyle w:val="a3"/>
        <w:widowControl w:val="0"/>
        <w:ind w:firstLine="709"/>
        <w:jc w:val="center"/>
        <w:rPr>
          <w:rFonts w:ascii="Times New Roman" w:hAnsi="Times New Roman" w:cs="Times New Roman"/>
          <w:b/>
        </w:rPr>
      </w:pPr>
    </w:p>
    <w:p w:rsidR="00AE664B" w:rsidRDefault="00AE664B" w:rsidP="00095704">
      <w:pPr>
        <w:pStyle w:val="a3"/>
        <w:widowControl w:val="0"/>
        <w:ind w:firstLine="709"/>
        <w:jc w:val="center"/>
        <w:rPr>
          <w:rFonts w:ascii="Times New Roman" w:hAnsi="Times New Roman" w:cs="Times New Roman"/>
          <w:b/>
        </w:rPr>
      </w:pPr>
    </w:p>
    <w:p w:rsidR="007E45BE" w:rsidRPr="008E28B2" w:rsidRDefault="008E28B2" w:rsidP="00975BFF">
      <w:pPr>
        <w:pStyle w:val="a5"/>
        <w:jc w:val="center"/>
        <w:rPr>
          <w:rFonts w:eastAsia="Times New Roman"/>
          <w:b/>
          <w:lang w:val="ru-RU"/>
        </w:rPr>
      </w:pPr>
      <w:r>
        <w:rPr>
          <w:rFonts w:eastAsia="Times New Roman"/>
          <w:b/>
          <w:lang w:val="ru-RU"/>
        </w:rPr>
        <w:t>З</w:t>
      </w:r>
      <w:r w:rsidR="007E45BE">
        <w:rPr>
          <w:rFonts w:eastAsia="Times New Roman"/>
          <w:b/>
          <w:lang w:val="ru-RU"/>
        </w:rPr>
        <w:t>АУВАЖЕННЯ</w:t>
      </w:r>
    </w:p>
    <w:p w:rsidR="00C3662D" w:rsidRPr="006524D6" w:rsidRDefault="00050D8C" w:rsidP="00975BFF">
      <w:pPr>
        <w:pStyle w:val="a5"/>
        <w:ind w:left="708" w:firstLine="708"/>
        <w:jc w:val="center"/>
        <w:rPr>
          <w:b/>
          <w:color w:val="000000"/>
        </w:rPr>
      </w:pPr>
      <w:r>
        <w:rPr>
          <w:b/>
          <w:color w:val="000000"/>
          <w:lang w:val="ru-RU"/>
        </w:rPr>
        <w:t>проекту Закону</w:t>
      </w:r>
      <w:r w:rsidR="00C3662D" w:rsidRPr="006524D6">
        <w:rPr>
          <w:b/>
          <w:color w:val="000000"/>
        </w:rPr>
        <w:t xml:space="preserve">України </w:t>
      </w:r>
      <w:r w:rsidR="00C3662D" w:rsidRPr="006524D6">
        <w:rPr>
          <w:b/>
          <w:bCs/>
        </w:rPr>
        <w:t xml:space="preserve">«Про внесення зміни </w:t>
      </w:r>
      <w:proofErr w:type="gramStart"/>
      <w:r w:rsidR="00C3662D" w:rsidRPr="006524D6">
        <w:rPr>
          <w:b/>
          <w:bCs/>
        </w:rPr>
        <w:t xml:space="preserve">до </w:t>
      </w:r>
      <w:r w:rsidR="00411688">
        <w:rPr>
          <w:b/>
          <w:bCs/>
        </w:rPr>
        <w:t>пункту</w:t>
      </w:r>
      <w:proofErr w:type="gramEnd"/>
      <w:r w:rsidR="00411688">
        <w:rPr>
          <w:b/>
          <w:bCs/>
        </w:rPr>
        <w:t xml:space="preserve"> </w:t>
      </w:r>
      <w:r w:rsidR="00411688" w:rsidRPr="00411688">
        <w:rPr>
          <w:b/>
        </w:rPr>
        <w:t>20</w:t>
      </w:r>
      <w:r w:rsidR="00411688" w:rsidRPr="00411688">
        <w:rPr>
          <w:b/>
          <w:vertAlign w:val="superscript"/>
        </w:rPr>
        <w:t>5</w:t>
      </w:r>
      <w:r w:rsidR="00411688" w:rsidRPr="00411688">
        <w:rPr>
          <w:b/>
          <w:bCs/>
        </w:rPr>
        <w:t xml:space="preserve"> </w:t>
      </w:r>
      <w:r w:rsidR="00C3662D" w:rsidRPr="006524D6">
        <w:rPr>
          <w:b/>
          <w:bCs/>
        </w:rPr>
        <w:t xml:space="preserve">розділу XI «Перехідні положення» Кримінального процесуального кодексу України щодо особливостей судового контролю за дотриманням прав, свобод та інтересів осіб у кримінальному провадженні та розгляду окремих питань під час судового провадження на період </w:t>
      </w:r>
      <w:r w:rsidR="00411688">
        <w:rPr>
          <w:b/>
          <w:bCs/>
        </w:rPr>
        <w:t xml:space="preserve">дії </w:t>
      </w:r>
      <w:r w:rsidR="00C3662D" w:rsidRPr="006524D6">
        <w:rPr>
          <w:b/>
          <w:bCs/>
        </w:rPr>
        <w:t xml:space="preserve">карантину, встановленого Кабінетом Міністрів України з метою запобігання поширенню </w:t>
      </w:r>
      <w:proofErr w:type="spellStart"/>
      <w:r w:rsidR="00C3662D" w:rsidRPr="006524D6">
        <w:rPr>
          <w:b/>
          <w:bCs/>
        </w:rPr>
        <w:t>коронавірусної</w:t>
      </w:r>
      <w:proofErr w:type="spellEnd"/>
      <w:r w:rsidR="00C3662D" w:rsidRPr="006524D6">
        <w:rPr>
          <w:b/>
          <w:bCs/>
        </w:rPr>
        <w:t xml:space="preserve"> хвороби (COVID 19)»</w:t>
      </w:r>
    </w:p>
    <w:p w:rsidR="00975BFF" w:rsidRPr="00975BFF" w:rsidRDefault="00975BFF" w:rsidP="00975BFF">
      <w:pPr>
        <w:spacing w:after="0" w:line="240" w:lineRule="auto"/>
        <w:ind w:left="2832" w:firstLine="708"/>
        <w:rPr>
          <w:rFonts w:eastAsiaTheme="minorHAnsi" w:cstheme="minorBidi"/>
          <w:b/>
          <w:bCs/>
        </w:rPr>
      </w:pPr>
      <w:r w:rsidRPr="00BC5442">
        <w:rPr>
          <w:rFonts w:eastAsiaTheme="minorHAnsi" w:cstheme="minorBidi"/>
          <w:b/>
        </w:rPr>
        <w:t xml:space="preserve">       (реєстр. № 3276</w:t>
      </w:r>
      <w:r w:rsidRPr="00975BFF">
        <w:rPr>
          <w:rFonts w:eastAsiaTheme="minorHAnsi" w:cstheme="minorBidi"/>
          <w:b/>
        </w:rPr>
        <w:t>)</w:t>
      </w:r>
    </w:p>
    <w:p w:rsidR="00C3662D" w:rsidRDefault="00C3662D" w:rsidP="006F5E18">
      <w:pPr>
        <w:pStyle w:val="a5"/>
        <w:jc w:val="center"/>
      </w:pPr>
    </w:p>
    <w:p w:rsidR="00F064C4" w:rsidRDefault="00BF4BC4" w:rsidP="009838C6">
      <w:pPr>
        <w:pStyle w:val="a5"/>
        <w:spacing w:after="120"/>
        <w:ind w:firstLine="709"/>
        <w:jc w:val="both"/>
      </w:pPr>
      <w:r>
        <w:rPr>
          <w:lang w:val="ru-RU"/>
        </w:rPr>
        <w:t xml:space="preserve">У Головному </w:t>
      </w:r>
      <w:proofErr w:type="spellStart"/>
      <w:r>
        <w:rPr>
          <w:lang w:val="ru-RU"/>
        </w:rPr>
        <w:t>юридичному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управлінні</w:t>
      </w:r>
      <w:proofErr w:type="spellEnd"/>
      <w:r w:rsidR="00975BFF">
        <w:rPr>
          <w:lang w:val="ru-RU"/>
        </w:rPr>
        <w:t>,</w:t>
      </w:r>
      <w:r w:rsidR="00FC0CCB">
        <w:rPr>
          <w:lang w:val="ru-RU"/>
        </w:rPr>
        <w:t xml:space="preserve"> </w:t>
      </w:r>
      <w:r w:rsidR="00975BFF" w:rsidRPr="00975BFF">
        <w:rPr>
          <w:rFonts w:eastAsiaTheme="minorHAnsi" w:cstheme="minorBidi"/>
          <w:szCs w:val="28"/>
        </w:rPr>
        <w:t>в межах фактично відведеного часу</w:t>
      </w:r>
      <w:r w:rsidR="00975BFF">
        <w:rPr>
          <w:rFonts w:eastAsiaTheme="minorHAnsi" w:cstheme="minorBidi"/>
          <w:szCs w:val="28"/>
        </w:rPr>
        <w:t>,</w:t>
      </w:r>
      <w:r w:rsidR="00975BFF">
        <w:rPr>
          <w:lang w:val="ru-RU"/>
        </w:rPr>
        <w:t xml:space="preserve"> </w:t>
      </w:r>
      <w:r w:rsidR="00975BFF" w:rsidRPr="00975BFF">
        <w:rPr>
          <w:rFonts w:eastAsiaTheme="minorHAnsi" w:cstheme="minorBidi"/>
          <w:szCs w:val="28"/>
        </w:rPr>
        <w:t xml:space="preserve">проаналізовано підготовлений </w:t>
      </w:r>
      <w:r w:rsidR="00975BFF">
        <w:t xml:space="preserve">Комітетом Верховної Ради України </w:t>
      </w:r>
      <w:r w:rsidR="00975BFF">
        <w:rPr>
          <w:lang w:val="ru-RU"/>
        </w:rPr>
        <w:t xml:space="preserve">з </w:t>
      </w:r>
      <w:proofErr w:type="spellStart"/>
      <w:r w:rsidR="00975BFF">
        <w:rPr>
          <w:lang w:val="ru-RU"/>
        </w:rPr>
        <w:t>питань</w:t>
      </w:r>
      <w:proofErr w:type="spellEnd"/>
      <w:r w:rsidR="00975BFF">
        <w:rPr>
          <w:lang w:val="ru-RU"/>
        </w:rPr>
        <w:t xml:space="preserve"> </w:t>
      </w:r>
      <w:proofErr w:type="spellStart"/>
      <w:r w:rsidR="00975BFF">
        <w:rPr>
          <w:lang w:val="ru-RU"/>
        </w:rPr>
        <w:t>правоохоронної</w:t>
      </w:r>
      <w:proofErr w:type="spellEnd"/>
      <w:r w:rsidR="00975BFF">
        <w:rPr>
          <w:lang w:val="ru-RU"/>
        </w:rPr>
        <w:t xml:space="preserve"> </w:t>
      </w:r>
      <w:proofErr w:type="spellStart"/>
      <w:r w:rsidR="00975BFF">
        <w:rPr>
          <w:lang w:val="ru-RU"/>
        </w:rPr>
        <w:t>діяльності</w:t>
      </w:r>
      <w:proofErr w:type="spellEnd"/>
      <w:r w:rsidR="00975BFF">
        <w:rPr>
          <w:lang w:val="ru-RU"/>
        </w:rPr>
        <w:t xml:space="preserve"> </w:t>
      </w:r>
      <w:r w:rsidR="00975BFF" w:rsidRPr="00975BFF">
        <w:rPr>
          <w:rFonts w:eastAsiaTheme="minorHAnsi" w:cstheme="minorBidi"/>
          <w:szCs w:val="28"/>
        </w:rPr>
        <w:t xml:space="preserve">до розгляду у другому читанні </w:t>
      </w:r>
      <w:r w:rsidR="00FC0CCB">
        <w:rPr>
          <w:lang w:val="ru-RU"/>
        </w:rPr>
        <w:t>проект</w:t>
      </w:r>
      <w:r>
        <w:rPr>
          <w:lang w:val="ru-RU"/>
        </w:rPr>
        <w:t xml:space="preserve"> </w:t>
      </w:r>
      <w:r w:rsidR="00C3662D">
        <w:t>Закон</w:t>
      </w:r>
      <w:r w:rsidR="00411688">
        <w:t>у</w:t>
      </w:r>
      <w:r w:rsidR="00C3662D">
        <w:t xml:space="preserve"> України «</w:t>
      </w:r>
      <w:r w:rsidR="00C3662D" w:rsidRPr="00C3662D">
        <w:rPr>
          <w:bCs/>
        </w:rPr>
        <w:t xml:space="preserve">Про внесення зміни до </w:t>
      </w:r>
      <w:r w:rsidR="00411688">
        <w:rPr>
          <w:bCs/>
        </w:rPr>
        <w:t xml:space="preserve">пункту </w:t>
      </w:r>
      <w:r w:rsidR="00411688">
        <w:t>20</w:t>
      </w:r>
      <w:r w:rsidR="00411688">
        <w:rPr>
          <w:vertAlign w:val="superscript"/>
        </w:rPr>
        <w:t xml:space="preserve">5 </w:t>
      </w:r>
      <w:r w:rsidR="00C3662D" w:rsidRPr="00C3662D">
        <w:rPr>
          <w:bCs/>
        </w:rPr>
        <w:t xml:space="preserve">розділу XI «Перехідні положення» Кримінального процесуального кодексу України щодо особливостей судового контролю за дотриманням прав, свобод та інтересів осіб у кримінальному провадженні та розгляду окремих питань під час судового провадження на період </w:t>
      </w:r>
      <w:r w:rsidR="00411688">
        <w:rPr>
          <w:bCs/>
        </w:rPr>
        <w:t xml:space="preserve">дії </w:t>
      </w:r>
      <w:r w:rsidR="00C3662D" w:rsidRPr="00C3662D">
        <w:rPr>
          <w:bCs/>
        </w:rPr>
        <w:t xml:space="preserve">карантину, встановленого Кабінетом Міністрів України з метою запобігання поширенню </w:t>
      </w:r>
      <w:proofErr w:type="spellStart"/>
      <w:r w:rsidR="00C3662D" w:rsidRPr="00C3662D">
        <w:rPr>
          <w:bCs/>
        </w:rPr>
        <w:t>коронавірусної</w:t>
      </w:r>
      <w:proofErr w:type="spellEnd"/>
      <w:r w:rsidR="00C3662D" w:rsidRPr="00C3662D">
        <w:rPr>
          <w:bCs/>
        </w:rPr>
        <w:t xml:space="preserve"> хвороби (COVID 19)</w:t>
      </w:r>
      <w:r w:rsidR="00FC0CCB">
        <w:t>»</w:t>
      </w:r>
      <w:r w:rsidR="00975BFF">
        <w:t xml:space="preserve"> та </w:t>
      </w:r>
      <w:r w:rsidR="00FC0CCB">
        <w:t>висловлюються такі зауваження.</w:t>
      </w:r>
    </w:p>
    <w:p w:rsidR="00372B8E" w:rsidRDefault="00095704" w:rsidP="00095704">
      <w:pPr>
        <w:spacing w:after="0" w:line="240" w:lineRule="auto"/>
        <w:ind w:firstLine="614"/>
        <w:jc w:val="both"/>
      </w:pPr>
      <w:r w:rsidRPr="00372B8E">
        <w:rPr>
          <w:bCs/>
        </w:rPr>
        <w:t>1</w:t>
      </w:r>
      <w:r w:rsidRPr="00372B8E">
        <w:t>.</w:t>
      </w:r>
      <w:r w:rsidRPr="00A032A3">
        <w:t xml:space="preserve"> </w:t>
      </w:r>
      <w:r w:rsidR="00372B8E">
        <w:t>В абзацах третьому та п’ятому пункту 20</w:t>
      </w:r>
      <w:r w:rsidR="00372B8E">
        <w:rPr>
          <w:vertAlign w:val="superscript"/>
        </w:rPr>
        <w:t>5</w:t>
      </w:r>
      <w:r w:rsidR="00372B8E">
        <w:t xml:space="preserve"> </w:t>
      </w:r>
      <w:r w:rsidR="00372B8E" w:rsidRPr="00A032A3">
        <w:rPr>
          <w:rFonts w:eastAsia="Times New Roman"/>
          <w:szCs w:val="28"/>
          <w:lang w:eastAsia="ru-RU"/>
        </w:rPr>
        <w:t>розділу ХІ</w:t>
      </w:r>
      <w:r w:rsidR="00372B8E" w:rsidRPr="00A032A3">
        <w:t xml:space="preserve"> </w:t>
      </w:r>
      <w:r w:rsidR="00372B8E">
        <w:t xml:space="preserve">«Перехідні положення» </w:t>
      </w:r>
      <w:r w:rsidR="00372B8E" w:rsidRPr="00A032A3">
        <w:t>КПК</w:t>
      </w:r>
      <w:r w:rsidR="00372B8E">
        <w:t xml:space="preserve"> України</w:t>
      </w:r>
      <w:r w:rsidR="00DE07B5">
        <w:t xml:space="preserve"> (в редакції проекту</w:t>
      </w:r>
      <w:r w:rsidR="00E8756A">
        <w:t>)</w:t>
      </w:r>
      <w:r w:rsidR="00372B8E">
        <w:t xml:space="preserve"> передбачені такі формулювання, як «У разі неможливості визначити слідчого суддю у відповідному суді» та «У разі неможливості у визначений цим Кодексом строком суддею (колегією суддів) розглянути клопотання про обрання або продовження запобіжного заходу у вигляді тримання під вартою…воно може бути передано».</w:t>
      </w:r>
    </w:p>
    <w:p w:rsidR="00C22F0D" w:rsidRDefault="00372B8E" w:rsidP="00095704">
      <w:pPr>
        <w:spacing w:after="0" w:line="240" w:lineRule="auto"/>
        <w:ind w:firstLine="614"/>
        <w:jc w:val="both"/>
      </w:pPr>
      <w:r>
        <w:t>Зазн</w:t>
      </w:r>
      <w:r w:rsidR="009202BA">
        <w:t>ачені формулювання не забезпечують</w:t>
      </w:r>
      <w:r>
        <w:t xml:space="preserve"> дотримання такого елементу принципу верховенства пр</w:t>
      </w:r>
      <w:r w:rsidR="00545AA8">
        <w:t>ава, як правова визначеність</w:t>
      </w:r>
      <w:r w:rsidR="009202BA">
        <w:t xml:space="preserve">. </w:t>
      </w:r>
      <w:r w:rsidR="00411688">
        <w:t>Зокрема,</w:t>
      </w:r>
      <w:r>
        <w:t xml:space="preserve"> в цих формулюваннях чітко не визначено, чому відповідно неможливо визначити слідчого суддю та розглянути суддею (колегією суддів) клопотання про обрання або продовження запобіжного заходу у вигляді тримання під вартою</w:t>
      </w:r>
      <w:r w:rsidR="00C22F0D">
        <w:t>, яка причина застосування саме особливостей, передбачених пунктом</w:t>
      </w:r>
      <w:r w:rsidR="00E8756A">
        <w:t xml:space="preserve"> 20</w:t>
      </w:r>
      <w:r w:rsidR="00E8756A">
        <w:rPr>
          <w:vertAlign w:val="superscript"/>
        </w:rPr>
        <w:t>5</w:t>
      </w:r>
      <w:r w:rsidR="00E8756A">
        <w:t xml:space="preserve"> </w:t>
      </w:r>
      <w:r w:rsidR="00E8756A" w:rsidRPr="00A032A3">
        <w:rPr>
          <w:rFonts w:eastAsia="Times New Roman"/>
          <w:szCs w:val="28"/>
          <w:lang w:eastAsia="ru-RU"/>
        </w:rPr>
        <w:t>розділу ХІ</w:t>
      </w:r>
      <w:r w:rsidR="00E8756A" w:rsidRPr="00A032A3">
        <w:t xml:space="preserve"> </w:t>
      </w:r>
      <w:r w:rsidR="00E8756A">
        <w:t xml:space="preserve">«Перехідні положення» </w:t>
      </w:r>
      <w:r w:rsidR="00E8756A" w:rsidRPr="00A032A3">
        <w:t>КПК</w:t>
      </w:r>
      <w:r w:rsidR="00E8756A">
        <w:t xml:space="preserve"> України</w:t>
      </w:r>
      <w:r w:rsidR="00DF42E5">
        <w:t xml:space="preserve">, </w:t>
      </w:r>
      <w:r w:rsidR="00C22F0D">
        <w:t>а не загальних положень КПК України.</w:t>
      </w:r>
    </w:p>
    <w:p w:rsidR="002E47A8" w:rsidRPr="00BE6E46" w:rsidRDefault="00AA3ECA" w:rsidP="009838C6">
      <w:pPr>
        <w:spacing w:after="120" w:line="240" w:lineRule="auto"/>
        <w:ind w:firstLine="709"/>
        <w:jc w:val="both"/>
        <w:rPr>
          <w:bCs/>
          <w:szCs w:val="28"/>
        </w:rPr>
      </w:pPr>
      <w:r>
        <w:t>Нечіткість</w:t>
      </w:r>
      <w:r w:rsidR="00C22F0D">
        <w:t xml:space="preserve"> формулювань може </w:t>
      </w:r>
      <w:r w:rsidR="00C22F0D" w:rsidRPr="002E47A8">
        <w:t>призвести</w:t>
      </w:r>
      <w:r w:rsidR="00C22F0D" w:rsidRPr="002E47A8">
        <w:rPr>
          <w:b/>
        </w:rPr>
        <w:t xml:space="preserve"> </w:t>
      </w:r>
      <w:r w:rsidR="002E47A8" w:rsidRPr="00BE6E46">
        <w:rPr>
          <w:szCs w:val="28"/>
        </w:rPr>
        <w:t>(всупереч статті 8 Конституції України)</w:t>
      </w:r>
      <w:r w:rsidR="002E47A8" w:rsidRPr="002E47A8">
        <w:rPr>
          <w:b/>
          <w:szCs w:val="28"/>
        </w:rPr>
        <w:t xml:space="preserve"> </w:t>
      </w:r>
      <w:r w:rsidR="00D33E34">
        <w:t xml:space="preserve">до суб’єктивного тлумачення цих положень та можливого порушення прав, свобод та інтересів </w:t>
      </w:r>
      <w:r w:rsidR="00D33E34" w:rsidRPr="00C3662D">
        <w:rPr>
          <w:bCs/>
        </w:rPr>
        <w:t>осіб у кримінальному провадженні</w:t>
      </w:r>
      <w:r w:rsidR="002E47A8" w:rsidRPr="00BE6E46">
        <w:rPr>
          <w:bCs/>
        </w:rPr>
        <w:t>,</w:t>
      </w:r>
      <w:r w:rsidR="00D33E34" w:rsidRPr="00BE6E46">
        <w:t xml:space="preserve"> </w:t>
      </w:r>
      <w:r w:rsidR="002E47A8" w:rsidRPr="00BE6E46">
        <w:rPr>
          <w:bCs/>
          <w:szCs w:val="28"/>
        </w:rPr>
        <w:t xml:space="preserve">а також, зрештою, </w:t>
      </w:r>
      <w:r w:rsidR="002E47A8" w:rsidRPr="00BE6E46">
        <w:rPr>
          <w:szCs w:val="28"/>
        </w:rPr>
        <w:lastRenderedPageBreak/>
        <w:t xml:space="preserve">до порушення вимог статті 6 Конвенції </w:t>
      </w:r>
      <w:r w:rsidR="002E47A8" w:rsidRPr="00BE6E46">
        <w:rPr>
          <w:rStyle w:val="rvts23"/>
          <w:szCs w:val="28"/>
        </w:rPr>
        <w:t xml:space="preserve">про захист прав людини і основоположних свобод, відповідно до якої </w:t>
      </w:r>
      <w:r w:rsidR="002E47A8" w:rsidRPr="00BE6E46">
        <w:rPr>
          <w:rStyle w:val="rvts0"/>
          <w:szCs w:val="28"/>
        </w:rPr>
        <w:t xml:space="preserve">кожен має право на справедливий і публічний розгляд його справи упродовж розумного строку </w:t>
      </w:r>
      <w:r w:rsidR="002E47A8" w:rsidRPr="00BE6E46">
        <w:rPr>
          <w:rStyle w:val="rvts0"/>
          <w:szCs w:val="28"/>
          <w:u w:val="single"/>
        </w:rPr>
        <w:t>незалежним і безстороннім судом, встановленим законом</w:t>
      </w:r>
      <w:r w:rsidR="002E47A8" w:rsidRPr="00BE6E46">
        <w:rPr>
          <w:rStyle w:val="rvts0"/>
          <w:szCs w:val="28"/>
        </w:rPr>
        <w:t>.</w:t>
      </w:r>
    </w:p>
    <w:p w:rsidR="00F23C84" w:rsidRDefault="00F23C84" w:rsidP="00F23C84">
      <w:pPr>
        <w:spacing w:after="0" w:line="240" w:lineRule="auto"/>
        <w:ind w:firstLine="709"/>
        <w:jc w:val="both"/>
        <w:rPr>
          <w:szCs w:val="28"/>
          <w:shd w:val="clear" w:color="auto" w:fill="FFFFFF"/>
        </w:rPr>
      </w:pPr>
      <w:r>
        <w:rPr>
          <w:szCs w:val="28"/>
        </w:rPr>
        <w:t>2. В абзаці другому пункту 20</w:t>
      </w:r>
      <w:r>
        <w:rPr>
          <w:szCs w:val="28"/>
          <w:vertAlign w:val="superscript"/>
        </w:rPr>
        <w:t xml:space="preserve">5 </w:t>
      </w:r>
      <w:r w:rsidRPr="000B7B5B">
        <w:rPr>
          <w:rFonts w:eastAsia="Times New Roman"/>
          <w:szCs w:val="28"/>
          <w:lang w:eastAsia="ru-RU"/>
        </w:rPr>
        <w:t>розділу ХІ</w:t>
      </w:r>
      <w:r>
        <w:rPr>
          <w:iCs/>
          <w:szCs w:val="28"/>
        </w:rPr>
        <w:t xml:space="preserve"> "</w:t>
      </w:r>
      <w:r w:rsidRPr="000B7B5B">
        <w:rPr>
          <w:iCs/>
          <w:szCs w:val="28"/>
        </w:rPr>
        <w:t>Перехідні положення</w:t>
      </w:r>
      <w:r>
        <w:rPr>
          <w:iCs/>
          <w:szCs w:val="28"/>
        </w:rPr>
        <w:t xml:space="preserve">" </w:t>
      </w:r>
      <w:r w:rsidRPr="000B7B5B">
        <w:rPr>
          <w:szCs w:val="28"/>
        </w:rPr>
        <w:t xml:space="preserve">КПК </w:t>
      </w:r>
      <w:r>
        <w:rPr>
          <w:szCs w:val="28"/>
        </w:rPr>
        <w:t xml:space="preserve">України </w:t>
      </w:r>
      <w:r w:rsidRPr="000B7B5B">
        <w:rPr>
          <w:szCs w:val="28"/>
        </w:rPr>
        <w:t xml:space="preserve">(в редакції </w:t>
      </w:r>
      <w:r>
        <w:rPr>
          <w:szCs w:val="28"/>
        </w:rPr>
        <w:t>проекту</w:t>
      </w:r>
      <w:r w:rsidRPr="000B7B5B">
        <w:rPr>
          <w:szCs w:val="28"/>
        </w:rPr>
        <w:t xml:space="preserve">) визначено, що </w:t>
      </w:r>
      <w:r>
        <w:rPr>
          <w:szCs w:val="28"/>
        </w:rPr>
        <w:t xml:space="preserve">тимчасово, на період </w:t>
      </w:r>
      <w:r w:rsidRPr="00411688">
        <w:rPr>
          <w:szCs w:val="28"/>
        </w:rPr>
        <w:t xml:space="preserve">дії </w:t>
      </w:r>
      <w:r>
        <w:rPr>
          <w:szCs w:val="28"/>
        </w:rPr>
        <w:t xml:space="preserve">карантину, встановленого Кабінетом Міністрів України </w:t>
      </w:r>
      <w:r w:rsidRPr="00907BED">
        <w:rPr>
          <w:szCs w:val="28"/>
        </w:rPr>
        <w:t xml:space="preserve">з метою запобігання поширенню на території України </w:t>
      </w:r>
      <w:proofErr w:type="spellStart"/>
      <w:r w:rsidRPr="00907BED">
        <w:rPr>
          <w:szCs w:val="28"/>
        </w:rPr>
        <w:t>коронавірусної</w:t>
      </w:r>
      <w:proofErr w:type="spellEnd"/>
      <w:r w:rsidRPr="00907BED">
        <w:rPr>
          <w:szCs w:val="28"/>
        </w:rPr>
        <w:t xml:space="preserve"> хвороби (COVID-19), </w:t>
      </w:r>
      <w:r w:rsidRPr="000B7B5B">
        <w:rPr>
          <w:szCs w:val="28"/>
        </w:rPr>
        <w:t xml:space="preserve">розгляд питань, які віднесено до повноважень слідчого судді </w:t>
      </w:r>
      <w:r w:rsidRPr="0031427D">
        <w:rPr>
          <w:szCs w:val="28"/>
        </w:rPr>
        <w:t>(</w:t>
      </w:r>
      <w:r w:rsidRPr="0031427D">
        <w:rPr>
          <w:iCs/>
          <w:szCs w:val="28"/>
        </w:rPr>
        <w:t>крім розгляду клопотань про надання дозволу на проведення негласних слідчих (розшукових) дій і скарг на рішення, дії чи бездіяльність слідчого чи прокурора під час досудового розслідування</w:t>
      </w:r>
      <w:r w:rsidRPr="0031427D">
        <w:rPr>
          <w:szCs w:val="28"/>
        </w:rPr>
        <w:t>),</w:t>
      </w:r>
      <w:r w:rsidRPr="000B7B5B">
        <w:rPr>
          <w:szCs w:val="28"/>
        </w:rPr>
        <w:t xml:space="preserve"> та окремих питань під час судового провадження здійснюється з урахуванням особливостей, визначених цим пунктом</w:t>
      </w:r>
      <w:r w:rsidRPr="000B7B5B">
        <w:rPr>
          <w:szCs w:val="28"/>
          <w:shd w:val="clear" w:color="auto" w:fill="FFFFFF"/>
        </w:rPr>
        <w:t xml:space="preserve">. </w:t>
      </w:r>
    </w:p>
    <w:p w:rsidR="00F23C84" w:rsidRDefault="00F23C84" w:rsidP="009838C6">
      <w:pPr>
        <w:spacing w:after="120" w:line="240" w:lineRule="auto"/>
        <w:ind w:firstLine="709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Як вбачається із зазначеного положення, </w:t>
      </w:r>
      <w:r w:rsidRPr="000B7B5B">
        <w:rPr>
          <w:szCs w:val="28"/>
          <w:shd w:val="clear" w:color="auto" w:fill="FFFFFF"/>
        </w:rPr>
        <w:t>на розгляд клопотань про надання дозволу на проведення негласних слідчих (розшукових) дій і скарг на рішення, дії чи бездіяльність слідчого чи прокурора під час досудового розслідування визначені у вказаному пункті особливості не поширюються. Відтак</w:t>
      </w:r>
      <w:r>
        <w:rPr>
          <w:szCs w:val="28"/>
          <w:shd w:val="clear" w:color="auto" w:fill="FFFFFF"/>
        </w:rPr>
        <w:t>,</w:t>
      </w:r>
      <w:r w:rsidRPr="000B7B5B">
        <w:rPr>
          <w:szCs w:val="28"/>
          <w:shd w:val="clear" w:color="auto" w:fill="FFFFFF"/>
        </w:rPr>
        <w:t xml:space="preserve"> у разі неможливості визначити слідчого суддю у відповідному суді </w:t>
      </w:r>
      <w:r>
        <w:rPr>
          <w:szCs w:val="28"/>
          <w:shd w:val="clear" w:color="auto" w:fill="FFFFFF"/>
        </w:rPr>
        <w:t xml:space="preserve">(наприклад, хвороба судді) процедура </w:t>
      </w:r>
      <w:r w:rsidRPr="000B7B5B">
        <w:rPr>
          <w:szCs w:val="28"/>
          <w:shd w:val="clear" w:color="auto" w:fill="FFFFFF"/>
        </w:rPr>
        <w:t xml:space="preserve">розгляду клопотань про надання дозволу на проведення негласних слідчих (розшукових) дій і скарг на рішення, дії чи бездіяльність слідчого чи прокурора під час досудового розслідування </w:t>
      </w:r>
      <w:r>
        <w:rPr>
          <w:szCs w:val="28"/>
          <w:shd w:val="clear" w:color="auto" w:fill="FFFFFF"/>
        </w:rPr>
        <w:t xml:space="preserve">на період карантину </w:t>
      </w:r>
      <w:r w:rsidRPr="000B7B5B">
        <w:rPr>
          <w:szCs w:val="28"/>
          <w:shd w:val="clear" w:color="auto" w:fill="FFFFFF"/>
        </w:rPr>
        <w:t>залишається невизначеним.</w:t>
      </w:r>
    </w:p>
    <w:p w:rsidR="0040160B" w:rsidRDefault="002E47A8" w:rsidP="00095704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3</w:t>
      </w:r>
      <w:r w:rsidR="00095704" w:rsidRPr="00C85038">
        <w:rPr>
          <w:rFonts w:ascii="Times New Roman" w:hAnsi="Times New Roman" w:cs="Times New Roman"/>
        </w:rPr>
        <w:t>.</w:t>
      </w:r>
      <w:r w:rsidR="00095704" w:rsidRPr="00A032A3">
        <w:rPr>
          <w:rFonts w:ascii="Times New Roman" w:hAnsi="Times New Roman" w:cs="Times New Roman"/>
        </w:rPr>
        <w:t xml:space="preserve"> В</w:t>
      </w:r>
      <w:r w:rsidR="00C85038">
        <w:rPr>
          <w:rFonts w:ascii="Times New Roman" w:hAnsi="Times New Roman" w:cs="Times New Roman"/>
        </w:rPr>
        <w:t xml:space="preserve"> абзаці п’ятому пункту 20</w:t>
      </w:r>
      <w:r w:rsidR="00C85038">
        <w:rPr>
          <w:rFonts w:ascii="Times New Roman" w:hAnsi="Times New Roman" w:cs="Times New Roman"/>
          <w:vertAlign w:val="superscript"/>
        </w:rPr>
        <w:t xml:space="preserve">5 </w:t>
      </w:r>
      <w:r w:rsidR="00C85038">
        <w:rPr>
          <w:rFonts w:ascii="Times New Roman" w:hAnsi="Times New Roman" w:cs="Times New Roman"/>
        </w:rPr>
        <w:t>розділу</w:t>
      </w:r>
      <w:r w:rsidR="00095704" w:rsidRPr="00A032A3">
        <w:rPr>
          <w:rFonts w:ascii="Times New Roman" w:hAnsi="Times New Roman" w:cs="Times New Roman"/>
        </w:rPr>
        <w:t xml:space="preserve"> ХІ </w:t>
      </w:r>
      <w:r w:rsidR="00411688">
        <w:rPr>
          <w:rFonts w:ascii="Times New Roman" w:hAnsi="Times New Roman" w:cs="Times New Roman"/>
        </w:rPr>
        <w:t>«П</w:t>
      </w:r>
      <w:r w:rsidR="00C85038">
        <w:rPr>
          <w:rFonts w:ascii="Times New Roman" w:hAnsi="Times New Roman" w:cs="Times New Roman"/>
        </w:rPr>
        <w:t xml:space="preserve">ерехідні положення» </w:t>
      </w:r>
      <w:r w:rsidR="00095704" w:rsidRPr="00A032A3">
        <w:rPr>
          <w:rFonts w:ascii="Times New Roman" w:hAnsi="Times New Roman" w:cs="Times New Roman"/>
        </w:rPr>
        <w:t xml:space="preserve">КПК </w:t>
      </w:r>
      <w:r w:rsidR="00C85038">
        <w:rPr>
          <w:rFonts w:ascii="Times New Roman" w:hAnsi="Times New Roman" w:cs="Times New Roman"/>
        </w:rPr>
        <w:t xml:space="preserve">України </w:t>
      </w:r>
      <w:r w:rsidR="00095704" w:rsidRPr="00A032A3">
        <w:rPr>
          <w:rFonts w:ascii="Times New Roman" w:hAnsi="Times New Roman" w:cs="Times New Roman"/>
        </w:rPr>
        <w:t xml:space="preserve">(в редакції </w:t>
      </w:r>
      <w:r w:rsidR="006F7EEA">
        <w:rPr>
          <w:rFonts w:ascii="Times New Roman" w:hAnsi="Times New Roman" w:cs="Times New Roman"/>
        </w:rPr>
        <w:t>п</w:t>
      </w:r>
      <w:r w:rsidR="00F2746A">
        <w:rPr>
          <w:rFonts w:ascii="Times New Roman" w:hAnsi="Times New Roman" w:cs="Times New Roman"/>
        </w:rPr>
        <w:t>роекту</w:t>
      </w:r>
      <w:r w:rsidR="00095704" w:rsidRPr="00A032A3">
        <w:rPr>
          <w:rFonts w:ascii="Times New Roman" w:hAnsi="Times New Roman" w:cs="Times New Roman"/>
        </w:rPr>
        <w:t>)</w:t>
      </w:r>
      <w:r w:rsidR="00C85038">
        <w:rPr>
          <w:rFonts w:ascii="Times New Roman" w:hAnsi="Times New Roman" w:cs="Times New Roman"/>
        </w:rPr>
        <w:t xml:space="preserve"> </w:t>
      </w:r>
      <w:r w:rsidR="00F2746A">
        <w:rPr>
          <w:rFonts w:ascii="Times New Roman" w:hAnsi="Times New Roman" w:cs="Times New Roman"/>
        </w:rPr>
        <w:t xml:space="preserve"> </w:t>
      </w:r>
      <w:r w:rsidR="00C85038">
        <w:rPr>
          <w:rFonts w:ascii="Times New Roman" w:hAnsi="Times New Roman" w:cs="Times New Roman"/>
        </w:rPr>
        <w:t>передбачено</w:t>
      </w:r>
      <w:r w:rsidR="00095704" w:rsidRPr="00A032A3">
        <w:rPr>
          <w:rFonts w:ascii="Times New Roman" w:hAnsi="Times New Roman" w:cs="Times New Roman"/>
        </w:rPr>
        <w:t xml:space="preserve">, що «у разі неможливості у визначений цим Кодексом строк суддею (колегією суддів) розглянути клопотання про обрання або продовження запобіжного заходу у вигляді тримання під вартою, крім клопотання поданого на розгляд до Вищого антикорупційного суду, воно </w:t>
      </w:r>
      <w:r w:rsidR="00095704" w:rsidRPr="00A032A3">
        <w:rPr>
          <w:rFonts w:ascii="Times New Roman" w:hAnsi="Times New Roman" w:cs="Times New Roman"/>
          <w:i/>
          <w:iCs/>
        </w:rPr>
        <w:t>може бути передано</w:t>
      </w:r>
      <w:r w:rsidR="00095704" w:rsidRPr="00A032A3">
        <w:rPr>
          <w:rFonts w:ascii="Times New Roman" w:hAnsi="Times New Roman" w:cs="Times New Roman"/>
        </w:rPr>
        <w:t xml:space="preserve"> на розг</w:t>
      </w:r>
      <w:r w:rsidR="007E16D6">
        <w:rPr>
          <w:rFonts w:ascii="Times New Roman" w:hAnsi="Times New Roman" w:cs="Times New Roman"/>
        </w:rPr>
        <w:t>ляд до іншого судді, визначеного</w:t>
      </w:r>
      <w:r w:rsidR="00095704" w:rsidRPr="00A032A3">
        <w:rPr>
          <w:rFonts w:ascii="Times New Roman" w:hAnsi="Times New Roman" w:cs="Times New Roman"/>
        </w:rPr>
        <w:t xml:space="preserve"> у порядку, встановленому частиною третьою статті 35 цього Кодексу</w:t>
      </w:r>
      <w:r w:rsidR="00AA3ECA">
        <w:rPr>
          <w:rFonts w:ascii="Times New Roman" w:hAnsi="Times New Roman" w:cs="Times New Roman"/>
        </w:rPr>
        <w:t>,</w:t>
      </w:r>
      <w:r w:rsidR="00095704" w:rsidRPr="00A032A3">
        <w:rPr>
          <w:rFonts w:ascii="Times New Roman" w:hAnsi="Times New Roman" w:cs="Times New Roman"/>
        </w:rPr>
        <w:t xml:space="preserve"> або розглянуто головуючим, а за його</w:t>
      </w:r>
      <w:r w:rsidR="00095704" w:rsidRPr="00F96805">
        <w:rPr>
          <w:rFonts w:ascii="Times New Roman" w:hAnsi="Times New Roman" w:cs="Times New Roman"/>
        </w:rPr>
        <w:t xml:space="preserve"> відсутності </w:t>
      </w:r>
      <w:r w:rsidR="00AA3ECA">
        <w:rPr>
          <w:rFonts w:ascii="Times New Roman" w:hAnsi="Times New Roman" w:cs="Times New Roman"/>
        </w:rPr>
        <w:t xml:space="preserve">- </w:t>
      </w:r>
      <w:r w:rsidR="00095704" w:rsidRPr="00F96805">
        <w:rPr>
          <w:rFonts w:ascii="Times New Roman" w:hAnsi="Times New Roman" w:cs="Times New Roman"/>
        </w:rPr>
        <w:t>іншим суддею зі складу колегії суддів, якщо справа розглядається колегіально, або може бути передано для розгляду до іншого суду в межах юрисдикції одного суду апеляційної інстанції або до суду в межах юрисдикції різних апеляційних судів в порядку</w:t>
      </w:r>
      <w:r w:rsidR="007E16D6">
        <w:rPr>
          <w:rFonts w:ascii="Times New Roman" w:hAnsi="Times New Roman" w:cs="Times New Roman"/>
        </w:rPr>
        <w:t>,</w:t>
      </w:r>
      <w:r w:rsidR="00095704" w:rsidRPr="00F96805">
        <w:rPr>
          <w:rFonts w:ascii="Times New Roman" w:hAnsi="Times New Roman" w:cs="Times New Roman"/>
        </w:rPr>
        <w:t xml:space="preserve"> передбаченому абзацом шостим цього пункту</w:t>
      </w:r>
      <w:r w:rsidR="00095704">
        <w:rPr>
          <w:rFonts w:ascii="Times New Roman" w:hAnsi="Times New Roman" w:cs="Times New Roman"/>
        </w:rPr>
        <w:t>»</w:t>
      </w:r>
      <w:r w:rsidR="00095704" w:rsidRPr="00F96805">
        <w:rPr>
          <w:rFonts w:ascii="Times New Roman" w:hAnsi="Times New Roman" w:cs="Times New Roman"/>
        </w:rPr>
        <w:t>.</w:t>
      </w:r>
      <w:r w:rsidR="00095704">
        <w:rPr>
          <w:rFonts w:ascii="Times New Roman" w:hAnsi="Times New Roman" w:cs="Times New Roman"/>
        </w:rPr>
        <w:t xml:space="preserve"> </w:t>
      </w:r>
    </w:p>
    <w:p w:rsidR="0040160B" w:rsidRDefault="00095704" w:rsidP="00095704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Наведене формулювання залишає вирішення питання про доцільність передання </w:t>
      </w:r>
      <w:r w:rsidRPr="00482F2A">
        <w:rPr>
          <w:rFonts w:ascii="Times New Roman" w:hAnsi="Times New Roman" w:cs="Times New Roman"/>
          <w:bCs/>
        </w:rPr>
        <w:t>клопотання про обрання або продовження запобіжного заходу у вигляді тримання під вартою</w:t>
      </w:r>
      <w:r>
        <w:rPr>
          <w:rFonts w:ascii="Times New Roman" w:hAnsi="Times New Roman" w:cs="Times New Roman"/>
        </w:rPr>
        <w:t xml:space="preserve"> до іншого судді (суду) на розсуд місцевого суду </w:t>
      </w:r>
      <w:r w:rsidRPr="00482F2A">
        <w:rPr>
          <w:rFonts w:ascii="Times New Roman" w:hAnsi="Times New Roman" w:cs="Times New Roman"/>
        </w:rPr>
        <w:t>(суду апеляційної інстанції)</w:t>
      </w:r>
      <w:r w:rsidR="0040160B">
        <w:rPr>
          <w:rFonts w:ascii="Times New Roman" w:hAnsi="Times New Roman" w:cs="Times New Roman"/>
        </w:rPr>
        <w:t>, що не сприятиме дотриманню</w:t>
      </w:r>
      <w:r>
        <w:rPr>
          <w:rFonts w:ascii="Times New Roman" w:hAnsi="Times New Roman" w:cs="Times New Roman"/>
        </w:rPr>
        <w:t xml:space="preserve"> розумних строків</w:t>
      </w:r>
      <w:r w:rsidRPr="00C23C06">
        <w:rPr>
          <w:rFonts w:ascii="Times New Roman" w:hAnsi="Times New Roman" w:cs="Times New Roman"/>
        </w:rPr>
        <w:t xml:space="preserve"> кримінального провадження на період дії карантинних заходів щодо запобігання поширенню </w:t>
      </w:r>
      <w:proofErr w:type="spellStart"/>
      <w:r w:rsidRPr="00C23C06">
        <w:rPr>
          <w:rFonts w:ascii="Times New Roman" w:hAnsi="Times New Roman" w:cs="Times New Roman"/>
        </w:rPr>
        <w:t>коронавірусної</w:t>
      </w:r>
      <w:proofErr w:type="spellEnd"/>
      <w:r w:rsidRPr="00C23C06">
        <w:rPr>
          <w:rFonts w:ascii="Times New Roman" w:hAnsi="Times New Roman" w:cs="Times New Roman"/>
        </w:rPr>
        <w:t xml:space="preserve"> хвороби (COVID-19)</w:t>
      </w:r>
      <w:r w:rsidR="0040160B">
        <w:rPr>
          <w:rFonts w:ascii="Times New Roman" w:hAnsi="Times New Roman" w:cs="Times New Roman"/>
        </w:rPr>
        <w:t>. Встановлення імперативної норми було б</w:t>
      </w:r>
      <w:r>
        <w:rPr>
          <w:rFonts w:ascii="Times New Roman" w:hAnsi="Times New Roman" w:cs="Times New Roman"/>
        </w:rPr>
        <w:t xml:space="preserve"> більш виваженим</w:t>
      </w:r>
      <w:r w:rsidR="0040160B">
        <w:rPr>
          <w:rFonts w:ascii="Times New Roman" w:hAnsi="Times New Roman" w:cs="Times New Roman"/>
        </w:rPr>
        <w:t xml:space="preserve"> кроком в цій ситуації.</w:t>
      </w:r>
    </w:p>
    <w:p w:rsidR="006937C1" w:rsidRPr="006937C1" w:rsidRDefault="003945CB" w:rsidP="006937C1">
      <w:pPr>
        <w:pStyle w:val="a5"/>
        <w:jc w:val="both"/>
        <w:rPr>
          <w:rFonts w:eastAsiaTheme="minorHAnsi" w:cstheme="minorBidi"/>
        </w:rPr>
      </w:pPr>
      <w:r w:rsidRPr="000A2D0B">
        <w:rPr>
          <w:rFonts w:eastAsiaTheme="minorHAnsi" w:cstheme="minorBidi"/>
          <w:b/>
        </w:rPr>
        <w:t>Узагальнюючий висновок</w:t>
      </w:r>
      <w:r w:rsidR="006937C1">
        <w:rPr>
          <w:rFonts w:eastAsiaTheme="minorHAnsi" w:cstheme="minorBidi"/>
        </w:rPr>
        <w:t>:</w:t>
      </w:r>
      <w:r w:rsidR="006937C1" w:rsidRPr="006937C1">
        <w:rPr>
          <w:rFonts w:eastAsiaTheme="minorHAnsi" w:cstheme="minorBidi"/>
        </w:rPr>
        <w:t xml:space="preserve"> проект мож</w:t>
      </w:r>
      <w:bookmarkStart w:id="0" w:name="_GoBack"/>
      <w:bookmarkEnd w:id="0"/>
      <w:r w:rsidR="006937C1" w:rsidRPr="006937C1">
        <w:rPr>
          <w:rFonts w:eastAsiaTheme="minorHAnsi" w:cstheme="minorBidi"/>
        </w:rPr>
        <w:t>е бути прийнятий у др</w:t>
      </w:r>
      <w:r w:rsidR="000A2D0B">
        <w:rPr>
          <w:rFonts w:eastAsiaTheme="minorHAnsi" w:cstheme="minorBidi"/>
        </w:rPr>
        <w:t>угому читанні</w:t>
      </w:r>
      <w:r w:rsidR="006937C1" w:rsidRPr="006937C1">
        <w:rPr>
          <w:rFonts w:eastAsiaTheme="minorHAnsi" w:cstheme="minorBidi"/>
        </w:rPr>
        <w:t xml:space="preserve"> за умови врахування ви</w:t>
      </w:r>
      <w:r w:rsidR="006937C1">
        <w:rPr>
          <w:rFonts w:eastAsiaTheme="minorHAnsi" w:cstheme="minorBidi"/>
        </w:rPr>
        <w:t>словлених зауважень</w:t>
      </w:r>
      <w:r w:rsidR="006937C1" w:rsidRPr="006937C1">
        <w:rPr>
          <w:rFonts w:eastAsiaTheme="minorHAnsi" w:cstheme="minorBidi"/>
        </w:rPr>
        <w:t>.</w:t>
      </w:r>
    </w:p>
    <w:p w:rsidR="003945CB" w:rsidRPr="003945CB" w:rsidRDefault="003945CB" w:rsidP="003945CB">
      <w:pPr>
        <w:spacing w:after="0" w:line="240" w:lineRule="auto"/>
        <w:ind w:firstLine="708"/>
        <w:jc w:val="both"/>
        <w:rPr>
          <w:rFonts w:eastAsiaTheme="minorHAnsi" w:cstheme="minorBidi"/>
        </w:rPr>
      </w:pPr>
    </w:p>
    <w:p w:rsidR="0046035D" w:rsidRPr="0046035D" w:rsidRDefault="0046035D" w:rsidP="0046035D">
      <w:pPr>
        <w:spacing w:after="0" w:line="240" w:lineRule="auto"/>
        <w:jc w:val="both"/>
        <w:rPr>
          <w:rFonts w:eastAsiaTheme="minorHAnsi" w:cstheme="minorBidi"/>
          <w:b/>
        </w:rPr>
      </w:pPr>
      <w:r w:rsidRPr="0046035D">
        <w:rPr>
          <w:rFonts w:eastAsiaTheme="minorHAnsi" w:cstheme="minorBidi"/>
          <w:b/>
        </w:rPr>
        <w:t>Заступник Керівника</w:t>
      </w:r>
    </w:p>
    <w:p w:rsidR="0046035D" w:rsidRPr="0046035D" w:rsidRDefault="0046035D" w:rsidP="0046035D">
      <w:pPr>
        <w:spacing w:after="0" w:line="240" w:lineRule="auto"/>
        <w:jc w:val="both"/>
        <w:rPr>
          <w:rFonts w:eastAsiaTheme="minorHAnsi" w:cstheme="minorBidi"/>
          <w:b/>
        </w:rPr>
      </w:pPr>
      <w:r w:rsidRPr="0046035D">
        <w:rPr>
          <w:rFonts w:eastAsiaTheme="minorHAnsi" w:cstheme="minorBidi"/>
          <w:b/>
        </w:rPr>
        <w:t>Головного управління                                                                    В.</w:t>
      </w:r>
      <w:r w:rsidR="00F235ED">
        <w:rPr>
          <w:rFonts w:eastAsiaTheme="minorHAnsi" w:cstheme="minorBidi"/>
          <w:b/>
        </w:rPr>
        <w:t xml:space="preserve"> </w:t>
      </w:r>
      <w:proofErr w:type="spellStart"/>
      <w:r w:rsidRPr="0046035D">
        <w:rPr>
          <w:rFonts w:eastAsiaTheme="minorHAnsi" w:cstheme="minorBidi"/>
          <w:b/>
        </w:rPr>
        <w:t>Мілованов</w:t>
      </w:r>
      <w:proofErr w:type="spellEnd"/>
    </w:p>
    <w:sectPr w:rsidR="0046035D" w:rsidRPr="0046035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04"/>
    <w:rsid w:val="00050D8C"/>
    <w:rsid w:val="00071E1A"/>
    <w:rsid w:val="00095704"/>
    <w:rsid w:val="000A2D0B"/>
    <w:rsid w:val="00127B50"/>
    <w:rsid w:val="00277871"/>
    <w:rsid w:val="002E47A8"/>
    <w:rsid w:val="003138BC"/>
    <w:rsid w:val="00371B55"/>
    <w:rsid w:val="00372B8E"/>
    <w:rsid w:val="003945CB"/>
    <w:rsid w:val="0040160B"/>
    <w:rsid w:val="00411688"/>
    <w:rsid w:val="0046035D"/>
    <w:rsid w:val="005204CF"/>
    <w:rsid w:val="00545AA8"/>
    <w:rsid w:val="006524D6"/>
    <w:rsid w:val="00684991"/>
    <w:rsid w:val="006937C1"/>
    <w:rsid w:val="006B580A"/>
    <w:rsid w:val="006F5E18"/>
    <w:rsid w:val="006F7EEA"/>
    <w:rsid w:val="007E16D6"/>
    <w:rsid w:val="007E45BE"/>
    <w:rsid w:val="008E28B2"/>
    <w:rsid w:val="00907FB9"/>
    <w:rsid w:val="009202BA"/>
    <w:rsid w:val="00975BFF"/>
    <w:rsid w:val="009838C6"/>
    <w:rsid w:val="00A02FED"/>
    <w:rsid w:val="00A225ED"/>
    <w:rsid w:val="00A31551"/>
    <w:rsid w:val="00AA3ECA"/>
    <w:rsid w:val="00AC039A"/>
    <w:rsid w:val="00AE664B"/>
    <w:rsid w:val="00B73F87"/>
    <w:rsid w:val="00B81CCA"/>
    <w:rsid w:val="00BA675B"/>
    <w:rsid w:val="00BC5442"/>
    <w:rsid w:val="00BE6E46"/>
    <w:rsid w:val="00BF4BC4"/>
    <w:rsid w:val="00C1181C"/>
    <w:rsid w:val="00C14CF4"/>
    <w:rsid w:val="00C17B01"/>
    <w:rsid w:val="00C22F0D"/>
    <w:rsid w:val="00C3662D"/>
    <w:rsid w:val="00C62B77"/>
    <w:rsid w:val="00C85038"/>
    <w:rsid w:val="00D22542"/>
    <w:rsid w:val="00D33E34"/>
    <w:rsid w:val="00D9000D"/>
    <w:rsid w:val="00DA38C1"/>
    <w:rsid w:val="00DD25DB"/>
    <w:rsid w:val="00DE07B5"/>
    <w:rsid w:val="00DF42E5"/>
    <w:rsid w:val="00E12FBA"/>
    <w:rsid w:val="00E8756A"/>
    <w:rsid w:val="00F064C4"/>
    <w:rsid w:val="00F21A3B"/>
    <w:rsid w:val="00F235ED"/>
    <w:rsid w:val="00F23C84"/>
    <w:rsid w:val="00F2746A"/>
    <w:rsid w:val="00F939D5"/>
    <w:rsid w:val="00FB0DCE"/>
    <w:rsid w:val="00FC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AD002"/>
  <w15:chartTrackingRefBased/>
  <w15:docId w15:val="{0DB431E3-C5BF-4EDB-8D44-397D23659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704"/>
    <w:rPr>
      <w:rFonts w:eastAsia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095704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095704"/>
    <w:rPr>
      <w:rFonts w:ascii="Arial" w:eastAsia="Times New Roman" w:hAnsi="Arial" w:cs="Arial"/>
      <w:szCs w:val="28"/>
      <w:lang w:eastAsia="ru-RU"/>
    </w:rPr>
  </w:style>
  <w:style w:type="character" w:customStyle="1" w:styleId="rvts0">
    <w:name w:val="rvts0"/>
    <w:rsid w:val="00095704"/>
  </w:style>
  <w:style w:type="paragraph" w:styleId="a5">
    <w:name w:val="No Spacing"/>
    <w:uiPriority w:val="1"/>
    <w:qFormat/>
    <w:rsid w:val="006F5E18"/>
    <w:pPr>
      <w:spacing w:after="0" w:line="240" w:lineRule="auto"/>
    </w:pPr>
    <w:rPr>
      <w:rFonts w:eastAsia="Calibri" w:cs="Times New Roman"/>
    </w:rPr>
  </w:style>
  <w:style w:type="paragraph" w:styleId="a6">
    <w:name w:val="List Paragraph"/>
    <w:basedOn w:val="a"/>
    <w:uiPriority w:val="34"/>
    <w:qFormat/>
    <w:rsid w:val="00372B8E"/>
    <w:pPr>
      <w:ind w:left="720"/>
      <w:contextualSpacing/>
    </w:pPr>
  </w:style>
  <w:style w:type="character" w:customStyle="1" w:styleId="rvts23">
    <w:name w:val="rvts23"/>
    <w:basedOn w:val="a0"/>
    <w:rsid w:val="00E12FBA"/>
  </w:style>
  <w:style w:type="paragraph" w:customStyle="1" w:styleId="rvps2">
    <w:name w:val="rvps2"/>
    <w:basedOn w:val="a"/>
    <w:rsid w:val="00C17B0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C17B01"/>
  </w:style>
  <w:style w:type="character" w:customStyle="1" w:styleId="rvts37">
    <w:name w:val="rvts37"/>
    <w:basedOn w:val="a0"/>
    <w:rsid w:val="00C17B01"/>
  </w:style>
  <w:style w:type="character" w:styleId="a7">
    <w:name w:val="Hyperlink"/>
    <w:basedOn w:val="a0"/>
    <w:uiPriority w:val="99"/>
    <w:semiHidden/>
    <w:unhideWhenUsed/>
    <w:rsid w:val="00C17B01"/>
    <w:rPr>
      <w:color w:val="0000FF"/>
      <w:u w:val="single"/>
    </w:rPr>
  </w:style>
  <w:style w:type="character" w:customStyle="1" w:styleId="rvts11">
    <w:name w:val="rvts11"/>
    <w:basedOn w:val="a0"/>
    <w:rsid w:val="00C17B01"/>
  </w:style>
  <w:style w:type="paragraph" w:styleId="a8">
    <w:name w:val="Balloon Text"/>
    <w:basedOn w:val="a"/>
    <w:link w:val="a9"/>
    <w:uiPriority w:val="99"/>
    <w:semiHidden/>
    <w:unhideWhenUsed/>
    <w:rsid w:val="00C17B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17B0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3438</Words>
  <Characters>1961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Ярова Інна Миколаївна</dc:creator>
  <cp:keywords/>
  <dc:description/>
  <cp:lastModifiedBy>Дячук Олена Миколаївна</cp:lastModifiedBy>
  <cp:revision>15</cp:revision>
  <cp:lastPrinted>2020-04-10T09:51:00Z</cp:lastPrinted>
  <dcterms:created xsi:type="dcterms:W3CDTF">2020-04-10T08:27:00Z</dcterms:created>
  <dcterms:modified xsi:type="dcterms:W3CDTF">2020-04-10T10:00:00Z</dcterms:modified>
</cp:coreProperties>
</file>