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10A" w:rsidRPr="00D87756" w:rsidRDefault="0027710A" w:rsidP="0027710A">
      <w:pPr>
        <w:jc w:val="center"/>
        <w:rPr>
          <w:b/>
          <w:bCs/>
          <w:sz w:val="28"/>
          <w:szCs w:val="28"/>
        </w:rPr>
      </w:pPr>
      <w:bookmarkStart w:id="0" w:name="_GoBack"/>
      <w:bookmarkEnd w:id="0"/>
      <w:r w:rsidRPr="00D87756">
        <w:rPr>
          <w:b/>
          <w:bCs/>
          <w:sz w:val="28"/>
          <w:szCs w:val="28"/>
        </w:rPr>
        <w:t>ПОРІВНЯЛЬНА ТАБЛИЦЯ</w:t>
      </w:r>
    </w:p>
    <w:p w:rsidR="0027710A" w:rsidRPr="00D87756" w:rsidRDefault="0027710A" w:rsidP="0027710A">
      <w:pPr>
        <w:jc w:val="center"/>
        <w:rPr>
          <w:b/>
          <w:bCs/>
          <w:sz w:val="28"/>
          <w:szCs w:val="28"/>
        </w:rPr>
      </w:pPr>
      <w:r w:rsidRPr="00D87756">
        <w:rPr>
          <w:b/>
          <w:bCs/>
          <w:sz w:val="28"/>
          <w:szCs w:val="28"/>
        </w:rPr>
        <w:t xml:space="preserve">до проекту Закону України </w:t>
      </w:r>
    </w:p>
    <w:p w:rsidR="005D3E62" w:rsidRDefault="00D87756" w:rsidP="005B576D">
      <w:pPr>
        <w:jc w:val="center"/>
        <w:rPr>
          <w:b/>
          <w:sz w:val="28"/>
          <w:szCs w:val="28"/>
        </w:rPr>
      </w:pPr>
      <w:r>
        <w:rPr>
          <w:b/>
          <w:sz w:val="28"/>
          <w:szCs w:val="28"/>
        </w:rPr>
        <w:t>п</w:t>
      </w:r>
      <w:r w:rsidRPr="00D87756">
        <w:rPr>
          <w:b/>
          <w:sz w:val="28"/>
          <w:szCs w:val="28"/>
        </w:rPr>
        <w:t xml:space="preserve">ро внесення </w:t>
      </w:r>
      <w:r w:rsidR="00F20208" w:rsidRPr="00F20208">
        <w:rPr>
          <w:b/>
          <w:sz w:val="28"/>
          <w:szCs w:val="28"/>
        </w:rPr>
        <w:t xml:space="preserve">змін до деяких законодавчих актів </w:t>
      </w:r>
      <w:r w:rsidRPr="00D87756">
        <w:rPr>
          <w:b/>
          <w:sz w:val="28"/>
          <w:szCs w:val="28"/>
        </w:rPr>
        <w:t xml:space="preserve">щодо подолання наслідків економічної кризи спричиненої безпрецедентними заходами боротьби з поширенням </w:t>
      </w:r>
      <w:r w:rsidR="005B576D" w:rsidRPr="005B576D">
        <w:rPr>
          <w:b/>
          <w:sz w:val="28"/>
          <w:szCs w:val="28"/>
        </w:rPr>
        <w:t>гострої респіраторної хвороби COVID-19, спричиненої коронавірусом SARS-CoV-2</w:t>
      </w:r>
    </w:p>
    <w:p w:rsidR="000F43A0" w:rsidRDefault="000F43A0" w:rsidP="005B576D">
      <w:pPr>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6"/>
        <w:gridCol w:w="7676"/>
      </w:tblGrid>
      <w:tr w:rsidR="00D87756" w:rsidRPr="00166CF3" w:rsidTr="00166CF3">
        <w:tc>
          <w:tcPr>
            <w:tcW w:w="15352" w:type="dxa"/>
            <w:gridSpan w:val="2"/>
            <w:shd w:val="clear" w:color="auto" w:fill="auto"/>
          </w:tcPr>
          <w:p w:rsidR="00065A3E" w:rsidRPr="00166CF3" w:rsidRDefault="00065A3E" w:rsidP="00166CF3">
            <w:pPr>
              <w:jc w:val="center"/>
              <w:rPr>
                <w:b/>
                <w:sz w:val="28"/>
                <w:szCs w:val="28"/>
              </w:rPr>
            </w:pPr>
          </w:p>
          <w:p w:rsidR="00D87756" w:rsidRPr="00166CF3" w:rsidRDefault="00D87756" w:rsidP="00166CF3">
            <w:pPr>
              <w:jc w:val="center"/>
              <w:rPr>
                <w:b/>
                <w:sz w:val="28"/>
                <w:szCs w:val="28"/>
              </w:rPr>
            </w:pPr>
            <w:r w:rsidRPr="00166CF3">
              <w:rPr>
                <w:b/>
                <w:sz w:val="28"/>
                <w:szCs w:val="28"/>
              </w:rPr>
              <w:t>Закон України «Про споживче кредитування»</w:t>
            </w:r>
          </w:p>
          <w:p w:rsidR="00065A3E" w:rsidRPr="00166CF3" w:rsidRDefault="00065A3E" w:rsidP="00166CF3">
            <w:pPr>
              <w:jc w:val="center"/>
              <w:rPr>
                <w:b/>
                <w:sz w:val="28"/>
                <w:szCs w:val="28"/>
              </w:rPr>
            </w:pPr>
          </w:p>
        </w:tc>
      </w:tr>
      <w:tr w:rsidR="00D87756" w:rsidRPr="00166CF3" w:rsidTr="00166CF3">
        <w:tc>
          <w:tcPr>
            <w:tcW w:w="15352" w:type="dxa"/>
            <w:gridSpan w:val="2"/>
            <w:shd w:val="clear" w:color="auto" w:fill="auto"/>
          </w:tcPr>
          <w:p w:rsidR="00D87756" w:rsidRPr="00166CF3" w:rsidRDefault="00D87756" w:rsidP="00166CF3">
            <w:pPr>
              <w:jc w:val="center"/>
              <w:rPr>
                <w:b/>
                <w:sz w:val="28"/>
                <w:szCs w:val="28"/>
              </w:rPr>
            </w:pPr>
            <w:r w:rsidRPr="00166CF3">
              <w:rPr>
                <w:b/>
                <w:sz w:val="28"/>
                <w:szCs w:val="28"/>
              </w:rPr>
              <w:t>Розділ IV «Прикінцеві та перехідні положення»</w:t>
            </w:r>
          </w:p>
        </w:tc>
      </w:tr>
      <w:tr w:rsidR="00D87756" w:rsidRPr="00166CF3" w:rsidTr="00166CF3">
        <w:tc>
          <w:tcPr>
            <w:tcW w:w="7676" w:type="dxa"/>
            <w:shd w:val="clear" w:color="auto" w:fill="auto"/>
          </w:tcPr>
          <w:p w:rsidR="00D87756" w:rsidRPr="00166CF3" w:rsidRDefault="00D87756" w:rsidP="00166CF3">
            <w:pPr>
              <w:ind w:firstLine="567"/>
              <w:jc w:val="both"/>
              <w:rPr>
                <w:sz w:val="28"/>
                <w:szCs w:val="28"/>
              </w:rPr>
            </w:pPr>
            <w:r w:rsidRPr="00166CF3">
              <w:rPr>
                <w:sz w:val="28"/>
                <w:szCs w:val="28"/>
              </w:rPr>
              <w:t xml:space="preserve">6. У разі прострочення споживачем у період з 01 березня 2020 року по 30 квітня 2020 року виконання зобов’язань за договором про споживчий кредит (в тому числі, але не виключно, прострочення споживачем у період з 01 березня 2020 року по 30 квітня 2020 року виконання зобов’язань зі сплати платежів) споживач звільняється від відповідальності перед кредитодавцем за таке прострочення. В тому числі, але не виключно, споживач в разі допущення такого прострочення звільняється від обов’язків сплачувати кредитодавцю неустойку (штраф, пеню) та інші платежі, сплата яких передбачена договором про споживчий кредит за прострочення виконання (невиконання, часткове виконання) споживачем зобов’язань за таким договором. Забороняється збільшення процентної ставки за користування кредитом з причин, інших ніж передбачені частиною четвертою статті 10561 Цивільного кодексу України, у разі невиконання зобов’язань за договором про споживчий кредит у період з 01 березня 2020 року по 31 травня 2020 року (в тому числі, але не виключно, прострочення споживачем у період з 01 березня 2020 року по 31 травня 2020 року виконання зобов’язань зі сплати платежів). Норми цього пункту поширюються у тому числі на кредити, визначені частиною другою статті 3 цього </w:t>
            </w:r>
            <w:r w:rsidRPr="00166CF3">
              <w:rPr>
                <w:sz w:val="28"/>
                <w:szCs w:val="28"/>
              </w:rPr>
              <w:lastRenderedPageBreak/>
              <w:t>Закону.</w:t>
            </w:r>
          </w:p>
        </w:tc>
        <w:tc>
          <w:tcPr>
            <w:tcW w:w="7676" w:type="dxa"/>
            <w:shd w:val="clear" w:color="auto" w:fill="auto"/>
          </w:tcPr>
          <w:p w:rsidR="00D87756" w:rsidRPr="00166CF3" w:rsidRDefault="00D87756" w:rsidP="00166CF3">
            <w:pPr>
              <w:ind w:firstLine="567"/>
              <w:jc w:val="both"/>
              <w:rPr>
                <w:sz w:val="28"/>
                <w:szCs w:val="28"/>
              </w:rPr>
            </w:pPr>
            <w:r w:rsidRPr="00166CF3">
              <w:rPr>
                <w:sz w:val="28"/>
                <w:szCs w:val="28"/>
              </w:rPr>
              <w:lastRenderedPageBreak/>
              <w:t xml:space="preserve">6. У разі прострочення споживачем у період з 01 березня 2020 року по </w:t>
            </w:r>
            <w:r w:rsidR="00C70CC3" w:rsidRPr="00166CF3">
              <w:rPr>
                <w:b/>
                <w:sz w:val="28"/>
                <w:szCs w:val="28"/>
              </w:rPr>
              <w:t>1 липня</w:t>
            </w:r>
            <w:r w:rsidRPr="00166CF3">
              <w:rPr>
                <w:b/>
                <w:sz w:val="28"/>
                <w:szCs w:val="28"/>
              </w:rPr>
              <w:t xml:space="preserve"> </w:t>
            </w:r>
            <w:r w:rsidRPr="00166CF3">
              <w:rPr>
                <w:sz w:val="28"/>
                <w:szCs w:val="28"/>
              </w:rPr>
              <w:t xml:space="preserve">2020 року виконання зобов’язань за договором про споживчий кредит (в тому числі, але не виключно, прострочення споживачем у період з 01 березня 2020 року по </w:t>
            </w:r>
            <w:r w:rsidR="00C70CC3" w:rsidRPr="00166CF3">
              <w:rPr>
                <w:b/>
                <w:sz w:val="28"/>
                <w:szCs w:val="28"/>
              </w:rPr>
              <w:t xml:space="preserve">1 липня </w:t>
            </w:r>
            <w:r w:rsidRPr="00166CF3">
              <w:rPr>
                <w:sz w:val="28"/>
                <w:szCs w:val="28"/>
              </w:rPr>
              <w:t xml:space="preserve">2020 року виконання зобов’язань зі сплати платежів) споживач звільняється від відповідальності перед кредитодавцем за таке прострочення. В тому числі, але не виключно, споживач в разі допущення такого прострочення звільняється від обов’язків сплачувати кредитодавцю неустойку (штраф, пеню) та інші платежі, сплата яких передбачена договором про споживчий кредит за прострочення виконання (невиконання, часткове виконання) споживачем зобов’язань за таким договором. Забороняється збільшення процентної ставки за користування кредитом з причин, інших ніж передбачені частиною четвертою статті 1056-1 Цивільного кодексу України, у разі невиконання зобов’язань за договором про споживчий кредит у період з 01 березня 2020 року по </w:t>
            </w:r>
            <w:r w:rsidR="00C70CC3" w:rsidRPr="00166CF3">
              <w:rPr>
                <w:b/>
                <w:sz w:val="28"/>
                <w:szCs w:val="28"/>
              </w:rPr>
              <w:t xml:space="preserve">1 липня </w:t>
            </w:r>
            <w:r w:rsidR="00C70CC3" w:rsidRPr="00166CF3">
              <w:rPr>
                <w:sz w:val="28"/>
                <w:szCs w:val="28"/>
              </w:rPr>
              <w:t xml:space="preserve"> </w:t>
            </w:r>
            <w:r w:rsidRPr="00166CF3">
              <w:rPr>
                <w:sz w:val="28"/>
                <w:szCs w:val="28"/>
              </w:rPr>
              <w:t xml:space="preserve">2020 року (в тому числі, але не виключно, прострочення споживачем у період з 01 березня 2020 року по </w:t>
            </w:r>
            <w:r w:rsidR="00C70CC3" w:rsidRPr="00166CF3">
              <w:rPr>
                <w:b/>
                <w:sz w:val="28"/>
                <w:szCs w:val="28"/>
              </w:rPr>
              <w:t xml:space="preserve">1 липня </w:t>
            </w:r>
            <w:r w:rsidR="00C70CC3" w:rsidRPr="00166CF3">
              <w:rPr>
                <w:sz w:val="28"/>
                <w:szCs w:val="28"/>
              </w:rPr>
              <w:t xml:space="preserve"> </w:t>
            </w:r>
            <w:r w:rsidRPr="00166CF3">
              <w:rPr>
                <w:sz w:val="28"/>
                <w:szCs w:val="28"/>
              </w:rPr>
              <w:t xml:space="preserve">2020 року виконання зобов’язань зі сплати платежів). Норми цього пункту поширюються у тому числі на кредити, визначені частиною другою статті 3 цього </w:t>
            </w:r>
            <w:r w:rsidRPr="00166CF3">
              <w:rPr>
                <w:sz w:val="28"/>
                <w:szCs w:val="28"/>
              </w:rPr>
              <w:lastRenderedPageBreak/>
              <w:t>Закону.</w:t>
            </w:r>
          </w:p>
        </w:tc>
      </w:tr>
      <w:tr w:rsidR="004718DB" w:rsidRPr="00166CF3" w:rsidTr="00166CF3">
        <w:tc>
          <w:tcPr>
            <w:tcW w:w="15352" w:type="dxa"/>
            <w:gridSpan w:val="2"/>
            <w:shd w:val="clear" w:color="auto" w:fill="auto"/>
          </w:tcPr>
          <w:p w:rsidR="00065A3E" w:rsidRPr="00166CF3" w:rsidRDefault="00065A3E" w:rsidP="00166CF3">
            <w:pPr>
              <w:jc w:val="center"/>
              <w:rPr>
                <w:b/>
                <w:sz w:val="28"/>
                <w:szCs w:val="28"/>
              </w:rPr>
            </w:pPr>
          </w:p>
          <w:p w:rsidR="004718DB" w:rsidRPr="00166CF3" w:rsidRDefault="004718DB" w:rsidP="00166CF3">
            <w:pPr>
              <w:jc w:val="center"/>
              <w:rPr>
                <w:b/>
                <w:sz w:val="28"/>
                <w:szCs w:val="28"/>
              </w:rPr>
            </w:pPr>
            <w:r w:rsidRPr="00166CF3">
              <w:rPr>
                <w:b/>
                <w:sz w:val="28"/>
                <w:szCs w:val="28"/>
              </w:rPr>
              <w:t>Закон України «Про банки і банківську діяльність»</w:t>
            </w:r>
          </w:p>
          <w:p w:rsidR="00065A3E" w:rsidRPr="00166CF3" w:rsidRDefault="00065A3E" w:rsidP="00166CF3">
            <w:pPr>
              <w:jc w:val="center"/>
              <w:rPr>
                <w:b/>
                <w:sz w:val="28"/>
                <w:szCs w:val="28"/>
              </w:rPr>
            </w:pPr>
          </w:p>
        </w:tc>
      </w:tr>
      <w:tr w:rsidR="004718DB" w:rsidRPr="00166CF3" w:rsidTr="00166CF3">
        <w:tc>
          <w:tcPr>
            <w:tcW w:w="15352" w:type="dxa"/>
            <w:gridSpan w:val="2"/>
            <w:shd w:val="clear" w:color="auto" w:fill="auto"/>
          </w:tcPr>
          <w:p w:rsidR="004718DB" w:rsidRPr="00166CF3" w:rsidRDefault="004718DB" w:rsidP="00166CF3">
            <w:pPr>
              <w:jc w:val="center"/>
              <w:rPr>
                <w:b/>
                <w:sz w:val="28"/>
                <w:szCs w:val="28"/>
              </w:rPr>
            </w:pPr>
            <w:r w:rsidRPr="00166CF3">
              <w:rPr>
                <w:b/>
                <w:sz w:val="28"/>
                <w:szCs w:val="28"/>
              </w:rPr>
              <w:t>Розділ VII «Прикінцеві положення»</w:t>
            </w:r>
          </w:p>
        </w:tc>
      </w:tr>
      <w:tr w:rsidR="004718DB" w:rsidRPr="00166CF3" w:rsidTr="00166CF3">
        <w:tc>
          <w:tcPr>
            <w:tcW w:w="7676" w:type="dxa"/>
            <w:shd w:val="clear" w:color="auto" w:fill="auto"/>
          </w:tcPr>
          <w:p w:rsidR="004718DB" w:rsidRDefault="004718DB" w:rsidP="00166CF3">
            <w:pPr>
              <w:ind w:firstLine="567"/>
              <w:jc w:val="both"/>
              <w:rPr>
                <w:sz w:val="28"/>
                <w:szCs w:val="28"/>
              </w:rPr>
            </w:pPr>
            <w:r w:rsidRPr="00166CF3">
              <w:rPr>
                <w:sz w:val="28"/>
                <w:szCs w:val="28"/>
              </w:rPr>
              <w:t>8. У разі здійснення банком реструктуризації зобов’язань боржника відповідно до Закону України "Про фінансову реструктуризацію" банк може встановлювати процентні ставки та комісійні винагороди на рівні, нижчому за собівартість банківських послуг у цьому банку.</w:t>
            </w:r>
          </w:p>
          <w:p w:rsidR="00612E34" w:rsidRPr="00612E34" w:rsidRDefault="00612E34" w:rsidP="00166CF3">
            <w:pPr>
              <w:ind w:firstLine="567"/>
              <w:jc w:val="both"/>
              <w:rPr>
                <w:i/>
                <w:sz w:val="28"/>
                <w:szCs w:val="28"/>
              </w:rPr>
            </w:pPr>
            <w:r w:rsidRPr="00612E34">
              <w:rPr>
                <w:i/>
                <w:sz w:val="28"/>
                <w:szCs w:val="28"/>
              </w:rPr>
              <w:t xml:space="preserve">Відсутній </w:t>
            </w:r>
          </w:p>
        </w:tc>
        <w:tc>
          <w:tcPr>
            <w:tcW w:w="7676" w:type="dxa"/>
            <w:shd w:val="clear" w:color="auto" w:fill="auto"/>
          </w:tcPr>
          <w:p w:rsidR="004718DB" w:rsidRPr="00166CF3" w:rsidRDefault="004718DB" w:rsidP="00166CF3">
            <w:pPr>
              <w:ind w:firstLine="546"/>
              <w:jc w:val="both"/>
              <w:rPr>
                <w:sz w:val="28"/>
                <w:szCs w:val="28"/>
              </w:rPr>
            </w:pPr>
            <w:r w:rsidRPr="00166CF3">
              <w:rPr>
                <w:sz w:val="28"/>
                <w:szCs w:val="28"/>
              </w:rPr>
              <w:t>8. У разі здійснення банком реструктуризації зобов’язань боржника відповідно до Закону України "Про фінансову реструктуризацію" банк може встановлювати процентні ставки та комісійні винагороди на рівні, нижчому за собівартість банківських послуг у цьому банку.</w:t>
            </w:r>
          </w:p>
          <w:p w:rsidR="004718DB" w:rsidRPr="00166CF3" w:rsidRDefault="004718DB" w:rsidP="00166CF3">
            <w:pPr>
              <w:ind w:firstLine="546"/>
              <w:jc w:val="both"/>
              <w:rPr>
                <w:b/>
                <w:sz w:val="28"/>
                <w:szCs w:val="28"/>
              </w:rPr>
            </w:pPr>
            <w:r w:rsidRPr="00166CF3">
              <w:rPr>
                <w:b/>
                <w:sz w:val="28"/>
                <w:szCs w:val="28"/>
              </w:rPr>
              <w:t xml:space="preserve">9. Упродовж строку з 1 квітня 2020 року по </w:t>
            </w:r>
            <w:r w:rsidR="00AC4683" w:rsidRPr="00166CF3">
              <w:rPr>
                <w:b/>
                <w:sz w:val="28"/>
                <w:szCs w:val="28"/>
              </w:rPr>
              <w:t xml:space="preserve">1 липня </w:t>
            </w:r>
            <w:r w:rsidR="00AC4683" w:rsidRPr="00166CF3">
              <w:rPr>
                <w:sz w:val="28"/>
                <w:szCs w:val="28"/>
              </w:rPr>
              <w:t xml:space="preserve"> </w:t>
            </w:r>
            <w:r w:rsidRPr="00166CF3">
              <w:rPr>
                <w:b/>
                <w:sz w:val="28"/>
                <w:szCs w:val="28"/>
              </w:rPr>
              <w:t>2020 року фізичні та юридичні особи, які мають фінансові зобов’язання в банках за кредитними договорами (у тому числі споживчими) мають право на відстрочення  обов’язку погашення основної суми кредиту та нарахованих відсотків за ним. Таке відстрочення є обов’язковим та надається банком за умови письмово звернення боржника.</w:t>
            </w:r>
          </w:p>
        </w:tc>
      </w:tr>
      <w:tr w:rsidR="00AC4683" w:rsidRPr="00166CF3" w:rsidTr="00166CF3">
        <w:tc>
          <w:tcPr>
            <w:tcW w:w="15352" w:type="dxa"/>
            <w:gridSpan w:val="2"/>
            <w:shd w:val="clear" w:color="auto" w:fill="auto"/>
          </w:tcPr>
          <w:p w:rsidR="00065A3E" w:rsidRPr="00166CF3" w:rsidRDefault="00065A3E" w:rsidP="00166CF3">
            <w:pPr>
              <w:jc w:val="center"/>
              <w:rPr>
                <w:b/>
                <w:sz w:val="28"/>
                <w:szCs w:val="28"/>
              </w:rPr>
            </w:pPr>
          </w:p>
          <w:p w:rsidR="00AC4683" w:rsidRPr="00166CF3" w:rsidRDefault="00AC4683" w:rsidP="00166CF3">
            <w:pPr>
              <w:jc w:val="center"/>
              <w:rPr>
                <w:b/>
                <w:sz w:val="28"/>
                <w:szCs w:val="28"/>
              </w:rPr>
            </w:pPr>
            <w:r w:rsidRPr="00166CF3">
              <w:rPr>
                <w:b/>
                <w:sz w:val="28"/>
                <w:szCs w:val="28"/>
              </w:rPr>
              <w:t>Закон України "Про збір та облік єдиного внеску на загальнообов’язкове державне соціальне страхування"</w:t>
            </w:r>
          </w:p>
          <w:p w:rsidR="00065A3E" w:rsidRPr="00166CF3" w:rsidRDefault="00065A3E" w:rsidP="00166CF3">
            <w:pPr>
              <w:jc w:val="center"/>
              <w:rPr>
                <w:b/>
                <w:sz w:val="28"/>
                <w:szCs w:val="28"/>
              </w:rPr>
            </w:pPr>
          </w:p>
        </w:tc>
      </w:tr>
      <w:tr w:rsidR="00AC4683" w:rsidRPr="00166CF3" w:rsidTr="00166CF3">
        <w:tc>
          <w:tcPr>
            <w:tcW w:w="15352" w:type="dxa"/>
            <w:gridSpan w:val="2"/>
            <w:shd w:val="clear" w:color="auto" w:fill="auto"/>
          </w:tcPr>
          <w:p w:rsidR="00AC4683" w:rsidRPr="00166CF3" w:rsidRDefault="00AC4683" w:rsidP="00166CF3">
            <w:pPr>
              <w:jc w:val="center"/>
              <w:rPr>
                <w:b/>
                <w:sz w:val="28"/>
                <w:szCs w:val="28"/>
              </w:rPr>
            </w:pPr>
            <w:r w:rsidRPr="00166CF3">
              <w:rPr>
                <w:b/>
                <w:sz w:val="28"/>
                <w:szCs w:val="28"/>
              </w:rPr>
              <w:t>Розділ VIII "Прикінцеві та перехідні положення"</w:t>
            </w:r>
          </w:p>
          <w:p w:rsidR="00065A3E" w:rsidRPr="00166CF3" w:rsidRDefault="00065A3E" w:rsidP="00166CF3">
            <w:pPr>
              <w:jc w:val="center"/>
              <w:rPr>
                <w:b/>
                <w:sz w:val="28"/>
                <w:szCs w:val="28"/>
              </w:rPr>
            </w:pPr>
          </w:p>
        </w:tc>
      </w:tr>
      <w:tr w:rsidR="004718DB" w:rsidRPr="00166CF3" w:rsidTr="00166CF3">
        <w:tc>
          <w:tcPr>
            <w:tcW w:w="7676" w:type="dxa"/>
            <w:shd w:val="clear" w:color="auto" w:fill="auto"/>
          </w:tcPr>
          <w:p w:rsidR="00AC4683" w:rsidRPr="00166CF3" w:rsidRDefault="00AC4683" w:rsidP="00166CF3">
            <w:pPr>
              <w:ind w:firstLine="567"/>
              <w:jc w:val="both"/>
              <w:rPr>
                <w:sz w:val="28"/>
                <w:szCs w:val="28"/>
              </w:rPr>
            </w:pPr>
            <w:r w:rsidRPr="00166CF3">
              <w:rPr>
                <w:sz w:val="28"/>
                <w:szCs w:val="28"/>
              </w:rPr>
              <w:t>9-10. Тимчасово звільняються від нарахування, обчислення та сплати єдиного внеску особи, зазначені у пунктах 4, 5 та 5-1 частини першої статті 4 цього Закону, в частині сум, що підлягають нарахуванню, обчисленню та сплаті такими особами за періоди з 1 по 31 березня та з 1 по 30 квітня 2020 року за себе. При цьому положення абзацу другого пункту 2 частини першої статті 7 цього Закону щодо таких періодів для таких осіб не застосовуються.</w:t>
            </w:r>
          </w:p>
          <w:p w:rsidR="00065A3E" w:rsidRPr="00166CF3" w:rsidRDefault="00065A3E" w:rsidP="00166CF3">
            <w:pPr>
              <w:ind w:firstLine="567"/>
              <w:jc w:val="both"/>
              <w:rPr>
                <w:sz w:val="28"/>
                <w:szCs w:val="28"/>
              </w:rPr>
            </w:pPr>
          </w:p>
          <w:p w:rsidR="00065A3E" w:rsidRPr="00166CF3" w:rsidRDefault="00065A3E" w:rsidP="00166CF3">
            <w:pPr>
              <w:ind w:firstLine="567"/>
              <w:jc w:val="both"/>
              <w:rPr>
                <w:sz w:val="28"/>
                <w:szCs w:val="28"/>
              </w:rPr>
            </w:pPr>
          </w:p>
          <w:p w:rsidR="00065A3E" w:rsidRPr="00166CF3" w:rsidRDefault="00065A3E" w:rsidP="00166CF3">
            <w:pPr>
              <w:ind w:firstLine="567"/>
              <w:jc w:val="both"/>
              <w:rPr>
                <w:sz w:val="28"/>
                <w:szCs w:val="28"/>
              </w:rPr>
            </w:pPr>
          </w:p>
          <w:p w:rsidR="00065A3E" w:rsidRPr="00166CF3" w:rsidRDefault="00065A3E" w:rsidP="00166CF3">
            <w:pPr>
              <w:ind w:firstLine="567"/>
              <w:jc w:val="both"/>
              <w:rPr>
                <w:sz w:val="28"/>
                <w:szCs w:val="28"/>
              </w:rPr>
            </w:pPr>
          </w:p>
          <w:p w:rsidR="00065A3E" w:rsidRPr="00166CF3" w:rsidRDefault="00065A3E" w:rsidP="00166CF3">
            <w:pPr>
              <w:ind w:firstLine="567"/>
              <w:jc w:val="both"/>
              <w:rPr>
                <w:sz w:val="28"/>
                <w:szCs w:val="28"/>
              </w:rPr>
            </w:pPr>
          </w:p>
          <w:p w:rsidR="00065A3E" w:rsidRPr="00166CF3" w:rsidRDefault="00065A3E" w:rsidP="00166CF3">
            <w:pPr>
              <w:ind w:firstLine="567"/>
              <w:jc w:val="both"/>
              <w:rPr>
                <w:sz w:val="28"/>
                <w:szCs w:val="28"/>
              </w:rPr>
            </w:pPr>
          </w:p>
          <w:p w:rsidR="00065A3E" w:rsidRDefault="00065A3E" w:rsidP="00166CF3">
            <w:pPr>
              <w:ind w:firstLine="567"/>
              <w:jc w:val="both"/>
              <w:rPr>
                <w:sz w:val="28"/>
                <w:szCs w:val="28"/>
              </w:rPr>
            </w:pPr>
          </w:p>
          <w:p w:rsidR="005B576D" w:rsidRDefault="005B576D" w:rsidP="00166CF3">
            <w:pPr>
              <w:ind w:firstLine="567"/>
              <w:jc w:val="both"/>
              <w:rPr>
                <w:sz w:val="28"/>
                <w:szCs w:val="28"/>
              </w:rPr>
            </w:pPr>
          </w:p>
          <w:p w:rsidR="005B576D" w:rsidRDefault="005B576D" w:rsidP="00166CF3">
            <w:pPr>
              <w:ind w:firstLine="567"/>
              <w:jc w:val="both"/>
              <w:rPr>
                <w:sz w:val="28"/>
                <w:szCs w:val="28"/>
              </w:rPr>
            </w:pPr>
          </w:p>
          <w:p w:rsidR="005B576D" w:rsidRDefault="005B576D" w:rsidP="00166CF3">
            <w:pPr>
              <w:ind w:firstLine="567"/>
              <w:jc w:val="both"/>
              <w:rPr>
                <w:sz w:val="28"/>
                <w:szCs w:val="28"/>
              </w:rPr>
            </w:pPr>
          </w:p>
          <w:p w:rsidR="005B576D" w:rsidRDefault="005B576D" w:rsidP="00166CF3">
            <w:pPr>
              <w:ind w:firstLine="567"/>
              <w:jc w:val="both"/>
              <w:rPr>
                <w:sz w:val="28"/>
                <w:szCs w:val="28"/>
              </w:rPr>
            </w:pPr>
          </w:p>
          <w:p w:rsidR="005B576D" w:rsidRDefault="005B576D" w:rsidP="00166CF3">
            <w:pPr>
              <w:ind w:firstLine="567"/>
              <w:jc w:val="both"/>
              <w:rPr>
                <w:sz w:val="28"/>
                <w:szCs w:val="28"/>
              </w:rPr>
            </w:pPr>
          </w:p>
          <w:p w:rsidR="005B576D" w:rsidRDefault="005B576D" w:rsidP="00166CF3">
            <w:pPr>
              <w:ind w:firstLine="567"/>
              <w:jc w:val="both"/>
              <w:rPr>
                <w:sz w:val="28"/>
                <w:szCs w:val="28"/>
              </w:rPr>
            </w:pPr>
          </w:p>
          <w:p w:rsidR="005B576D" w:rsidRDefault="005B576D" w:rsidP="00166CF3">
            <w:pPr>
              <w:ind w:firstLine="567"/>
              <w:jc w:val="both"/>
              <w:rPr>
                <w:sz w:val="28"/>
                <w:szCs w:val="28"/>
              </w:rPr>
            </w:pPr>
          </w:p>
          <w:p w:rsidR="005B576D" w:rsidRPr="00166CF3" w:rsidRDefault="005B576D" w:rsidP="00166CF3">
            <w:pPr>
              <w:ind w:firstLine="567"/>
              <w:jc w:val="both"/>
              <w:rPr>
                <w:sz w:val="28"/>
                <w:szCs w:val="28"/>
              </w:rPr>
            </w:pPr>
          </w:p>
          <w:p w:rsidR="00065A3E" w:rsidRPr="00166CF3" w:rsidRDefault="00065A3E" w:rsidP="00166CF3">
            <w:pPr>
              <w:ind w:firstLine="567"/>
              <w:jc w:val="both"/>
              <w:rPr>
                <w:sz w:val="28"/>
                <w:szCs w:val="28"/>
              </w:rPr>
            </w:pPr>
          </w:p>
          <w:p w:rsidR="00AC4683" w:rsidRPr="00166CF3" w:rsidRDefault="00AC4683" w:rsidP="00166CF3">
            <w:pPr>
              <w:ind w:firstLine="567"/>
              <w:jc w:val="both"/>
              <w:rPr>
                <w:sz w:val="28"/>
                <w:szCs w:val="28"/>
              </w:rPr>
            </w:pPr>
            <w:r w:rsidRPr="00166CF3">
              <w:rPr>
                <w:sz w:val="28"/>
                <w:szCs w:val="28"/>
              </w:rPr>
              <w:t>Такі особи можуть прийняти рішення про нарахування, обчислення та сплату єдиного внеску за періоди з 1 по 31 березня та з 1 по 30 квітня 2020 року в розмірах та порядку, визначених цим Законом. У такому разі інформація про сплачені суми зазначається у звітності про нарахування єдиного внеску за звітний період, визначений для таких осіб цим Законом.</w:t>
            </w:r>
          </w:p>
          <w:p w:rsidR="00AC4683" w:rsidRPr="00166CF3" w:rsidRDefault="00AC4683" w:rsidP="00166CF3">
            <w:pPr>
              <w:ind w:firstLine="567"/>
              <w:jc w:val="both"/>
              <w:rPr>
                <w:sz w:val="28"/>
                <w:szCs w:val="28"/>
              </w:rPr>
            </w:pPr>
            <w:r w:rsidRPr="00166CF3">
              <w:rPr>
                <w:sz w:val="28"/>
                <w:szCs w:val="28"/>
              </w:rPr>
              <w:t>9-11.1. Тимчасово штрафні санкції, визначені частиною одинадцятою статті 25 цього Закону, не застосовуються за такі порушення, вчинені у періоди з 1 по 31 березня та з 1 по 30 квітня 2020 року:</w:t>
            </w:r>
          </w:p>
          <w:p w:rsidR="00AC4683" w:rsidRPr="00166CF3" w:rsidRDefault="00AC4683" w:rsidP="00166CF3">
            <w:pPr>
              <w:ind w:firstLine="567"/>
              <w:jc w:val="both"/>
              <w:rPr>
                <w:sz w:val="28"/>
                <w:szCs w:val="28"/>
              </w:rPr>
            </w:pPr>
            <w:r w:rsidRPr="00166CF3">
              <w:rPr>
                <w:sz w:val="28"/>
                <w:szCs w:val="28"/>
              </w:rPr>
              <w:t>несвоєчасна сплата (несвоєчасне перерахування) єдиного внеску;</w:t>
            </w:r>
          </w:p>
          <w:p w:rsidR="00AC4683" w:rsidRPr="00166CF3" w:rsidRDefault="00AC4683" w:rsidP="00166CF3">
            <w:pPr>
              <w:ind w:firstLine="567"/>
              <w:jc w:val="both"/>
              <w:rPr>
                <w:sz w:val="28"/>
                <w:szCs w:val="28"/>
              </w:rPr>
            </w:pPr>
            <w:r w:rsidRPr="00166CF3">
              <w:rPr>
                <w:sz w:val="28"/>
                <w:szCs w:val="28"/>
              </w:rPr>
              <w:t>неповна сплата або несвоєчасна сплата суми єдиного внеску одночасно з видачею сум виплат, на які нараховується єдиний внесок (авансових платежів);</w:t>
            </w:r>
          </w:p>
          <w:p w:rsidR="00AC4683" w:rsidRPr="00166CF3" w:rsidRDefault="00AC4683" w:rsidP="00166CF3">
            <w:pPr>
              <w:ind w:firstLine="567"/>
              <w:jc w:val="both"/>
              <w:rPr>
                <w:sz w:val="28"/>
                <w:szCs w:val="28"/>
              </w:rPr>
            </w:pPr>
            <w:r w:rsidRPr="00166CF3">
              <w:rPr>
                <w:sz w:val="28"/>
                <w:szCs w:val="28"/>
              </w:rPr>
              <w:lastRenderedPageBreak/>
              <w:t>несвоєчасне подання звітності, передбаченої цим Законом, до податкових органів. При цьому абзаци другий та третій пункту 7 частини одинадцятої статті 25 цього Закону щодо такого порушення, вчиненого у періоди з 1 по 31 березня та з 1 по 30 квітня 2020 року, не застосовується.</w:t>
            </w:r>
          </w:p>
          <w:p w:rsidR="00AC4683" w:rsidRPr="00166CF3" w:rsidRDefault="00AC4683" w:rsidP="00166CF3">
            <w:pPr>
              <w:ind w:firstLine="567"/>
              <w:jc w:val="both"/>
              <w:rPr>
                <w:sz w:val="28"/>
                <w:szCs w:val="28"/>
              </w:rPr>
            </w:pPr>
            <w:r w:rsidRPr="00166CF3">
              <w:rPr>
                <w:sz w:val="28"/>
                <w:szCs w:val="28"/>
              </w:rPr>
              <w:t>9-11.2. Протягом періодів з 1 по 31 березня та з 1 по 30 квітня 2020 року платникам єдиного внеску не нараховується пеня, а нарахована пеня за ці періоди підлягає списанню.</w:t>
            </w:r>
          </w:p>
          <w:p w:rsidR="00AC4683" w:rsidRPr="00166CF3" w:rsidRDefault="00AC4683" w:rsidP="00166CF3">
            <w:pPr>
              <w:ind w:firstLine="567"/>
              <w:jc w:val="both"/>
              <w:rPr>
                <w:sz w:val="28"/>
                <w:szCs w:val="28"/>
              </w:rPr>
            </w:pPr>
            <w:r w:rsidRPr="00166CF3">
              <w:rPr>
                <w:sz w:val="28"/>
                <w:szCs w:val="28"/>
              </w:rPr>
              <w:t>9-12. Установити мораторій на проведення документальних перевірок правильності нарахування, обчислення та сплати єдиного внеску на період з 18 березня по 18 травня 2020 року.</w:t>
            </w:r>
          </w:p>
          <w:p w:rsidR="004718DB" w:rsidRPr="00166CF3" w:rsidRDefault="00AC4683" w:rsidP="00166CF3">
            <w:pPr>
              <w:ind w:firstLine="567"/>
              <w:jc w:val="both"/>
              <w:rPr>
                <w:b/>
                <w:sz w:val="28"/>
                <w:szCs w:val="28"/>
              </w:rPr>
            </w:pPr>
            <w:r w:rsidRPr="00166CF3">
              <w:rPr>
                <w:sz w:val="28"/>
                <w:szCs w:val="28"/>
              </w:rPr>
              <w:t>Документальні перевірки правильності нарахування, обчислення та сплати єдиного внеску, що були розпочаті до 18 березня 2020 року та не були завершеними, зупиняються до 18 травня 2020 року".</w:t>
            </w:r>
          </w:p>
        </w:tc>
        <w:tc>
          <w:tcPr>
            <w:tcW w:w="7676" w:type="dxa"/>
            <w:shd w:val="clear" w:color="auto" w:fill="auto"/>
          </w:tcPr>
          <w:p w:rsidR="00AC4683" w:rsidRDefault="00AC4683" w:rsidP="00166CF3">
            <w:pPr>
              <w:ind w:firstLine="567"/>
              <w:jc w:val="both"/>
              <w:rPr>
                <w:sz w:val="28"/>
                <w:szCs w:val="28"/>
              </w:rPr>
            </w:pPr>
            <w:r w:rsidRPr="00166CF3">
              <w:rPr>
                <w:sz w:val="28"/>
                <w:szCs w:val="28"/>
              </w:rPr>
              <w:lastRenderedPageBreak/>
              <w:t xml:space="preserve">9-10. Тимчасово звільняються від нарахування, обчислення та сплати єдиного внеску особи, зазначені у пунктах 4, 5 та 5-1 частини першої статті 4 цього Закону, в частині сум, що підлягають нарахуванню, обчисленню та сплаті такими особами за періоди з 1 по 31 березня та з 1 по </w:t>
            </w:r>
            <w:r w:rsidRPr="00166CF3">
              <w:rPr>
                <w:b/>
                <w:sz w:val="28"/>
                <w:szCs w:val="28"/>
              </w:rPr>
              <w:t>1 липня</w:t>
            </w:r>
            <w:r w:rsidR="00065A3E" w:rsidRPr="00166CF3">
              <w:rPr>
                <w:sz w:val="28"/>
                <w:szCs w:val="28"/>
              </w:rPr>
              <w:t xml:space="preserve"> 2020 року за себе </w:t>
            </w:r>
            <w:r w:rsidR="00065A3E" w:rsidRPr="00166CF3">
              <w:rPr>
                <w:b/>
                <w:sz w:val="28"/>
                <w:szCs w:val="28"/>
              </w:rPr>
              <w:t>та за найманих працівників,</w:t>
            </w:r>
            <w:r w:rsidRPr="00166CF3">
              <w:rPr>
                <w:sz w:val="28"/>
                <w:szCs w:val="28"/>
              </w:rPr>
              <w:t xml:space="preserve"> </w:t>
            </w:r>
            <w:r w:rsidR="00065A3E" w:rsidRPr="00166CF3">
              <w:rPr>
                <w:b/>
                <w:sz w:val="28"/>
                <w:szCs w:val="28"/>
              </w:rPr>
              <w:t xml:space="preserve">які працюють на умовах трудового договору (контракту) або на інших умовах, передбачених законодавством про </w:t>
            </w:r>
            <w:r w:rsidR="00065A3E" w:rsidRPr="00166CF3">
              <w:rPr>
                <w:b/>
                <w:sz w:val="28"/>
                <w:szCs w:val="28"/>
              </w:rPr>
              <w:lastRenderedPageBreak/>
              <w:t xml:space="preserve">працю, чи за цивільно-правовим договором (крім цивільно-правового договору, укладеного з фізичною особою - підприємцем, якщо виконувані роботи (надавані послуги) відповідають видам діяльності відповідно до відомостей з Єдиного державного реєстру юридичних осіб та фізичних осіб - підприємців). </w:t>
            </w:r>
            <w:r w:rsidRPr="00166CF3">
              <w:rPr>
                <w:sz w:val="28"/>
                <w:szCs w:val="28"/>
              </w:rPr>
              <w:t>При цьому положення абзацу другого пункту 2 частини першої статті 7 цього Закону щодо таких періодів для таких осіб не застосовуються.</w:t>
            </w:r>
          </w:p>
          <w:p w:rsidR="005B576D" w:rsidRPr="005B576D" w:rsidRDefault="005B576D" w:rsidP="00166CF3">
            <w:pPr>
              <w:ind w:firstLine="567"/>
              <w:jc w:val="both"/>
              <w:rPr>
                <w:b/>
                <w:sz w:val="28"/>
                <w:szCs w:val="28"/>
              </w:rPr>
            </w:pPr>
            <w:r w:rsidRPr="005B576D">
              <w:rPr>
                <w:b/>
                <w:sz w:val="28"/>
                <w:szCs w:val="28"/>
              </w:rPr>
              <w:t>Положення абзацу першого цього пункту застосовується до платників єдиного внеску</w:t>
            </w:r>
            <w:r>
              <w:rPr>
                <w:b/>
                <w:sz w:val="28"/>
                <w:szCs w:val="28"/>
              </w:rPr>
              <w:t>,</w:t>
            </w:r>
            <w:r w:rsidRPr="005B576D">
              <w:rPr>
                <w:b/>
                <w:sz w:val="28"/>
                <w:szCs w:val="28"/>
              </w:rPr>
              <w:t xml:space="preserve"> діяльність яких була призупинена згідно з рішенням Кабінету Міністрів України на період проведення заходів запобігання поширенню на території України гострої респіраторної хвороби COVID-19, спричиненої коронавірусом SARS-CoV-2</w:t>
            </w:r>
            <w:r w:rsidR="00CB73CF">
              <w:rPr>
                <w:b/>
                <w:sz w:val="28"/>
                <w:szCs w:val="28"/>
              </w:rPr>
              <w:t>.</w:t>
            </w:r>
          </w:p>
          <w:p w:rsidR="00AC4683" w:rsidRPr="00166CF3" w:rsidRDefault="00AC4683" w:rsidP="00166CF3">
            <w:pPr>
              <w:ind w:firstLine="567"/>
              <w:jc w:val="both"/>
              <w:rPr>
                <w:sz w:val="28"/>
                <w:szCs w:val="28"/>
              </w:rPr>
            </w:pPr>
            <w:r w:rsidRPr="00166CF3">
              <w:rPr>
                <w:sz w:val="28"/>
                <w:szCs w:val="28"/>
              </w:rPr>
              <w:t xml:space="preserve">Такі особи можуть прийняти рішення про нарахування, обчислення та сплату єдиного внеску за періоди з 1 по 31 березня та з 1 по </w:t>
            </w:r>
            <w:r w:rsidRPr="00166CF3">
              <w:rPr>
                <w:b/>
                <w:sz w:val="28"/>
                <w:szCs w:val="28"/>
              </w:rPr>
              <w:t>1 липня</w:t>
            </w:r>
            <w:r w:rsidRPr="00166CF3">
              <w:rPr>
                <w:sz w:val="28"/>
                <w:szCs w:val="28"/>
              </w:rPr>
              <w:t xml:space="preserve"> 2020 року в розмірах та порядку, визначених цим Законом. У такому разі інформація про сплачені суми зазначається у звітності про нарахування єдиного внеску за звітний період, визначений для таких осіб цим Законом.</w:t>
            </w:r>
          </w:p>
          <w:p w:rsidR="00AC4683" w:rsidRPr="00166CF3" w:rsidRDefault="00AC4683" w:rsidP="00166CF3">
            <w:pPr>
              <w:ind w:firstLine="567"/>
              <w:jc w:val="both"/>
              <w:rPr>
                <w:sz w:val="28"/>
                <w:szCs w:val="28"/>
              </w:rPr>
            </w:pPr>
            <w:r w:rsidRPr="00166CF3">
              <w:rPr>
                <w:sz w:val="28"/>
                <w:szCs w:val="28"/>
              </w:rPr>
              <w:t xml:space="preserve">9-11.1. Тимчасово штрафні санкції, визначені частиною одинадцятою статті 25 цього Закону, не застосовуються за такі порушення, вчинені у періоди з 1 по 31 березня та з 1 по </w:t>
            </w:r>
            <w:r w:rsidRPr="00166CF3">
              <w:rPr>
                <w:b/>
                <w:sz w:val="28"/>
                <w:szCs w:val="28"/>
              </w:rPr>
              <w:t>1 липня</w:t>
            </w:r>
            <w:r w:rsidRPr="00166CF3">
              <w:rPr>
                <w:sz w:val="28"/>
                <w:szCs w:val="28"/>
              </w:rPr>
              <w:t xml:space="preserve"> 2020 року:</w:t>
            </w:r>
          </w:p>
          <w:p w:rsidR="00AC4683" w:rsidRPr="00166CF3" w:rsidRDefault="00AC4683" w:rsidP="00166CF3">
            <w:pPr>
              <w:ind w:firstLine="567"/>
              <w:jc w:val="both"/>
              <w:rPr>
                <w:sz w:val="28"/>
                <w:szCs w:val="28"/>
              </w:rPr>
            </w:pPr>
            <w:r w:rsidRPr="00166CF3">
              <w:rPr>
                <w:sz w:val="28"/>
                <w:szCs w:val="28"/>
              </w:rPr>
              <w:t>несвоєчасна сплата (несвоєчасне перерахування) єдиного внеску;</w:t>
            </w:r>
          </w:p>
          <w:p w:rsidR="00AC4683" w:rsidRPr="00166CF3" w:rsidRDefault="00AC4683" w:rsidP="00166CF3">
            <w:pPr>
              <w:ind w:firstLine="567"/>
              <w:jc w:val="both"/>
              <w:rPr>
                <w:sz w:val="28"/>
                <w:szCs w:val="28"/>
              </w:rPr>
            </w:pPr>
            <w:r w:rsidRPr="00166CF3">
              <w:rPr>
                <w:sz w:val="28"/>
                <w:szCs w:val="28"/>
              </w:rPr>
              <w:t>неповна сплата або несвоєчасна сплата суми єдиного внеску одночасно з видачею сум виплат, на які нараховується єдиний внесок (авансових платежів);</w:t>
            </w:r>
          </w:p>
          <w:p w:rsidR="00AC4683" w:rsidRPr="00166CF3" w:rsidRDefault="00AC4683" w:rsidP="00166CF3">
            <w:pPr>
              <w:ind w:firstLine="567"/>
              <w:jc w:val="both"/>
              <w:rPr>
                <w:sz w:val="28"/>
                <w:szCs w:val="28"/>
              </w:rPr>
            </w:pPr>
            <w:r w:rsidRPr="00166CF3">
              <w:rPr>
                <w:sz w:val="28"/>
                <w:szCs w:val="28"/>
              </w:rPr>
              <w:lastRenderedPageBreak/>
              <w:t xml:space="preserve">несвоєчасне подання звітності, передбаченої цим Законом, до податкових органів. При цьому абзаци другий та третій пункту 7 частини одинадцятої статті 25 цього Закону щодо такого порушення, вчиненого у періоди з 1 по 31 березня та з 1 по </w:t>
            </w:r>
            <w:r w:rsidRPr="00166CF3">
              <w:rPr>
                <w:b/>
                <w:sz w:val="28"/>
                <w:szCs w:val="28"/>
              </w:rPr>
              <w:t>1 липня</w:t>
            </w:r>
            <w:r w:rsidRPr="00166CF3">
              <w:rPr>
                <w:sz w:val="28"/>
                <w:szCs w:val="28"/>
              </w:rPr>
              <w:t xml:space="preserve"> 2020 року, не застосовується.</w:t>
            </w:r>
          </w:p>
          <w:p w:rsidR="00AC4683" w:rsidRPr="00166CF3" w:rsidRDefault="00AC4683" w:rsidP="00166CF3">
            <w:pPr>
              <w:ind w:firstLine="567"/>
              <w:jc w:val="both"/>
              <w:rPr>
                <w:sz w:val="28"/>
                <w:szCs w:val="28"/>
              </w:rPr>
            </w:pPr>
            <w:r w:rsidRPr="00166CF3">
              <w:rPr>
                <w:sz w:val="28"/>
                <w:szCs w:val="28"/>
              </w:rPr>
              <w:t xml:space="preserve">9-11.2. Протягом періодів з 1 по 31 березня та з 1 по </w:t>
            </w:r>
            <w:r w:rsidRPr="00166CF3">
              <w:rPr>
                <w:b/>
                <w:sz w:val="28"/>
                <w:szCs w:val="28"/>
              </w:rPr>
              <w:t>1 липня</w:t>
            </w:r>
            <w:r w:rsidRPr="00166CF3">
              <w:rPr>
                <w:sz w:val="28"/>
                <w:szCs w:val="28"/>
              </w:rPr>
              <w:t xml:space="preserve"> 2020 року платникам єдиного внеску не нараховується пеня, а нарахована пеня за ці періоди підлягає списанню.</w:t>
            </w:r>
          </w:p>
          <w:p w:rsidR="00AC4683" w:rsidRPr="00166CF3" w:rsidRDefault="00AC4683" w:rsidP="00166CF3">
            <w:pPr>
              <w:ind w:firstLine="567"/>
              <w:jc w:val="both"/>
              <w:rPr>
                <w:sz w:val="28"/>
                <w:szCs w:val="28"/>
              </w:rPr>
            </w:pPr>
            <w:r w:rsidRPr="00166CF3">
              <w:rPr>
                <w:sz w:val="28"/>
                <w:szCs w:val="28"/>
              </w:rPr>
              <w:t xml:space="preserve">9-12. Установити мораторій на проведення документальних перевірок правильності нарахування, обчислення та сплати єдиного внеску на період з 18 березня по </w:t>
            </w:r>
            <w:r w:rsidRPr="00166CF3">
              <w:rPr>
                <w:b/>
                <w:sz w:val="28"/>
                <w:szCs w:val="28"/>
              </w:rPr>
              <w:t>1 липня</w:t>
            </w:r>
            <w:r w:rsidRPr="00166CF3">
              <w:rPr>
                <w:sz w:val="28"/>
                <w:szCs w:val="28"/>
              </w:rPr>
              <w:t xml:space="preserve"> 2020 року.</w:t>
            </w:r>
          </w:p>
          <w:p w:rsidR="00AC4683" w:rsidRPr="00166CF3" w:rsidRDefault="00AC4683" w:rsidP="00166CF3">
            <w:pPr>
              <w:ind w:firstLine="567"/>
              <w:jc w:val="both"/>
              <w:rPr>
                <w:sz w:val="28"/>
                <w:szCs w:val="28"/>
              </w:rPr>
            </w:pPr>
            <w:r w:rsidRPr="00166CF3">
              <w:rPr>
                <w:sz w:val="28"/>
                <w:szCs w:val="28"/>
              </w:rPr>
              <w:t xml:space="preserve">Документальні перевірки правильності нарахування, обчислення та сплати єдиного внеску, що були розпочаті до 18 березня 2020 року та не були завершеними, зупиняються до </w:t>
            </w:r>
            <w:r w:rsidRPr="00166CF3">
              <w:rPr>
                <w:b/>
                <w:sz w:val="28"/>
                <w:szCs w:val="28"/>
              </w:rPr>
              <w:t>1 липня</w:t>
            </w:r>
            <w:r w:rsidRPr="00166CF3">
              <w:rPr>
                <w:sz w:val="28"/>
                <w:szCs w:val="28"/>
              </w:rPr>
              <w:t xml:space="preserve"> 2020 року».</w:t>
            </w:r>
          </w:p>
          <w:p w:rsidR="004718DB" w:rsidRPr="00166CF3" w:rsidRDefault="004718DB">
            <w:pPr>
              <w:rPr>
                <w:b/>
                <w:sz w:val="28"/>
                <w:szCs w:val="28"/>
              </w:rPr>
            </w:pPr>
          </w:p>
        </w:tc>
      </w:tr>
      <w:tr w:rsidR="005C72D5" w:rsidRPr="00166CF3" w:rsidTr="00166CF3">
        <w:tc>
          <w:tcPr>
            <w:tcW w:w="15352" w:type="dxa"/>
            <w:gridSpan w:val="2"/>
            <w:shd w:val="clear" w:color="auto" w:fill="auto"/>
          </w:tcPr>
          <w:p w:rsidR="005C72D5" w:rsidRPr="00166CF3" w:rsidRDefault="005C72D5" w:rsidP="00166CF3">
            <w:pPr>
              <w:jc w:val="center"/>
              <w:rPr>
                <w:b/>
                <w:sz w:val="28"/>
                <w:szCs w:val="28"/>
              </w:rPr>
            </w:pPr>
            <w:r w:rsidRPr="00166CF3">
              <w:rPr>
                <w:b/>
                <w:sz w:val="28"/>
                <w:szCs w:val="28"/>
              </w:rPr>
              <w:lastRenderedPageBreak/>
              <w:t>Закон України "Про загальнообов’язкове державне пенсійне страхування"</w:t>
            </w:r>
          </w:p>
        </w:tc>
      </w:tr>
      <w:tr w:rsidR="005C72D5" w:rsidRPr="00166CF3" w:rsidTr="00166CF3">
        <w:tc>
          <w:tcPr>
            <w:tcW w:w="15352" w:type="dxa"/>
            <w:gridSpan w:val="2"/>
            <w:shd w:val="clear" w:color="auto" w:fill="auto"/>
          </w:tcPr>
          <w:p w:rsidR="005C72D5" w:rsidRPr="00166CF3" w:rsidRDefault="005C72D5" w:rsidP="00166CF3">
            <w:pPr>
              <w:jc w:val="center"/>
              <w:rPr>
                <w:b/>
                <w:sz w:val="28"/>
                <w:szCs w:val="28"/>
              </w:rPr>
            </w:pPr>
            <w:r w:rsidRPr="00166CF3">
              <w:rPr>
                <w:b/>
                <w:sz w:val="28"/>
                <w:szCs w:val="28"/>
              </w:rPr>
              <w:t>Розділ XV "Прикінцеві положення"</w:t>
            </w:r>
          </w:p>
        </w:tc>
      </w:tr>
      <w:tr w:rsidR="005C72D5" w:rsidRPr="00166CF3" w:rsidTr="00166CF3">
        <w:tc>
          <w:tcPr>
            <w:tcW w:w="7676" w:type="dxa"/>
            <w:shd w:val="clear" w:color="auto" w:fill="auto"/>
          </w:tcPr>
          <w:p w:rsidR="005C72D5" w:rsidRPr="00166CF3" w:rsidRDefault="005C72D5" w:rsidP="00166CF3">
            <w:pPr>
              <w:ind w:firstLine="567"/>
              <w:jc w:val="both"/>
              <w:rPr>
                <w:sz w:val="28"/>
                <w:szCs w:val="28"/>
              </w:rPr>
            </w:pPr>
            <w:r w:rsidRPr="00166CF3">
              <w:rPr>
                <w:sz w:val="28"/>
                <w:szCs w:val="28"/>
              </w:rPr>
              <w:t>14-5. Для осіб, зазначених у пунктах 2, 3, 13 частини першої статті 11 цього Закону, які не сплачували страхові внески за періоди з 1 по 31 березня та з 1 по 30 квітня 2020 року на підставі пункту 9-10 розділу VIII "Прикінцеві та перехідні положення" Закону України "Про збір та облік єдиного внеску на загальнообов’язкове державне соціальне страхування", такі періоди включаються до страхового стажу та вважається, що страхові суми було сплачено у розмірі мінімального страхового внеску, визначеного законодавством для кожного з таких періодів".</w:t>
            </w:r>
          </w:p>
        </w:tc>
        <w:tc>
          <w:tcPr>
            <w:tcW w:w="7676" w:type="dxa"/>
            <w:shd w:val="clear" w:color="auto" w:fill="auto"/>
          </w:tcPr>
          <w:p w:rsidR="005C72D5" w:rsidRDefault="005C72D5" w:rsidP="00166CF3">
            <w:pPr>
              <w:jc w:val="both"/>
              <w:rPr>
                <w:sz w:val="28"/>
                <w:szCs w:val="28"/>
              </w:rPr>
            </w:pPr>
            <w:r w:rsidRPr="00166CF3">
              <w:rPr>
                <w:sz w:val="28"/>
                <w:szCs w:val="28"/>
              </w:rPr>
              <w:t xml:space="preserve">14-5. Для осіб, зазначених у пунктах 2, 3, 13 частини першої статті 11 цього Закону, які не сплачували страхові внески за періоди з 1 по 31 березня та з 1 по </w:t>
            </w:r>
            <w:r w:rsidRPr="00166CF3">
              <w:rPr>
                <w:b/>
                <w:sz w:val="28"/>
                <w:szCs w:val="28"/>
              </w:rPr>
              <w:t>1 липня</w:t>
            </w:r>
            <w:r w:rsidRPr="00166CF3">
              <w:rPr>
                <w:sz w:val="28"/>
                <w:szCs w:val="28"/>
              </w:rPr>
              <w:t xml:space="preserve"> 2020 року на підставі пункту 9-10 розділу VIII "Прикінцеві та перехідні положення" Закону України "Про збір та облік єдиного внеску на загальнообов’язкове державне соціальне страхування", такі періоди включаються до страхового стажу та вважається, що страхові суми було сплачено у розмірі мінімального страхового внеску, визначеного законодавством для кожного з таких періодів".</w:t>
            </w:r>
          </w:p>
          <w:p w:rsidR="0074305B" w:rsidRDefault="0074305B" w:rsidP="00166CF3">
            <w:pPr>
              <w:jc w:val="both"/>
              <w:rPr>
                <w:sz w:val="28"/>
                <w:szCs w:val="28"/>
              </w:rPr>
            </w:pPr>
          </w:p>
          <w:p w:rsidR="0074305B" w:rsidRPr="00166CF3" w:rsidRDefault="0074305B" w:rsidP="00166CF3">
            <w:pPr>
              <w:jc w:val="both"/>
              <w:rPr>
                <w:b/>
                <w:sz w:val="28"/>
                <w:szCs w:val="28"/>
              </w:rPr>
            </w:pPr>
          </w:p>
        </w:tc>
      </w:tr>
      <w:tr w:rsidR="0074305B" w:rsidRPr="00166CF3" w:rsidTr="008F5347">
        <w:tc>
          <w:tcPr>
            <w:tcW w:w="15352" w:type="dxa"/>
            <w:gridSpan w:val="2"/>
            <w:shd w:val="clear" w:color="auto" w:fill="auto"/>
          </w:tcPr>
          <w:p w:rsidR="0074305B" w:rsidRPr="0074305B" w:rsidRDefault="0074305B" w:rsidP="0074305B">
            <w:pPr>
              <w:jc w:val="center"/>
              <w:rPr>
                <w:b/>
                <w:sz w:val="28"/>
                <w:szCs w:val="28"/>
              </w:rPr>
            </w:pPr>
            <w:r w:rsidRPr="0074305B">
              <w:rPr>
                <w:b/>
                <w:sz w:val="28"/>
                <w:szCs w:val="28"/>
              </w:rPr>
              <w:t xml:space="preserve">Закон України «Про внесення змін до Податкового кодексу України та інших законів України щодо підтримки </w:t>
            </w:r>
            <w:r w:rsidRPr="0074305B">
              <w:rPr>
                <w:b/>
                <w:sz w:val="28"/>
                <w:szCs w:val="28"/>
              </w:rPr>
              <w:lastRenderedPageBreak/>
              <w:t>платників податків на період здійснення заходів, спрямованих на запобігання виникненню і поширенню коронавірусної хвороби (COVID-19)»</w:t>
            </w:r>
          </w:p>
        </w:tc>
      </w:tr>
      <w:tr w:rsidR="0074305B" w:rsidRPr="00166CF3" w:rsidTr="006B059E">
        <w:tc>
          <w:tcPr>
            <w:tcW w:w="15352" w:type="dxa"/>
            <w:gridSpan w:val="2"/>
            <w:shd w:val="clear" w:color="auto" w:fill="auto"/>
          </w:tcPr>
          <w:p w:rsidR="0074305B" w:rsidRPr="0074305B" w:rsidRDefault="0074305B" w:rsidP="0074305B">
            <w:pPr>
              <w:jc w:val="center"/>
              <w:rPr>
                <w:b/>
                <w:sz w:val="28"/>
                <w:szCs w:val="28"/>
              </w:rPr>
            </w:pPr>
            <w:r w:rsidRPr="0074305B">
              <w:rPr>
                <w:b/>
                <w:sz w:val="28"/>
                <w:szCs w:val="28"/>
              </w:rPr>
              <w:lastRenderedPageBreak/>
              <w:t>II. Прикінцеві та перехідні положення</w:t>
            </w:r>
          </w:p>
        </w:tc>
      </w:tr>
      <w:tr w:rsidR="0074305B" w:rsidRPr="00166CF3" w:rsidTr="00166CF3">
        <w:tc>
          <w:tcPr>
            <w:tcW w:w="7676" w:type="dxa"/>
            <w:shd w:val="clear" w:color="auto" w:fill="auto"/>
          </w:tcPr>
          <w:p w:rsidR="0074305B" w:rsidRDefault="0074305B" w:rsidP="0074305B">
            <w:pPr>
              <w:ind w:firstLine="567"/>
              <w:jc w:val="both"/>
              <w:rPr>
                <w:sz w:val="28"/>
                <w:szCs w:val="28"/>
              </w:rPr>
            </w:pPr>
            <w:r>
              <w:rPr>
                <w:sz w:val="28"/>
                <w:szCs w:val="28"/>
              </w:rPr>
              <w:t>(…)</w:t>
            </w:r>
          </w:p>
          <w:p w:rsidR="0074305B" w:rsidRPr="0074305B" w:rsidRDefault="0074305B" w:rsidP="0074305B">
            <w:pPr>
              <w:ind w:firstLine="567"/>
              <w:jc w:val="both"/>
              <w:rPr>
                <w:sz w:val="28"/>
                <w:szCs w:val="28"/>
              </w:rPr>
            </w:pPr>
            <w:r w:rsidRPr="0074305B">
              <w:rPr>
                <w:sz w:val="28"/>
                <w:szCs w:val="28"/>
              </w:rPr>
              <w:t>3. Тимчасово, до 31 травня 2020 року забороняється проведення органами державного нагляду (контролю) планових заходів із здійснення державного нагляду (контролю) у сфері господарської діяльності, крім державного нагляду (контролю):</w:t>
            </w:r>
          </w:p>
          <w:p w:rsidR="0074305B" w:rsidRPr="0074305B" w:rsidRDefault="0074305B" w:rsidP="0074305B">
            <w:pPr>
              <w:ind w:firstLine="567"/>
              <w:jc w:val="both"/>
              <w:rPr>
                <w:sz w:val="28"/>
                <w:szCs w:val="28"/>
              </w:rPr>
            </w:pPr>
            <w:r w:rsidRPr="0074305B">
              <w:rPr>
                <w:sz w:val="28"/>
                <w:szCs w:val="28"/>
              </w:rPr>
              <w:t>за діяльністю суб’єктів господарювання, які відповідно до затверджених Кабінетом Міністрів України критеріїв оцінки ступеня ризику від провадження господарської діяльності віднесені до суб’єктів господарювання з високим ступенем ризику;</w:t>
            </w:r>
          </w:p>
          <w:p w:rsidR="0074305B" w:rsidRPr="0074305B" w:rsidRDefault="0074305B" w:rsidP="0074305B">
            <w:pPr>
              <w:ind w:firstLine="567"/>
              <w:jc w:val="both"/>
              <w:rPr>
                <w:sz w:val="28"/>
                <w:szCs w:val="28"/>
              </w:rPr>
            </w:pPr>
            <w:r w:rsidRPr="0074305B">
              <w:rPr>
                <w:sz w:val="28"/>
                <w:szCs w:val="28"/>
              </w:rPr>
              <w:t>у сфері дотримання вимог щодо формування, встановлення та застосування державних регульованих цін;</w:t>
            </w:r>
          </w:p>
          <w:p w:rsidR="0074305B" w:rsidRPr="00166CF3" w:rsidRDefault="0074305B" w:rsidP="0074305B">
            <w:pPr>
              <w:ind w:firstLine="567"/>
              <w:jc w:val="both"/>
              <w:rPr>
                <w:sz w:val="28"/>
                <w:szCs w:val="28"/>
              </w:rPr>
            </w:pPr>
            <w:r w:rsidRPr="0074305B">
              <w:rPr>
                <w:sz w:val="28"/>
                <w:szCs w:val="28"/>
              </w:rPr>
              <w:t>у сфері санітарного та епідемічного благополуччя населення.</w:t>
            </w:r>
          </w:p>
        </w:tc>
        <w:tc>
          <w:tcPr>
            <w:tcW w:w="7676" w:type="dxa"/>
            <w:shd w:val="clear" w:color="auto" w:fill="auto"/>
          </w:tcPr>
          <w:p w:rsidR="0074305B" w:rsidRDefault="0074305B" w:rsidP="0074305B">
            <w:pPr>
              <w:ind w:firstLine="567"/>
              <w:jc w:val="both"/>
              <w:rPr>
                <w:sz w:val="28"/>
                <w:szCs w:val="28"/>
              </w:rPr>
            </w:pPr>
            <w:r>
              <w:rPr>
                <w:sz w:val="28"/>
                <w:szCs w:val="28"/>
              </w:rPr>
              <w:t>(…)</w:t>
            </w:r>
          </w:p>
          <w:p w:rsidR="0074305B" w:rsidRPr="0074305B" w:rsidRDefault="0074305B" w:rsidP="0074305B">
            <w:pPr>
              <w:ind w:firstLine="567"/>
              <w:jc w:val="both"/>
              <w:rPr>
                <w:sz w:val="28"/>
                <w:szCs w:val="28"/>
              </w:rPr>
            </w:pPr>
            <w:r w:rsidRPr="0074305B">
              <w:rPr>
                <w:sz w:val="28"/>
                <w:szCs w:val="28"/>
              </w:rPr>
              <w:t xml:space="preserve">3. Тимчасово, до </w:t>
            </w:r>
            <w:r w:rsidRPr="0074305B">
              <w:rPr>
                <w:b/>
                <w:sz w:val="28"/>
                <w:szCs w:val="28"/>
              </w:rPr>
              <w:t>1 липня</w:t>
            </w:r>
            <w:r w:rsidRPr="0074305B">
              <w:rPr>
                <w:sz w:val="28"/>
                <w:szCs w:val="28"/>
              </w:rPr>
              <w:t xml:space="preserve"> 2020 року забороняється проведення органами державного нагляду (контролю) планових заходів із здійснення державного нагляду (контролю) у сфері господарської діяльності, крім державного нагляду (контролю):</w:t>
            </w:r>
          </w:p>
          <w:p w:rsidR="0074305B" w:rsidRPr="0074305B" w:rsidRDefault="0074305B" w:rsidP="0074305B">
            <w:pPr>
              <w:ind w:firstLine="567"/>
              <w:jc w:val="both"/>
              <w:rPr>
                <w:sz w:val="28"/>
                <w:szCs w:val="28"/>
              </w:rPr>
            </w:pPr>
            <w:r w:rsidRPr="0074305B">
              <w:rPr>
                <w:sz w:val="28"/>
                <w:szCs w:val="28"/>
              </w:rPr>
              <w:t>за діяльністю суб’єктів господарювання, які відповідно до затверджених Кабінетом Міністрів України критеріїв оцінки ступеня ризику від провадження господарської діяльності віднесені до суб’єктів господарювання з високим ступенем ризику;</w:t>
            </w:r>
          </w:p>
          <w:p w:rsidR="0074305B" w:rsidRPr="0074305B" w:rsidRDefault="0074305B" w:rsidP="0074305B">
            <w:pPr>
              <w:ind w:firstLine="567"/>
              <w:jc w:val="both"/>
              <w:rPr>
                <w:sz w:val="28"/>
                <w:szCs w:val="28"/>
              </w:rPr>
            </w:pPr>
            <w:r w:rsidRPr="0074305B">
              <w:rPr>
                <w:sz w:val="28"/>
                <w:szCs w:val="28"/>
              </w:rPr>
              <w:t>у сфері дотримання вимог щодо формування, встановлення та застосування державних регульованих цін;</w:t>
            </w:r>
          </w:p>
          <w:p w:rsidR="0074305B" w:rsidRPr="00166CF3" w:rsidRDefault="0074305B" w:rsidP="0074305B">
            <w:pPr>
              <w:jc w:val="both"/>
              <w:rPr>
                <w:sz w:val="28"/>
                <w:szCs w:val="28"/>
              </w:rPr>
            </w:pPr>
            <w:r w:rsidRPr="0074305B">
              <w:rPr>
                <w:sz w:val="28"/>
                <w:szCs w:val="28"/>
              </w:rPr>
              <w:t>у сфері санітарного та епідемічного благополуччя населення.</w:t>
            </w:r>
          </w:p>
        </w:tc>
      </w:tr>
    </w:tbl>
    <w:p w:rsidR="00D87756" w:rsidRDefault="00D87756">
      <w:pPr>
        <w:rPr>
          <w:b/>
          <w:sz w:val="28"/>
          <w:szCs w:val="28"/>
        </w:rPr>
      </w:pPr>
    </w:p>
    <w:p w:rsidR="007D7885" w:rsidRPr="00D87756" w:rsidRDefault="007D7885">
      <w:pPr>
        <w:rPr>
          <w:b/>
          <w:sz w:val="28"/>
          <w:szCs w:val="28"/>
        </w:rPr>
      </w:pPr>
    </w:p>
    <w:p w:rsidR="00A61FB4" w:rsidRPr="00D87756" w:rsidRDefault="00A61FB4" w:rsidP="00A61FB4">
      <w:pPr>
        <w:rPr>
          <w:b/>
          <w:sz w:val="28"/>
          <w:szCs w:val="28"/>
        </w:rPr>
      </w:pPr>
      <w:r w:rsidRPr="00D87756">
        <w:rPr>
          <w:b/>
          <w:sz w:val="28"/>
          <w:szCs w:val="28"/>
        </w:rPr>
        <w:t>Народн</w:t>
      </w:r>
      <w:r>
        <w:rPr>
          <w:b/>
          <w:sz w:val="28"/>
          <w:szCs w:val="28"/>
        </w:rPr>
        <w:t xml:space="preserve">ий </w:t>
      </w:r>
      <w:r w:rsidRPr="00D87756">
        <w:rPr>
          <w:b/>
          <w:sz w:val="28"/>
          <w:szCs w:val="28"/>
        </w:rPr>
        <w:t xml:space="preserve">депутат України                                                                                                         </w:t>
      </w:r>
      <w:r>
        <w:rPr>
          <w:b/>
          <w:sz w:val="28"/>
          <w:szCs w:val="28"/>
        </w:rPr>
        <w:t xml:space="preserve">        </w:t>
      </w:r>
      <w:r w:rsidRPr="00D87756">
        <w:rPr>
          <w:b/>
          <w:sz w:val="28"/>
          <w:szCs w:val="28"/>
        </w:rPr>
        <w:t xml:space="preserve">                          </w:t>
      </w:r>
      <w:r w:rsidRPr="00511C15">
        <w:rPr>
          <w:b/>
          <w:sz w:val="28"/>
          <w:szCs w:val="28"/>
        </w:rPr>
        <w:t>Д.</w:t>
      </w:r>
      <w:r>
        <w:rPr>
          <w:b/>
          <w:sz w:val="28"/>
          <w:szCs w:val="28"/>
        </w:rPr>
        <w:t xml:space="preserve"> </w:t>
      </w:r>
      <w:r w:rsidR="000F43A0">
        <w:rPr>
          <w:b/>
          <w:sz w:val="28"/>
          <w:szCs w:val="28"/>
        </w:rPr>
        <w:t>ЧОРНИЙ</w:t>
      </w:r>
      <w:r w:rsidRPr="00511C15">
        <w:rPr>
          <w:b/>
          <w:sz w:val="28"/>
          <w:szCs w:val="28"/>
        </w:rPr>
        <w:t xml:space="preserve"> </w:t>
      </w:r>
    </w:p>
    <w:p w:rsidR="00A61FB4" w:rsidRPr="00D87756" w:rsidRDefault="00A61FB4" w:rsidP="00A61FB4">
      <w:pPr>
        <w:rPr>
          <w:b/>
          <w:sz w:val="28"/>
          <w:szCs w:val="28"/>
        </w:rPr>
      </w:pPr>
    </w:p>
    <w:p w:rsidR="00D933C7" w:rsidRPr="00D87756" w:rsidRDefault="00D933C7" w:rsidP="00A61FB4">
      <w:pPr>
        <w:rPr>
          <w:b/>
          <w:sz w:val="28"/>
          <w:szCs w:val="28"/>
        </w:rPr>
      </w:pPr>
    </w:p>
    <w:sectPr w:rsidR="00D933C7" w:rsidRPr="00D87756" w:rsidSect="00BA4DCC">
      <w:footerReference w:type="default" r:id="rId9"/>
      <w:pgSz w:w="16838" w:h="11906" w:orient="landscape"/>
      <w:pgMar w:top="539"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6070" w:rsidRDefault="005D6070" w:rsidP="00BA4DCC">
      <w:r>
        <w:separator/>
      </w:r>
    </w:p>
  </w:endnote>
  <w:endnote w:type="continuationSeparator" w:id="0">
    <w:p w:rsidR="005D6070" w:rsidRDefault="005D6070" w:rsidP="00BA4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4DCC" w:rsidRDefault="00BA4DC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6070" w:rsidRDefault="005D6070" w:rsidP="00BA4DCC">
      <w:r>
        <w:separator/>
      </w:r>
    </w:p>
  </w:footnote>
  <w:footnote w:type="continuationSeparator" w:id="0">
    <w:p w:rsidR="005D6070" w:rsidRDefault="005D6070" w:rsidP="00BA4DC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5A42"/>
    <w:rsid w:val="00017D34"/>
    <w:rsid w:val="00065A3E"/>
    <w:rsid w:val="00075E0E"/>
    <w:rsid w:val="000A556D"/>
    <w:rsid w:val="000B58EE"/>
    <w:rsid w:val="000C177D"/>
    <w:rsid w:val="000F43A0"/>
    <w:rsid w:val="00126621"/>
    <w:rsid w:val="00166CF3"/>
    <w:rsid w:val="001B5495"/>
    <w:rsid w:val="0027710A"/>
    <w:rsid w:val="0028464B"/>
    <w:rsid w:val="00334F4A"/>
    <w:rsid w:val="00402640"/>
    <w:rsid w:val="004176F5"/>
    <w:rsid w:val="004718DB"/>
    <w:rsid w:val="00543597"/>
    <w:rsid w:val="005B576D"/>
    <w:rsid w:val="005C72D5"/>
    <w:rsid w:val="005D3E62"/>
    <w:rsid w:val="005D6070"/>
    <w:rsid w:val="005F5A42"/>
    <w:rsid w:val="00612E34"/>
    <w:rsid w:val="00617E31"/>
    <w:rsid w:val="00633DEE"/>
    <w:rsid w:val="00665751"/>
    <w:rsid w:val="006A1EDF"/>
    <w:rsid w:val="0074305B"/>
    <w:rsid w:val="007A5211"/>
    <w:rsid w:val="007D7885"/>
    <w:rsid w:val="00A23FE3"/>
    <w:rsid w:val="00A55B4D"/>
    <w:rsid w:val="00A61FB4"/>
    <w:rsid w:val="00A84BDE"/>
    <w:rsid w:val="00AC14A9"/>
    <w:rsid w:val="00AC4683"/>
    <w:rsid w:val="00AD2B8B"/>
    <w:rsid w:val="00B54150"/>
    <w:rsid w:val="00B62158"/>
    <w:rsid w:val="00B940F6"/>
    <w:rsid w:val="00BA4DCC"/>
    <w:rsid w:val="00BD5E3C"/>
    <w:rsid w:val="00C13571"/>
    <w:rsid w:val="00C70CC3"/>
    <w:rsid w:val="00C75F2C"/>
    <w:rsid w:val="00CB73CF"/>
    <w:rsid w:val="00CE585D"/>
    <w:rsid w:val="00D87756"/>
    <w:rsid w:val="00D933C7"/>
    <w:rsid w:val="00E32B0F"/>
    <w:rsid w:val="00E87093"/>
    <w:rsid w:val="00F14680"/>
    <w:rsid w:val="00F20208"/>
    <w:rsid w:val="00FC04D7"/>
    <w:rsid w:val="00FE04E5"/>
    <w:rsid w:val="00FE775E"/>
    <w:rsid w:val="00FF17F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1151005-81EF-4236-AB00-A27EC0754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305B"/>
    <w:rPr>
      <w:sz w:val="24"/>
      <w:szCs w:val="24"/>
    </w:rPr>
  </w:style>
  <w:style w:type="paragraph" w:styleId="3">
    <w:name w:val="heading 3"/>
    <w:basedOn w:val="a"/>
    <w:qFormat/>
    <w:rsid w:val="00617E31"/>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541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Установа"/>
    <w:basedOn w:val="a"/>
    <w:rsid w:val="0027710A"/>
    <w:pPr>
      <w:keepNext/>
      <w:keepLines/>
      <w:spacing w:before="120"/>
      <w:jc w:val="center"/>
    </w:pPr>
    <w:rPr>
      <w:rFonts w:ascii="Antiqua" w:hAnsi="Antiqua"/>
      <w:b/>
      <w:i/>
      <w:caps/>
      <w:sz w:val="48"/>
      <w:szCs w:val="20"/>
      <w:lang w:eastAsia="ru-RU"/>
    </w:rPr>
  </w:style>
  <w:style w:type="paragraph" w:customStyle="1" w:styleId="tjbmf">
    <w:name w:val="tj bmf"/>
    <w:basedOn w:val="a"/>
    <w:rsid w:val="00617E31"/>
    <w:pPr>
      <w:spacing w:before="100" w:beforeAutospacing="1" w:after="100" w:afterAutospacing="1"/>
    </w:pPr>
  </w:style>
  <w:style w:type="character" w:styleId="a5">
    <w:name w:val="Hyperlink"/>
    <w:rsid w:val="00617E31"/>
    <w:rPr>
      <w:color w:val="0000FF"/>
      <w:u w:val="single"/>
    </w:rPr>
  </w:style>
  <w:style w:type="paragraph" w:styleId="a6">
    <w:name w:val="header"/>
    <w:basedOn w:val="a"/>
    <w:link w:val="a7"/>
    <w:rsid w:val="00BA4DCC"/>
    <w:pPr>
      <w:tabs>
        <w:tab w:val="center" w:pos="4819"/>
        <w:tab w:val="right" w:pos="9639"/>
      </w:tabs>
    </w:pPr>
  </w:style>
  <w:style w:type="character" w:customStyle="1" w:styleId="a7">
    <w:name w:val="Верхній колонтитул Знак"/>
    <w:link w:val="a6"/>
    <w:rsid w:val="00BA4DCC"/>
    <w:rPr>
      <w:sz w:val="24"/>
      <w:szCs w:val="24"/>
    </w:rPr>
  </w:style>
  <w:style w:type="paragraph" w:styleId="a8">
    <w:name w:val="footer"/>
    <w:basedOn w:val="a"/>
    <w:link w:val="a9"/>
    <w:uiPriority w:val="99"/>
    <w:rsid w:val="00BA4DCC"/>
    <w:pPr>
      <w:tabs>
        <w:tab w:val="center" w:pos="4819"/>
        <w:tab w:val="right" w:pos="9639"/>
      </w:tabs>
    </w:pPr>
  </w:style>
  <w:style w:type="character" w:customStyle="1" w:styleId="a9">
    <w:name w:val="Нижній колонтитул Знак"/>
    <w:link w:val="a8"/>
    <w:uiPriority w:val="99"/>
    <w:rsid w:val="00BA4DC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100658">
      <w:bodyDiv w:val="1"/>
      <w:marLeft w:val="0"/>
      <w:marRight w:val="0"/>
      <w:marTop w:val="0"/>
      <w:marBottom w:val="0"/>
      <w:divBdr>
        <w:top w:val="none" w:sz="0" w:space="0" w:color="auto"/>
        <w:left w:val="none" w:sz="0" w:space="0" w:color="auto"/>
        <w:bottom w:val="none" w:sz="0" w:space="0" w:color="auto"/>
        <w:right w:val="none" w:sz="0" w:space="0" w:color="auto"/>
      </w:divBdr>
    </w:div>
    <w:div w:id="1255355607">
      <w:bodyDiv w:val="1"/>
      <w:marLeft w:val="0"/>
      <w:marRight w:val="0"/>
      <w:marTop w:val="0"/>
      <w:marBottom w:val="0"/>
      <w:divBdr>
        <w:top w:val="none" w:sz="0" w:space="0" w:color="auto"/>
        <w:left w:val="none" w:sz="0" w:space="0" w:color="auto"/>
        <w:bottom w:val="none" w:sz="0" w:space="0" w:color="auto"/>
        <w:right w:val="none" w:sz="0" w:space="0" w:color="auto"/>
      </w:divBdr>
    </w:div>
    <w:div w:id="1369375667">
      <w:bodyDiv w:val="1"/>
      <w:marLeft w:val="0"/>
      <w:marRight w:val="0"/>
      <w:marTop w:val="0"/>
      <w:marBottom w:val="0"/>
      <w:divBdr>
        <w:top w:val="none" w:sz="0" w:space="0" w:color="auto"/>
        <w:left w:val="none" w:sz="0" w:space="0" w:color="auto"/>
        <w:bottom w:val="none" w:sz="0" w:space="0" w:color="auto"/>
        <w:right w:val="none" w:sz="0" w:space="0" w:color="auto"/>
      </w:divBdr>
    </w:div>
    <w:div w:id="1631015238">
      <w:bodyDiv w:val="1"/>
      <w:marLeft w:val="0"/>
      <w:marRight w:val="0"/>
      <w:marTop w:val="0"/>
      <w:marBottom w:val="0"/>
      <w:divBdr>
        <w:top w:val="none" w:sz="0" w:space="0" w:color="auto"/>
        <w:left w:val="none" w:sz="0" w:space="0" w:color="auto"/>
        <w:bottom w:val="none" w:sz="0" w:space="0" w:color="auto"/>
        <w:right w:val="none" w:sz="0" w:space="0" w:color="auto"/>
      </w:divBdr>
    </w:div>
    <w:div w:id="1734768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3397DA-1394-4CA0-B80A-AF0D6BBBA520}">
  <ds:schemaRefs>
    <ds:schemaRef ds:uri="http://schemas.microsoft.com/sharepoint/v3/contenttype/forms"/>
  </ds:schemaRefs>
</ds:datastoreItem>
</file>

<file path=customXml/itemProps2.xml><?xml version="1.0" encoding="utf-8"?>
<ds:datastoreItem xmlns:ds="http://schemas.openxmlformats.org/officeDocument/2006/customXml" ds:itemID="{1FB009C8-5B23-43A6-A31B-99DF238B7E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6FEF18-1ED8-41F4-8664-FC03C128A4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7451</Words>
  <Characters>4248</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2020-03-30T14:45:00Z</dcterms:created>
  <dcterms:modified xsi:type="dcterms:W3CDTF">2020-03-30T14:45:00Z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