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309" w:rsidRDefault="00931309" w:rsidP="00931309">
      <w:pPr>
        <w:jc w:val="center"/>
        <w:rPr>
          <w:rFonts w:ascii="Times New Roman" w:hAnsi="Times New Roman" w:cs="Times New Roman"/>
          <w:b/>
          <w:lang w:val="uk-UA"/>
        </w:rPr>
      </w:pPr>
      <w:bookmarkStart w:id="0" w:name="_GoBack"/>
      <w:bookmarkEnd w:id="0"/>
    </w:p>
    <w:p w:rsidR="00931309" w:rsidRPr="00A232D3" w:rsidRDefault="00931309" w:rsidP="00931309">
      <w:pPr>
        <w:jc w:val="center"/>
        <w:rPr>
          <w:rFonts w:ascii="Times New Roman" w:hAnsi="Times New Roman" w:cs="Times New Roman"/>
          <w:b/>
          <w:lang w:val="uk-UA"/>
        </w:rPr>
      </w:pPr>
    </w:p>
    <w:p w:rsidR="00AF4D00" w:rsidRDefault="00AF4D00" w:rsidP="00931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4D00" w:rsidRDefault="00AF4D00" w:rsidP="00931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4D00" w:rsidRDefault="00AF4D00" w:rsidP="00931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31309" w:rsidRPr="00A232D3" w:rsidRDefault="00931309" w:rsidP="009313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32D3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931309" w:rsidRPr="00A232D3" w:rsidRDefault="00931309" w:rsidP="0093130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232D3">
        <w:rPr>
          <w:rFonts w:ascii="Times New Roman" w:hAnsi="Times New Roman" w:cs="Times New Roman"/>
          <w:b/>
          <w:sz w:val="28"/>
          <w:szCs w:val="28"/>
          <w:lang w:val="uk-UA"/>
        </w:rPr>
        <w:t>на проект Закону України  «</w:t>
      </w:r>
      <w:r w:rsidRPr="00A232D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зміни до пункту 2 розділу ІІ «Прикінцеві положення» Закону України «Про внесення змін до деяких законодавчих актів України, спрямованих на запобігання виникненню і поширенню коронавірусної хвороби (COVID-19)»</w:t>
      </w:r>
    </w:p>
    <w:p w:rsidR="00931309" w:rsidRPr="00A232D3" w:rsidRDefault="00931309" w:rsidP="00931309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31309" w:rsidRPr="00A232D3" w:rsidRDefault="00931309" w:rsidP="0093130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2D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Головному науково-експертному </w:t>
      </w:r>
      <w:r w:rsidRPr="00632EE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управлінні розглянуто поданий законопроект, яким передбачено внесення змін до </w:t>
      </w:r>
      <w:r w:rsidR="00EA76BF" w:rsidRPr="00632EE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пп. </w:t>
      </w:r>
      <w:r w:rsidRPr="00632EE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3 </w:t>
      </w:r>
      <w:r w:rsidR="00EA76BF" w:rsidRPr="00632EE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п. </w:t>
      </w:r>
      <w:r w:rsidRPr="00632EE3">
        <w:rPr>
          <w:rFonts w:ascii="Times New Roman" w:hAnsi="Times New Roman" w:cs="Times New Roman"/>
          <w:bCs/>
          <w:sz w:val="28"/>
          <w:szCs w:val="28"/>
          <w:lang w:val="uk-UA"/>
        </w:rPr>
        <w:t>2 розділу ІІ «Прикінцеві положення» Закону України «Про внесення змін</w:t>
      </w:r>
      <w:r w:rsidRPr="00A232D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 деяких законодавчих актів України, спрямованих на </w:t>
      </w:r>
      <w:r w:rsidRPr="00632EE3">
        <w:rPr>
          <w:rFonts w:ascii="Times New Roman" w:hAnsi="Times New Roman" w:cs="Times New Roman"/>
          <w:bCs/>
          <w:sz w:val="28"/>
          <w:szCs w:val="28"/>
          <w:lang w:val="uk-UA"/>
        </w:rPr>
        <w:t>запобігання виникненню і поширенню коронавірусної хвороби (COVID-19)». Зокрема</w:t>
      </w:r>
      <w:r w:rsidR="00EA76BF" w:rsidRPr="00632EE3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632EE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пропонується</w:t>
      </w:r>
      <w:r w:rsidRPr="00A232D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встановити, що </w:t>
      </w:r>
      <w:r w:rsidRPr="00A232D3">
        <w:rPr>
          <w:rFonts w:ascii="Times New Roman" w:hAnsi="Times New Roman" w:cs="Times New Roman"/>
          <w:sz w:val="28"/>
          <w:szCs w:val="28"/>
          <w:lang w:val="uk-UA"/>
        </w:rPr>
        <w:t>з дня оголошення карантину зупиняється «перебіг строків розгляду звернень громадян, запитів на публічну інформацію (поданих відповідно до законів України «Про звернення громадян», «</w:t>
      </w:r>
      <w:r w:rsidRPr="00A232D3">
        <w:rPr>
          <w:rFonts w:ascii="Times New Roman" w:hAnsi="Times New Roman" w:cs="Times New Roman"/>
          <w:bCs/>
          <w:sz w:val="28"/>
          <w:szCs w:val="28"/>
          <w:lang w:val="uk-UA"/>
        </w:rPr>
        <w:t>Про доступ до публічної інформації»)</w:t>
      </w:r>
      <w:r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, адвокатських запитів, окрім звернень (запитів), що стосуються захисту життя чи свободи особи, щодо стану довкілля, якості харчових продуктів і предметів побуту, аварій, катастроф, небезпечних природних явищ та інших надзвичайних подій, що сталися або можуть статись і загрожують безпеці громадян». </w:t>
      </w:r>
    </w:p>
    <w:p w:rsidR="00A232D3" w:rsidRDefault="00A232D3" w:rsidP="0093130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п.</w:t>
      </w:r>
      <w:r w:rsidR="00AF4D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="00AF4D00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ояснювальної записки до законопроекту зазначається, що п</w:t>
      </w:r>
      <w:r w:rsidR="00931309" w:rsidRPr="00A232D3">
        <w:rPr>
          <w:rFonts w:ascii="Times New Roman" w:hAnsi="Times New Roman" w:cs="Times New Roman"/>
          <w:sz w:val="28"/>
          <w:szCs w:val="28"/>
          <w:lang w:val="uk-UA"/>
        </w:rPr>
        <w:t>роект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1309" w:rsidRPr="00A232D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розроблений з метою запобігання порушенню </w:t>
      </w:r>
      <w:r w:rsidR="00931309" w:rsidRPr="00A232D3">
        <w:rPr>
          <w:rFonts w:ascii="Times New Roman" w:hAnsi="Times New Roman" w:cs="Times New Roman"/>
          <w:sz w:val="28"/>
          <w:szCs w:val="28"/>
          <w:lang w:val="uk-UA"/>
        </w:rPr>
        <w:t>строків розгляду звернень громадян, запитів на публічну інформацію (поданих відповідно до законів України «Про звернення громадян», «</w:t>
      </w:r>
      <w:r w:rsidR="00931309" w:rsidRPr="00A232D3">
        <w:rPr>
          <w:rFonts w:ascii="Times New Roman" w:hAnsi="Times New Roman" w:cs="Times New Roman"/>
          <w:bCs/>
          <w:sz w:val="28"/>
          <w:szCs w:val="28"/>
          <w:lang w:val="uk-UA"/>
        </w:rPr>
        <w:t>Про доступ до публічної інформації»)</w:t>
      </w:r>
      <w:r w:rsidR="00931309"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, адвокатських запитів в умовах дії карантину (робота у віддаленому доступі), коли об’єктивно ускладнюється своєчасний розгляд звернень фізичних та юридичних осіб органами державної влади та органами місцевого самоврядування у зв’язку з необхідністю  пошуку, узагальнення, збору інформації, а також надання копій запитуваних документів, оскільки частково запитувана інформація </w:t>
      </w:r>
      <w:r>
        <w:rPr>
          <w:rFonts w:ascii="Times New Roman" w:hAnsi="Times New Roman" w:cs="Times New Roman"/>
          <w:sz w:val="28"/>
          <w:szCs w:val="28"/>
          <w:lang w:val="uk-UA"/>
        </w:rPr>
        <w:t>та копії запитуваних документів</w:t>
      </w:r>
      <w:r w:rsidR="00931309"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 не містяться в загальному доступі, а перебувають безпосередньо в органах державної влади, о</w:t>
      </w:r>
      <w:r>
        <w:rPr>
          <w:rFonts w:ascii="Times New Roman" w:hAnsi="Times New Roman" w:cs="Times New Roman"/>
          <w:sz w:val="28"/>
          <w:szCs w:val="28"/>
          <w:lang w:val="uk-UA"/>
        </w:rPr>
        <w:t>рганах місцевого самоврядування</w:t>
      </w:r>
      <w:r w:rsidR="00931309"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 за місцем їх знаходження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31309"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31309" w:rsidRPr="00A232D3" w:rsidRDefault="00931309" w:rsidP="0093130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2D3">
        <w:rPr>
          <w:rFonts w:ascii="Times New Roman" w:hAnsi="Times New Roman" w:cs="Times New Roman"/>
          <w:sz w:val="28"/>
          <w:szCs w:val="28"/>
          <w:lang w:val="uk-UA"/>
        </w:rPr>
        <w:t>За результатами аналізу поданого законопроекту Головне управління не підтримує його прийняття з огляду на наступне</w:t>
      </w:r>
      <w:r w:rsidR="00AF4D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31309" w:rsidRPr="00A232D3" w:rsidRDefault="00931309" w:rsidP="00931309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2D3">
        <w:rPr>
          <w:rFonts w:ascii="Times New Roman" w:hAnsi="Times New Roman" w:cs="Times New Roman"/>
          <w:sz w:val="28"/>
          <w:szCs w:val="28"/>
          <w:lang w:val="uk-UA"/>
        </w:rPr>
        <w:t>Відповідно до Закону України «Про звернення громадян»</w:t>
      </w:r>
      <w:bookmarkStart w:id="1" w:name="n19"/>
      <w:bookmarkEnd w:id="1"/>
      <w:r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2EE3">
        <w:rPr>
          <w:rFonts w:ascii="Times New Roman" w:hAnsi="Times New Roman" w:cs="Times New Roman"/>
          <w:sz w:val="28"/>
          <w:szCs w:val="28"/>
          <w:lang w:val="uk-UA"/>
        </w:rPr>
        <w:t xml:space="preserve">(далі </w:t>
      </w:r>
      <w:r w:rsidR="00EA76BF" w:rsidRPr="00632EE3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632EE3">
        <w:rPr>
          <w:rFonts w:ascii="Times New Roman" w:hAnsi="Times New Roman" w:cs="Times New Roman"/>
          <w:sz w:val="28"/>
          <w:szCs w:val="28"/>
          <w:lang w:val="uk-UA"/>
        </w:rPr>
        <w:t>Закон) «під зверненнями громадян слід розуміти викладені в письмовій або</w:t>
      </w:r>
      <w:r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232D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усній </w:t>
      </w:r>
      <w:r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формі пропозиції (зауваження), заяви (клопотання) і скарги» (ст. 3). </w:t>
      </w:r>
      <w:r w:rsidRPr="00632EE3">
        <w:rPr>
          <w:rFonts w:ascii="Times New Roman" w:hAnsi="Times New Roman" w:cs="Times New Roman"/>
          <w:sz w:val="28"/>
          <w:szCs w:val="28"/>
          <w:lang w:val="uk-UA"/>
        </w:rPr>
        <w:t>При цьому</w:t>
      </w:r>
      <w:r w:rsidR="00EA76BF" w:rsidRPr="00632EE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32E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4D00" w:rsidRPr="00632EE3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632EE3">
        <w:rPr>
          <w:rFonts w:ascii="Times New Roman" w:hAnsi="Times New Roman" w:cs="Times New Roman"/>
          <w:sz w:val="28"/>
          <w:szCs w:val="28"/>
          <w:lang w:val="uk-UA"/>
        </w:rPr>
        <w:t>аконом передбачено</w:t>
      </w:r>
      <w:r w:rsidR="00AF4D00" w:rsidRPr="00632EE3">
        <w:rPr>
          <w:rFonts w:ascii="Times New Roman" w:hAnsi="Times New Roman" w:cs="Times New Roman"/>
          <w:sz w:val="28"/>
          <w:szCs w:val="28"/>
          <w:lang w:val="uk-UA"/>
        </w:rPr>
        <w:t xml:space="preserve"> (ст. 5)</w:t>
      </w:r>
      <w:r w:rsidRPr="00632EE3">
        <w:rPr>
          <w:rFonts w:ascii="Times New Roman" w:hAnsi="Times New Roman" w:cs="Times New Roman"/>
          <w:sz w:val="28"/>
          <w:szCs w:val="28"/>
          <w:lang w:val="uk-UA"/>
        </w:rPr>
        <w:t xml:space="preserve">, що усні звернення громадян можуть </w:t>
      </w:r>
      <w:r w:rsidRPr="00632EE3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викладатися за допомогою засобів телефонного зв’язку через визначені контактні центри, телефонні</w:t>
      </w:r>
      <w:r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 «гарячі лінії» та запису</w:t>
      </w:r>
      <w:r w:rsidR="00AF4D00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A232D3">
        <w:rPr>
          <w:rFonts w:ascii="Times New Roman" w:hAnsi="Times New Roman" w:cs="Times New Roman"/>
          <w:sz w:val="28"/>
          <w:szCs w:val="28"/>
          <w:lang w:val="uk-UA"/>
        </w:rPr>
        <w:t>ться (реєстру</w:t>
      </w:r>
      <w:r w:rsidR="00AF4D00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A232D3">
        <w:rPr>
          <w:rFonts w:ascii="Times New Roman" w:hAnsi="Times New Roman" w:cs="Times New Roman"/>
          <w:sz w:val="28"/>
          <w:szCs w:val="28"/>
          <w:lang w:val="uk-UA"/>
        </w:rPr>
        <w:t>ться) посадовою особою.</w:t>
      </w:r>
    </w:p>
    <w:p w:rsidR="00931309" w:rsidRPr="00A232D3" w:rsidRDefault="00AF4D00" w:rsidP="0093130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Оскільки</w:t>
      </w:r>
      <w:r w:rsidR="00931309"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 в умовах карантину громадяни фактично позбавлені можливості звертатись до органів державної влади та місцевого самоврядування шляхом</w:t>
      </w:r>
      <w:r w:rsidR="00A232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1309"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 особистого спілкування, та враховуючи, що «гарячі лінії» органів держави та місцевого самоврядування є фактично єдиним засобом подання клопотан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931309"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 або скарг, зупинення перебігу строків реагування на звернення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видається </w:t>
      </w:r>
      <w:r w:rsidR="00931309"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обґрунтованим. </w:t>
      </w:r>
    </w:p>
    <w:p w:rsidR="00931309" w:rsidRPr="00A232D3" w:rsidRDefault="00931309" w:rsidP="00931309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2D3">
        <w:rPr>
          <w:rFonts w:ascii="Times New Roman" w:hAnsi="Times New Roman" w:cs="Times New Roman"/>
          <w:sz w:val="28"/>
          <w:szCs w:val="28"/>
          <w:lang w:val="uk-UA"/>
        </w:rPr>
        <w:t>Проектом також передбачено зупинення перебігу строків «розгляду адвокатських запитів, окрім звернень (запитів), що стосуються захисту життя чи свободи особи, щодо стану довкілля, якості харчових продуктів і предметів побуту, аварій, катастроф, небезпечних природних явищ та інших надзвичайних подій, що сталися або можуть статись і загрожують безпеці громадян». Реалізація наведеного припису видається досить проблематичною</w:t>
      </w:r>
      <w:r w:rsidR="00AF4D0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 оскільки у ньому відсутні чіткі критерії</w:t>
      </w:r>
      <w:r w:rsidR="00AF4D0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яких можна </w:t>
      </w:r>
      <w:r w:rsidR="00AF4D00">
        <w:rPr>
          <w:rFonts w:ascii="Times New Roman" w:hAnsi="Times New Roman" w:cs="Times New Roman"/>
          <w:sz w:val="28"/>
          <w:szCs w:val="28"/>
          <w:lang w:val="uk-UA"/>
        </w:rPr>
        <w:t xml:space="preserve">було б чітко </w:t>
      </w:r>
      <w:r w:rsidRPr="00A232D3">
        <w:rPr>
          <w:rFonts w:ascii="Times New Roman" w:hAnsi="Times New Roman" w:cs="Times New Roman"/>
          <w:sz w:val="28"/>
          <w:szCs w:val="28"/>
          <w:lang w:val="uk-UA"/>
        </w:rPr>
        <w:t>визначити</w:t>
      </w:r>
      <w:r w:rsidR="00AF4D0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 щодо яких</w:t>
      </w:r>
      <w:r w:rsidR="00AF4D00">
        <w:rPr>
          <w:rFonts w:ascii="Times New Roman" w:hAnsi="Times New Roman" w:cs="Times New Roman"/>
          <w:sz w:val="28"/>
          <w:szCs w:val="28"/>
          <w:lang w:val="uk-UA"/>
        </w:rPr>
        <w:t xml:space="preserve"> запитів</w:t>
      </w:r>
      <w:r w:rsidRPr="00A232D3">
        <w:rPr>
          <w:rFonts w:ascii="Times New Roman" w:hAnsi="Times New Roman" w:cs="Times New Roman"/>
          <w:sz w:val="28"/>
          <w:szCs w:val="28"/>
          <w:lang w:val="uk-UA"/>
        </w:rPr>
        <w:t xml:space="preserve"> перебіг строків розгляду</w:t>
      </w:r>
      <w:r w:rsidR="00AF4D00" w:rsidRPr="00AF4D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4D00" w:rsidRPr="00A232D3">
        <w:rPr>
          <w:rFonts w:ascii="Times New Roman" w:hAnsi="Times New Roman" w:cs="Times New Roman"/>
          <w:sz w:val="28"/>
          <w:szCs w:val="28"/>
          <w:lang w:val="uk-UA"/>
        </w:rPr>
        <w:t>може зупинятись</w:t>
      </w:r>
      <w:r w:rsidR="00AF4D00">
        <w:rPr>
          <w:rFonts w:ascii="Times New Roman" w:hAnsi="Times New Roman" w:cs="Times New Roman"/>
          <w:sz w:val="28"/>
          <w:szCs w:val="28"/>
          <w:lang w:val="uk-UA"/>
        </w:rPr>
        <w:t>, а щодо яких – ні.</w:t>
      </w:r>
    </w:p>
    <w:p w:rsidR="00931309" w:rsidRPr="00A232D3" w:rsidRDefault="008A4466" w:rsidP="0093130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4D00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Варто також враховувати, що особливістю процесуальних норм, </w:t>
      </w:r>
      <w:r w:rsidR="002B5A89">
        <w:rPr>
          <w:rFonts w:ascii="Times New Roman" w:hAnsi="Times New Roman" w:cs="Times New Roman"/>
          <w:sz w:val="28"/>
          <w:szCs w:val="28"/>
          <w:lang w:val="uk-UA"/>
        </w:rPr>
        <w:t>якими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регламентується діяльність державних органів</w:t>
      </w:r>
      <w:r w:rsidR="00EC2F0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604A">
        <w:rPr>
          <w:rFonts w:ascii="Times New Roman" w:hAnsi="Times New Roman" w:cs="Times New Roman"/>
          <w:sz w:val="28"/>
          <w:szCs w:val="28"/>
          <w:lang w:val="uk-UA"/>
        </w:rPr>
        <w:t xml:space="preserve">є тісна взаємопов’язаність, системність та поетапність </w:t>
      </w:r>
      <w:r w:rsidR="00EC2F01">
        <w:rPr>
          <w:rFonts w:ascii="Times New Roman" w:hAnsi="Times New Roman" w:cs="Times New Roman"/>
          <w:sz w:val="28"/>
          <w:szCs w:val="28"/>
          <w:lang w:val="uk-UA"/>
        </w:rPr>
        <w:t xml:space="preserve">процедурних механізмів, включаючи систему перебігу строків. Тому зупинення перебігу одного  строку неминуче впливає на перебіг інших строків, </w:t>
      </w:r>
      <w:r w:rsidR="00A16272">
        <w:rPr>
          <w:rFonts w:ascii="Times New Roman" w:hAnsi="Times New Roman" w:cs="Times New Roman"/>
          <w:sz w:val="28"/>
          <w:szCs w:val="28"/>
          <w:lang w:val="uk-UA"/>
        </w:rPr>
        <w:t xml:space="preserve">коригування яких має, на наш погляд, відбуватись комплексно і для кожного механізму взаємовідносин окремо. </w:t>
      </w:r>
      <w:r w:rsidR="00AF069A">
        <w:rPr>
          <w:rFonts w:ascii="Times New Roman" w:hAnsi="Times New Roman" w:cs="Times New Roman"/>
          <w:sz w:val="28"/>
          <w:szCs w:val="28"/>
          <w:lang w:val="uk-UA"/>
        </w:rPr>
        <w:t>Адже, н</w:t>
      </w:r>
      <w:r w:rsidR="00A16272">
        <w:rPr>
          <w:rFonts w:ascii="Times New Roman" w:hAnsi="Times New Roman" w:cs="Times New Roman"/>
          <w:sz w:val="28"/>
          <w:szCs w:val="28"/>
          <w:lang w:val="uk-UA"/>
        </w:rPr>
        <w:t xml:space="preserve">априклад, </w:t>
      </w:r>
      <w:r w:rsidR="00AF069A">
        <w:rPr>
          <w:rFonts w:ascii="Times New Roman" w:hAnsi="Times New Roman" w:cs="Times New Roman"/>
          <w:sz w:val="28"/>
          <w:szCs w:val="28"/>
          <w:lang w:val="uk-UA"/>
        </w:rPr>
        <w:t>зупинення перебігу строків розгляду адвокатських запитів при збереженні процесуальних строків для всіх інших учасників процесуальних відносин, в тому числі судів, може негативно впливати на збір адвокатами доказової бази для підзахисних осіб</w:t>
      </w:r>
      <w:r w:rsidR="00AF4D00"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r w:rsidR="00AF069A">
        <w:rPr>
          <w:rFonts w:ascii="Times New Roman" w:hAnsi="Times New Roman" w:cs="Times New Roman"/>
          <w:sz w:val="28"/>
          <w:szCs w:val="28"/>
          <w:lang w:val="uk-UA"/>
        </w:rPr>
        <w:t xml:space="preserve"> в результаті цього </w:t>
      </w:r>
      <w:r w:rsidR="00AF4D00">
        <w:rPr>
          <w:rFonts w:ascii="Times New Roman" w:hAnsi="Times New Roman" w:cs="Times New Roman"/>
          <w:sz w:val="28"/>
          <w:szCs w:val="28"/>
          <w:lang w:val="uk-UA"/>
        </w:rPr>
        <w:t xml:space="preserve">може </w:t>
      </w:r>
      <w:r w:rsidR="00AF069A">
        <w:rPr>
          <w:rFonts w:ascii="Times New Roman" w:hAnsi="Times New Roman" w:cs="Times New Roman"/>
          <w:sz w:val="28"/>
          <w:szCs w:val="28"/>
          <w:lang w:val="uk-UA"/>
        </w:rPr>
        <w:t>поруш</w:t>
      </w:r>
      <w:r w:rsidR="00AF4D00">
        <w:rPr>
          <w:rFonts w:ascii="Times New Roman" w:hAnsi="Times New Roman" w:cs="Times New Roman"/>
          <w:sz w:val="28"/>
          <w:szCs w:val="28"/>
          <w:lang w:val="uk-UA"/>
        </w:rPr>
        <w:t>уватись</w:t>
      </w:r>
      <w:r w:rsidR="00AF069A">
        <w:rPr>
          <w:rFonts w:ascii="Times New Roman" w:hAnsi="Times New Roman" w:cs="Times New Roman"/>
          <w:sz w:val="28"/>
          <w:szCs w:val="28"/>
          <w:lang w:val="uk-UA"/>
        </w:rPr>
        <w:t xml:space="preserve"> їх прав</w:t>
      </w:r>
      <w:r w:rsidR="00AF4D0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AF069A">
        <w:rPr>
          <w:rFonts w:ascii="Times New Roman" w:hAnsi="Times New Roman" w:cs="Times New Roman"/>
          <w:sz w:val="28"/>
          <w:szCs w:val="28"/>
          <w:lang w:val="uk-UA"/>
        </w:rPr>
        <w:t xml:space="preserve"> на справедлив</w:t>
      </w:r>
      <w:r w:rsidR="00AF4D00">
        <w:rPr>
          <w:rFonts w:ascii="Times New Roman" w:hAnsi="Times New Roman" w:cs="Times New Roman"/>
          <w:sz w:val="28"/>
          <w:szCs w:val="28"/>
          <w:lang w:val="uk-UA"/>
        </w:rPr>
        <w:t>ий судовий розгляд.</w:t>
      </w:r>
      <w:r w:rsidR="00AF06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902D0" w:rsidRDefault="00B902D0" w:rsidP="0093130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02D0" w:rsidRDefault="00B902D0" w:rsidP="0093130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31309" w:rsidRPr="00A232D3" w:rsidRDefault="00931309" w:rsidP="0093130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2D3">
        <w:rPr>
          <w:rFonts w:ascii="Times New Roman" w:hAnsi="Times New Roman" w:cs="Times New Roman"/>
          <w:sz w:val="28"/>
          <w:szCs w:val="28"/>
          <w:lang w:val="uk-UA"/>
        </w:rPr>
        <w:t>Керівник Головного управління                                              С. Тихонюк</w:t>
      </w:r>
    </w:p>
    <w:p w:rsidR="00931309" w:rsidRPr="00A232D3" w:rsidRDefault="00931309" w:rsidP="0093130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31309" w:rsidRPr="00A232D3" w:rsidRDefault="00931309" w:rsidP="0093130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31309" w:rsidRPr="00B167FD" w:rsidRDefault="00931309" w:rsidP="0093130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2"/>
          <w:szCs w:val="22"/>
          <w:lang w:val="uk-UA"/>
        </w:rPr>
      </w:pPr>
      <w:r w:rsidRPr="00B167FD">
        <w:rPr>
          <w:rFonts w:ascii="Times New Roman" w:hAnsi="Times New Roman" w:cs="Times New Roman"/>
          <w:sz w:val="22"/>
          <w:szCs w:val="22"/>
          <w:lang w:val="uk-UA"/>
        </w:rPr>
        <w:t>Вик. О. Мельник</w:t>
      </w:r>
    </w:p>
    <w:p w:rsidR="002B2BE4" w:rsidRPr="00A232D3" w:rsidRDefault="002B2BE4" w:rsidP="0093130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31309" w:rsidRPr="00A232D3" w:rsidRDefault="00931309" w:rsidP="0093130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2" w:name="n20"/>
      <w:bookmarkEnd w:id="2"/>
    </w:p>
    <w:p w:rsidR="00931309" w:rsidRPr="00A232D3" w:rsidRDefault="00931309" w:rsidP="0093130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31309" w:rsidRPr="00A232D3" w:rsidRDefault="00931309" w:rsidP="0093130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31309" w:rsidRPr="00A232D3" w:rsidRDefault="00931309" w:rsidP="0093130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31309" w:rsidRPr="00A232D3" w:rsidRDefault="00931309" w:rsidP="0093130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1CF6" w:rsidRPr="00A232D3" w:rsidRDefault="00521CF6">
      <w:pPr>
        <w:rPr>
          <w:sz w:val="28"/>
          <w:szCs w:val="28"/>
        </w:rPr>
      </w:pPr>
    </w:p>
    <w:sectPr w:rsidR="00521CF6" w:rsidRPr="00A232D3" w:rsidSect="00EA76BF">
      <w:headerReference w:type="even" r:id="rId7"/>
      <w:headerReference w:type="default" r:id="rId8"/>
      <w:headerReference w:type="first" r:id="rId9"/>
      <w:pgSz w:w="11900" w:h="16840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3F6" w:rsidRDefault="007803F6" w:rsidP="00521CF6">
      <w:r>
        <w:separator/>
      </w:r>
    </w:p>
  </w:endnote>
  <w:endnote w:type="continuationSeparator" w:id="0">
    <w:p w:rsidR="007803F6" w:rsidRDefault="007803F6" w:rsidP="0052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3F6" w:rsidRDefault="007803F6" w:rsidP="00521CF6">
      <w:r>
        <w:separator/>
      </w:r>
    </w:p>
  </w:footnote>
  <w:footnote w:type="continuationSeparator" w:id="0">
    <w:p w:rsidR="007803F6" w:rsidRDefault="007803F6" w:rsidP="0052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98916718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521CF6" w:rsidRDefault="00B52F94" w:rsidP="004A2F91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 w:rsidR="00521CF6"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 w:rsidR="00521CF6"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521CF6" w:rsidRDefault="00521CF6" w:rsidP="00521CF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417756500"/>
      <w:docPartObj>
        <w:docPartGallery w:val="Page Numbers (Top of Page)"/>
        <w:docPartUnique/>
      </w:docPartObj>
    </w:sdtPr>
    <w:sdtEndPr>
      <w:rPr>
        <w:rStyle w:val="a5"/>
        <w:rFonts w:ascii="Times New Roman" w:hAnsi="Times New Roman" w:cs="Times New Roman"/>
        <w:sz w:val="28"/>
        <w:szCs w:val="28"/>
      </w:rPr>
    </w:sdtEndPr>
    <w:sdtContent>
      <w:p w:rsidR="00521CF6" w:rsidRPr="00AF4D00" w:rsidRDefault="00B52F94" w:rsidP="004A2F91">
        <w:pPr>
          <w:pStyle w:val="a3"/>
          <w:framePr w:wrap="none" w:vAnchor="text" w:hAnchor="margin" w:xAlign="right" w:y="1"/>
          <w:rPr>
            <w:rStyle w:val="a5"/>
            <w:rFonts w:ascii="Times New Roman" w:hAnsi="Times New Roman" w:cs="Times New Roman"/>
            <w:sz w:val="28"/>
            <w:szCs w:val="28"/>
          </w:rPr>
        </w:pPr>
        <w:r w:rsidRPr="00AF4D00">
          <w:rPr>
            <w:rStyle w:val="a5"/>
            <w:rFonts w:ascii="Times New Roman" w:hAnsi="Times New Roman" w:cs="Times New Roman"/>
            <w:sz w:val="28"/>
            <w:szCs w:val="28"/>
          </w:rPr>
          <w:fldChar w:fldCharType="begin"/>
        </w:r>
        <w:r w:rsidR="00521CF6" w:rsidRPr="00AF4D00">
          <w:rPr>
            <w:rStyle w:val="a5"/>
            <w:rFonts w:ascii="Times New Roman" w:hAnsi="Times New Roman" w:cs="Times New Roman"/>
            <w:sz w:val="28"/>
            <w:szCs w:val="28"/>
          </w:rPr>
          <w:instrText xml:space="preserve"> PAGE </w:instrText>
        </w:r>
        <w:r w:rsidRPr="00AF4D00">
          <w:rPr>
            <w:rStyle w:val="a5"/>
            <w:rFonts w:ascii="Times New Roman" w:hAnsi="Times New Roman" w:cs="Times New Roman"/>
            <w:sz w:val="28"/>
            <w:szCs w:val="28"/>
          </w:rPr>
          <w:fldChar w:fldCharType="separate"/>
        </w:r>
        <w:r w:rsidR="009055B9">
          <w:rPr>
            <w:rStyle w:val="a5"/>
            <w:rFonts w:ascii="Times New Roman" w:hAnsi="Times New Roman" w:cs="Times New Roman"/>
            <w:noProof/>
            <w:sz w:val="28"/>
            <w:szCs w:val="28"/>
          </w:rPr>
          <w:t>2</w:t>
        </w:r>
        <w:r w:rsidRPr="00AF4D00">
          <w:rPr>
            <w:rStyle w:val="a5"/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21CF6" w:rsidRPr="00521CF6" w:rsidRDefault="00521CF6" w:rsidP="00521CF6">
    <w:pPr>
      <w:pStyle w:val="a3"/>
      <w:ind w:right="360"/>
      <w:rPr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309" w:rsidRPr="00632EE3" w:rsidRDefault="00931309" w:rsidP="00931309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632EE3">
      <w:rPr>
        <w:rFonts w:ascii="Times New Roman" w:hAnsi="Times New Roman" w:cs="Times New Roman"/>
        <w:sz w:val="20"/>
        <w:szCs w:val="20"/>
        <w:lang w:val="uk-UA"/>
      </w:rPr>
      <w:t>До реєстр. № 3294 від 30.03.2020</w:t>
    </w:r>
  </w:p>
  <w:p w:rsidR="00931309" w:rsidRPr="00632EE3" w:rsidRDefault="00931309" w:rsidP="00931309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632EE3">
      <w:rPr>
        <w:rFonts w:ascii="Times New Roman" w:hAnsi="Times New Roman" w:cs="Times New Roman"/>
        <w:sz w:val="20"/>
        <w:szCs w:val="20"/>
        <w:lang w:val="uk-UA"/>
      </w:rPr>
      <w:t xml:space="preserve">Народний депутат України </w:t>
    </w:r>
  </w:p>
  <w:p w:rsidR="00931309" w:rsidRPr="00EA76BF" w:rsidRDefault="00931309" w:rsidP="00931309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632EE3">
      <w:rPr>
        <w:rFonts w:ascii="Times New Roman" w:hAnsi="Times New Roman" w:cs="Times New Roman"/>
        <w:sz w:val="20"/>
        <w:szCs w:val="20"/>
        <w:lang w:val="uk-UA"/>
      </w:rPr>
      <w:t>С. Демченко</w:t>
    </w:r>
  </w:p>
  <w:p w:rsidR="00521CF6" w:rsidRPr="00931309" w:rsidRDefault="00521CF6">
    <w:pPr>
      <w:pStyle w:val="a3"/>
      <w:rPr>
        <w:lang w:val="uk-UA"/>
      </w:rPr>
    </w:pPr>
  </w:p>
  <w:p w:rsidR="00521CF6" w:rsidRDefault="00521CF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0D1A9A"/>
    <w:multiLevelType w:val="hybridMultilevel"/>
    <w:tmpl w:val="999A4560"/>
    <w:lvl w:ilvl="0" w:tplc="C240A5B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F6"/>
    <w:rsid w:val="00081BA5"/>
    <w:rsid w:val="001D7742"/>
    <w:rsid w:val="00254064"/>
    <w:rsid w:val="00257D0B"/>
    <w:rsid w:val="002B1D10"/>
    <w:rsid w:val="002B2BE4"/>
    <w:rsid w:val="002B5A89"/>
    <w:rsid w:val="003C1B66"/>
    <w:rsid w:val="004F3A5A"/>
    <w:rsid w:val="00506A8D"/>
    <w:rsid w:val="0051359C"/>
    <w:rsid w:val="00521CF6"/>
    <w:rsid w:val="00632EE3"/>
    <w:rsid w:val="00766420"/>
    <w:rsid w:val="007803F6"/>
    <w:rsid w:val="00894CE3"/>
    <w:rsid w:val="008A4466"/>
    <w:rsid w:val="0090306E"/>
    <w:rsid w:val="009055B9"/>
    <w:rsid w:val="00931309"/>
    <w:rsid w:val="00A16272"/>
    <w:rsid w:val="00A232D3"/>
    <w:rsid w:val="00AA7276"/>
    <w:rsid w:val="00AE252C"/>
    <w:rsid w:val="00AF069A"/>
    <w:rsid w:val="00AF4D00"/>
    <w:rsid w:val="00B167FD"/>
    <w:rsid w:val="00B52F94"/>
    <w:rsid w:val="00B902D0"/>
    <w:rsid w:val="00D06AC1"/>
    <w:rsid w:val="00DA7E9A"/>
    <w:rsid w:val="00E539A9"/>
    <w:rsid w:val="00EA76BF"/>
    <w:rsid w:val="00EC2F01"/>
    <w:rsid w:val="00ED1C62"/>
    <w:rsid w:val="00F84695"/>
    <w:rsid w:val="00F9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448CDB-095D-4391-8D56-8BAE411D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21CF6"/>
  </w:style>
  <w:style w:type="character" w:styleId="a5">
    <w:name w:val="page number"/>
    <w:basedOn w:val="a0"/>
    <w:uiPriority w:val="99"/>
    <w:semiHidden/>
    <w:unhideWhenUsed/>
    <w:rsid w:val="00521CF6"/>
  </w:style>
  <w:style w:type="paragraph" w:styleId="a6">
    <w:name w:val="footer"/>
    <w:basedOn w:val="a"/>
    <w:link w:val="a7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21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2789</Words>
  <Characters>1590</Characters>
  <Application>Microsoft Office Word</Application>
  <DocSecurity>4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Лопотуха Інна Григорівна</cp:lastModifiedBy>
  <cp:revision>2</cp:revision>
  <dcterms:created xsi:type="dcterms:W3CDTF">2020-04-16T07:28:00Z</dcterms:created>
  <dcterms:modified xsi:type="dcterms:W3CDTF">2020-04-16T07:28:00Z</dcterms:modified>
</cp:coreProperties>
</file>