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3BF" w:rsidRDefault="006633BF">
      <w:pPr>
        <w:pStyle w:val="10"/>
      </w:pPr>
      <w:bookmarkStart w:id="0" w:name="_GoBack"/>
      <w:bookmarkEnd w:id="0"/>
    </w:p>
    <w:p w:rsidR="006633BF" w:rsidRDefault="006633BF">
      <w:pPr>
        <w:pStyle w:val="10"/>
        <w:jc w:val="right"/>
        <w:rPr>
          <w:sz w:val="28"/>
          <w:szCs w:val="28"/>
          <w:u w:val="single"/>
        </w:rPr>
      </w:pPr>
    </w:p>
    <w:p w:rsidR="006633BF" w:rsidRDefault="006633BF">
      <w:pPr>
        <w:pStyle w:val="10"/>
        <w:jc w:val="right"/>
        <w:rPr>
          <w:sz w:val="28"/>
          <w:szCs w:val="28"/>
          <w:u w:val="single"/>
        </w:rPr>
      </w:pPr>
    </w:p>
    <w:p w:rsidR="006633BF" w:rsidRDefault="002B56B5">
      <w:pPr>
        <w:pStyle w:val="10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Проект</w:t>
      </w:r>
    </w:p>
    <w:p w:rsidR="006633BF" w:rsidRDefault="002B56B5">
      <w:pPr>
        <w:pStyle w:val="1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 </w:t>
      </w:r>
    </w:p>
    <w:p w:rsidR="006633BF" w:rsidRDefault="002B56B5">
      <w:pPr>
        <w:pStyle w:val="10"/>
        <w:jc w:val="right"/>
        <w:rPr>
          <w:sz w:val="28"/>
          <w:szCs w:val="28"/>
        </w:rPr>
      </w:pPr>
      <w:r>
        <w:rPr>
          <w:sz w:val="28"/>
          <w:szCs w:val="28"/>
        </w:rPr>
        <w:t>депутатом України</w:t>
      </w:r>
    </w:p>
    <w:p w:rsidR="006633BF" w:rsidRDefault="006633BF">
      <w:pPr>
        <w:pStyle w:val="10"/>
        <w:jc w:val="right"/>
        <w:rPr>
          <w:sz w:val="28"/>
          <w:szCs w:val="28"/>
        </w:rPr>
      </w:pPr>
    </w:p>
    <w:p w:rsidR="006633BF" w:rsidRDefault="002B56B5">
      <w:pPr>
        <w:pStyle w:val="10"/>
        <w:jc w:val="right"/>
        <w:rPr>
          <w:b/>
          <w:sz w:val="28"/>
          <w:szCs w:val="28"/>
        </w:rPr>
      </w:pPr>
      <w:r>
        <w:rPr>
          <w:sz w:val="28"/>
          <w:szCs w:val="28"/>
        </w:rPr>
        <w:t>ВОЛИНЦЕМ М.Я. (посв.№181)</w:t>
      </w:r>
    </w:p>
    <w:p w:rsidR="006633BF" w:rsidRDefault="006633BF">
      <w:pPr>
        <w:pStyle w:val="10"/>
        <w:jc w:val="center"/>
        <w:rPr>
          <w:b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i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i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i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i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i/>
          <w:sz w:val="28"/>
          <w:szCs w:val="28"/>
        </w:rPr>
      </w:pPr>
    </w:p>
    <w:p w:rsidR="006633BF" w:rsidRDefault="002B56B5">
      <w:pPr>
        <w:pStyle w:val="10"/>
        <w:jc w:val="center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ПОСТАНОВА </w:t>
      </w:r>
      <w:r>
        <w:rPr>
          <w:b/>
          <w:sz w:val="28"/>
          <w:szCs w:val="28"/>
        </w:rPr>
        <w:br/>
        <w:t>Верховної Ради України</w:t>
      </w:r>
    </w:p>
    <w:p w:rsidR="006633BF" w:rsidRDefault="002B56B5">
      <w:pPr>
        <w:pStyle w:val="10"/>
        <w:jc w:val="center"/>
        <w:rPr>
          <w:sz w:val="28"/>
          <w:szCs w:val="28"/>
        </w:rPr>
      </w:pPr>
      <w:r>
        <w:rPr>
          <w:b/>
          <w:sz w:val="28"/>
          <w:szCs w:val="28"/>
        </w:rPr>
        <w:t>_______________________________</w:t>
      </w:r>
    </w:p>
    <w:p w:rsidR="006633BF" w:rsidRDefault="006633BF">
      <w:pPr>
        <w:pStyle w:val="10"/>
        <w:jc w:val="center"/>
        <w:rPr>
          <w:b/>
          <w:sz w:val="28"/>
          <w:szCs w:val="28"/>
        </w:rPr>
      </w:pPr>
    </w:p>
    <w:p w:rsidR="006633BF" w:rsidRDefault="002B56B5">
      <w:pPr>
        <w:pStyle w:val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скасування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</w:t>
      </w:r>
    </w:p>
    <w:p w:rsidR="006633BF" w:rsidRDefault="002B56B5">
      <w:pPr>
        <w:pStyle w:val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(реєстр. № 2178-10 від 10.10.2019)</w:t>
      </w:r>
    </w:p>
    <w:p w:rsidR="006633BF" w:rsidRDefault="006633BF">
      <w:pPr>
        <w:pStyle w:val="10"/>
        <w:jc w:val="center"/>
        <w:rPr>
          <w:b/>
          <w:sz w:val="28"/>
          <w:szCs w:val="28"/>
        </w:rPr>
      </w:pPr>
    </w:p>
    <w:p w:rsidR="006633BF" w:rsidRDefault="006633BF">
      <w:pPr>
        <w:pStyle w:val="10"/>
        <w:jc w:val="center"/>
        <w:rPr>
          <w:b/>
          <w:sz w:val="28"/>
          <w:szCs w:val="28"/>
        </w:rPr>
      </w:pPr>
    </w:p>
    <w:p w:rsidR="006633BF" w:rsidRDefault="002B56B5">
      <w:pPr>
        <w:pStyle w:val="1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 постановляє:</w:t>
      </w:r>
    </w:p>
    <w:p w:rsidR="006633BF" w:rsidRDefault="002B56B5">
      <w:pPr>
        <w:pStyle w:val="10"/>
        <w:spacing w:line="360" w:lineRule="auto"/>
        <w:ind w:firstLine="567"/>
        <w:jc w:val="both"/>
        <w:rPr>
          <w:sz w:val="28"/>
          <w:szCs w:val="28"/>
        </w:rPr>
      </w:pPr>
      <w:bookmarkStart w:id="1" w:name="gjdgxs" w:colFirst="0" w:colLast="0"/>
      <w:bookmarkEnd w:id="1"/>
      <w:r>
        <w:rPr>
          <w:sz w:val="28"/>
          <w:szCs w:val="28"/>
        </w:rPr>
        <w:t>1. Скасувати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 України щодо обігу земель сільськогосподарського призначення (реєстр. №2178-10 від 10.10.2019).</w:t>
      </w:r>
    </w:p>
    <w:p w:rsidR="006633BF" w:rsidRDefault="002B56B5">
      <w:pPr>
        <w:pStyle w:val="1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Ця Постанова набирає чинності з дня її офіційного оприлюднення.</w:t>
      </w:r>
    </w:p>
    <w:p w:rsidR="006633BF" w:rsidRDefault="006633BF">
      <w:pPr>
        <w:pStyle w:val="10"/>
        <w:ind w:firstLine="567"/>
        <w:jc w:val="both"/>
        <w:rPr>
          <w:sz w:val="28"/>
          <w:szCs w:val="28"/>
        </w:rPr>
      </w:pPr>
    </w:p>
    <w:p w:rsidR="006633BF" w:rsidRDefault="006633BF">
      <w:pPr>
        <w:pStyle w:val="10"/>
        <w:ind w:firstLine="567"/>
        <w:jc w:val="both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1679"/>
        <w:gridCol w:w="3149"/>
      </w:tblGrid>
      <w:tr w:rsidR="00D165D6" w:rsidTr="00D165D6">
        <w:tc>
          <w:tcPr>
            <w:tcW w:w="4644" w:type="dxa"/>
          </w:tcPr>
          <w:p w:rsidR="00D165D6" w:rsidRDefault="00D165D6">
            <w:pPr>
              <w:pStyle w:val="1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Голова Верховної Ради України</w:t>
            </w:r>
          </w:p>
        </w:tc>
        <w:tc>
          <w:tcPr>
            <w:tcW w:w="1736" w:type="dxa"/>
          </w:tcPr>
          <w:p w:rsidR="00D165D6" w:rsidRDefault="00D165D6">
            <w:pPr>
              <w:pStyle w:val="10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165D6" w:rsidRPr="00D165D6" w:rsidRDefault="00D165D6">
            <w:pPr>
              <w:pStyle w:val="1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Д.РАЗУМКОВ</w:t>
            </w:r>
          </w:p>
        </w:tc>
      </w:tr>
    </w:tbl>
    <w:p w:rsidR="006633BF" w:rsidRDefault="006633BF">
      <w:pPr>
        <w:pStyle w:val="10"/>
      </w:pPr>
    </w:p>
    <w:sectPr w:rsidR="006633BF" w:rsidSect="006633B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BF"/>
    <w:rsid w:val="002B527B"/>
    <w:rsid w:val="002B56B5"/>
    <w:rsid w:val="004107F6"/>
    <w:rsid w:val="006633BF"/>
    <w:rsid w:val="00A32A36"/>
    <w:rsid w:val="00D1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0D1626-F657-4546-8225-5FF91AF3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633B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633B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633BF"/>
    <w:pPr>
      <w:outlineLvl w:val="2"/>
    </w:pPr>
    <w:rPr>
      <w:b/>
      <w:sz w:val="27"/>
      <w:szCs w:val="27"/>
    </w:rPr>
  </w:style>
  <w:style w:type="paragraph" w:styleId="4">
    <w:name w:val="heading 4"/>
    <w:basedOn w:val="10"/>
    <w:next w:val="10"/>
    <w:rsid w:val="006633BF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6633B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6633B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вичайний1"/>
    <w:rsid w:val="006633BF"/>
  </w:style>
  <w:style w:type="table" w:customStyle="1" w:styleId="TableNormal">
    <w:name w:val="Table Normal"/>
    <w:rsid w:val="006633B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633B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633B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5">
    <w:name w:val="Table Grid"/>
    <w:basedOn w:val="a1"/>
    <w:uiPriority w:val="59"/>
    <w:rsid w:val="00D1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C96FBE-0877-4FBB-AAF4-8A5331999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5368B8-D325-4A38-85EA-4021BD5A86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EB0874-5191-41B5-BDD3-EA6ADA770C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keywords>проект постанови</cp:keywords>
  <cp:lastModifiedBy>Павлюк Павло Петрович</cp:lastModifiedBy>
  <cp:revision>2</cp:revision>
  <dcterms:created xsi:type="dcterms:W3CDTF">2020-04-02T08:56:00Z</dcterms:created>
  <dcterms:modified xsi:type="dcterms:W3CDTF">2020-04-02T08:56:00Z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