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9752D" w14:textId="77777777" w:rsidR="00B85E1E" w:rsidRPr="002036F1" w:rsidRDefault="00B85E1E" w:rsidP="002036F1">
      <w:pPr>
        <w:spacing w:after="120"/>
        <w:ind w:left="3240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2036F1">
        <w:rPr>
          <w:b/>
          <w:bCs/>
          <w:sz w:val="28"/>
          <w:szCs w:val="28"/>
          <w:lang w:val="uk-UA"/>
        </w:rPr>
        <w:t>Проект</w:t>
      </w:r>
    </w:p>
    <w:p w14:paraId="3099752E" w14:textId="212048AB" w:rsidR="002036F1" w:rsidRPr="002036F1" w:rsidRDefault="002036F1" w:rsidP="002036F1">
      <w:pPr>
        <w:spacing w:after="120"/>
        <w:ind w:left="3240"/>
        <w:rPr>
          <w:b/>
          <w:bCs/>
          <w:sz w:val="28"/>
          <w:szCs w:val="28"/>
          <w:lang w:val="uk-UA"/>
        </w:rPr>
      </w:pPr>
      <w:r w:rsidRPr="002036F1">
        <w:rPr>
          <w:b/>
          <w:bCs/>
          <w:sz w:val="28"/>
          <w:szCs w:val="28"/>
          <w:lang w:val="uk-UA"/>
        </w:rPr>
        <w:t>вноситься народним</w:t>
      </w:r>
      <w:r w:rsidR="00CC21C1">
        <w:rPr>
          <w:b/>
          <w:bCs/>
          <w:sz w:val="28"/>
          <w:szCs w:val="28"/>
          <w:lang w:val="uk-UA"/>
        </w:rPr>
        <w:t>и</w:t>
      </w:r>
      <w:r w:rsidR="00B85E1E" w:rsidRPr="002036F1">
        <w:rPr>
          <w:b/>
          <w:bCs/>
          <w:sz w:val="28"/>
          <w:szCs w:val="28"/>
          <w:lang w:val="uk-UA"/>
        </w:rPr>
        <w:t xml:space="preserve"> депут</w:t>
      </w:r>
      <w:r w:rsidR="009446A5">
        <w:rPr>
          <w:b/>
          <w:bCs/>
          <w:sz w:val="28"/>
          <w:szCs w:val="28"/>
          <w:lang w:val="uk-UA"/>
        </w:rPr>
        <w:t>атами</w:t>
      </w:r>
      <w:r w:rsidR="00B85E1E" w:rsidRPr="002036F1">
        <w:rPr>
          <w:b/>
          <w:bCs/>
          <w:sz w:val="28"/>
          <w:szCs w:val="28"/>
          <w:lang w:val="uk-UA"/>
        </w:rPr>
        <w:t xml:space="preserve"> України</w:t>
      </w:r>
    </w:p>
    <w:p w14:paraId="30997530" w14:textId="077C2051" w:rsidR="00B85E1E" w:rsidRPr="002036F1" w:rsidRDefault="00B85E1E" w:rsidP="002036F1">
      <w:pPr>
        <w:spacing w:after="120"/>
        <w:ind w:left="3240"/>
        <w:rPr>
          <w:b/>
          <w:bCs/>
          <w:sz w:val="28"/>
          <w:szCs w:val="28"/>
          <w:lang w:val="uk-UA"/>
        </w:rPr>
      </w:pPr>
    </w:p>
    <w:p w14:paraId="30997531" w14:textId="77777777" w:rsidR="00A267E0" w:rsidRPr="00037F36" w:rsidRDefault="00037F36" w:rsidP="00A267E0">
      <w:pPr>
        <w:spacing w:after="120"/>
        <w:jc w:val="center"/>
        <w:rPr>
          <w:sz w:val="28"/>
          <w:szCs w:val="28"/>
          <w:lang w:val="uk-UA"/>
        </w:rPr>
      </w:pPr>
      <w:r w:rsidRPr="00037F36">
        <w:rPr>
          <w:b/>
          <w:bCs/>
          <w:sz w:val="28"/>
          <w:szCs w:val="28"/>
          <w:lang w:val="uk-UA"/>
        </w:rPr>
        <w:t xml:space="preserve">                                                  </w:t>
      </w:r>
      <w:r>
        <w:rPr>
          <w:b/>
          <w:bCs/>
          <w:sz w:val="28"/>
          <w:szCs w:val="28"/>
          <w:lang w:val="uk-UA"/>
        </w:rPr>
        <w:t xml:space="preserve">                             </w:t>
      </w:r>
    </w:p>
    <w:p w14:paraId="30997532" w14:textId="77777777" w:rsidR="00EC3EF5" w:rsidRPr="00F91DF2" w:rsidRDefault="00EC3EF5" w:rsidP="0065567B">
      <w:pPr>
        <w:pStyle w:val="2"/>
        <w:jc w:val="both"/>
        <w:rPr>
          <w:color w:val="000000"/>
          <w:lang w:val="uk-UA"/>
        </w:rPr>
      </w:pPr>
      <w:r w:rsidRPr="00F91DF2">
        <w:rPr>
          <w:sz w:val="28"/>
          <w:szCs w:val="28"/>
          <w:lang w:val="uk-UA"/>
        </w:rPr>
        <w:t xml:space="preserve">                                      </w:t>
      </w:r>
      <w:r w:rsidR="00043712" w:rsidRPr="00F91DF2">
        <w:rPr>
          <w:color w:val="000000"/>
          <w:lang w:val="uk-UA"/>
        </w:rPr>
        <w:t>ЗАКОН УКРАЇНИ</w:t>
      </w:r>
    </w:p>
    <w:p w14:paraId="5E9B7EF0" w14:textId="77777777" w:rsidR="00CC21C1" w:rsidRPr="00744C3E" w:rsidRDefault="00CC21C1" w:rsidP="004B13C3">
      <w:pPr>
        <w:keepNext/>
        <w:keepLines/>
        <w:spacing w:before="360" w:after="360" w:line="276" w:lineRule="auto"/>
        <w:jc w:val="center"/>
        <w:rPr>
          <w:b/>
          <w:sz w:val="28"/>
          <w:szCs w:val="28"/>
        </w:rPr>
      </w:pPr>
      <w:r w:rsidRPr="00472BF9">
        <w:rPr>
          <w:b/>
          <w:sz w:val="28"/>
          <w:szCs w:val="28"/>
        </w:rPr>
        <w:t>«</w:t>
      </w:r>
      <w:r w:rsidRPr="00472BF9">
        <w:rPr>
          <w:rFonts w:hint="eastAsia"/>
          <w:b/>
          <w:sz w:val="28"/>
          <w:szCs w:val="28"/>
        </w:rPr>
        <w:t>Про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внесення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змін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до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Закону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України</w:t>
      </w:r>
      <w:r w:rsidRPr="00472BF9">
        <w:rPr>
          <w:b/>
          <w:sz w:val="28"/>
          <w:szCs w:val="28"/>
        </w:rPr>
        <w:t xml:space="preserve"> «</w:t>
      </w:r>
      <w:r w:rsidRPr="00472BF9">
        <w:rPr>
          <w:rFonts w:hint="eastAsia"/>
          <w:b/>
          <w:sz w:val="28"/>
          <w:szCs w:val="28"/>
        </w:rPr>
        <w:t>Про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Національне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агентство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України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з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питань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виявлення</w:t>
      </w:r>
      <w:r w:rsidRPr="00472BF9">
        <w:rPr>
          <w:b/>
          <w:sz w:val="28"/>
          <w:szCs w:val="28"/>
        </w:rPr>
        <w:t xml:space="preserve">, </w:t>
      </w:r>
      <w:r w:rsidRPr="00472BF9">
        <w:rPr>
          <w:rFonts w:hint="eastAsia"/>
          <w:b/>
          <w:sz w:val="28"/>
          <w:szCs w:val="28"/>
        </w:rPr>
        <w:t>розшуку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та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управління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активами</w:t>
      </w:r>
      <w:r w:rsidRPr="00472BF9">
        <w:rPr>
          <w:b/>
          <w:sz w:val="28"/>
          <w:szCs w:val="28"/>
        </w:rPr>
        <w:t xml:space="preserve">, </w:t>
      </w:r>
      <w:r w:rsidRPr="00472BF9">
        <w:rPr>
          <w:rFonts w:hint="eastAsia"/>
          <w:b/>
          <w:sz w:val="28"/>
          <w:szCs w:val="28"/>
        </w:rPr>
        <w:t>одержаними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від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корупційних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та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інших</w:t>
      </w:r>
      <w:r w:rsidRPr="00472BF9">
        <w:rPr>
          <w:b/>
          <w:sz w:val="28"/>
          <w:szCs w:val="28"/>
        </w:rPr>
        <w:t xml:space="preserve"> </w:t>
      </w:r>
      <w:r w:rsidRPr="00472BF9">
        <w:rPr>
          <w:rFonts w:hint="eastAsia"/>
          <w:b/>
          <w:sz w:val="28"/>
          <w:szCs w:val="28"/>
        </w:rPr>
        <w:t>злочинів»</w:t>
      </w:r>
    </w:p>
    <w:p w14:paraId="30997534" w14:textId="77777777" w:rsidR="00B85E1E" w:rsidRPr="00FD5923" w:rsidRDefault="00B85E1E" w:rsidP="004B13C3">
      <w:pPr>
        <w:pStyle w:val="a3"/>
        <w:jc w:val="both"/>
        <w:rPr>
          <w:color w:val="000000"/>
          <w:sz w:val="28"/>
          <w:szCs w:val="28"/>
        </w:rPr>
      </w:pPr>
    </w:p>
    <w:p w14:paraId="30997535" w14:textId="77777777" w:rsidR="00043712" w:rsidRDefault="00043712" w:rsidP="00FC6ED3">
      <w:pPr>
        <w:ind w:firstLine="708"/>
        <w:jc w:val="both"/>
        <w:rPr>
          <w:sz w:val="28"/>
          <w:szCs w:val="28"/>
          <w:lang w:val="uk-UA"/>
        </w:rPr>
      </w:pPr>
      <w:r w:rsidRPr="00FC6ED3">
        <w:rPr>
          <w:sz w:val="28"/>
          <w:szCs w:val="28"/>
          <w:lang w:val="uk-UA"/>
        </w:rPr>
        <w:t xml:space="preserve">Верховна Рада України </w:t>
      </w:r>
      <w:r w:rsidRPr="00FC6ED3">
        <w:rPr>
          <w:b/>
          <w:bCs/>
          <w:sz w:val="28"/>
          <w:szCs w:val="28"/>
          <w:lang w:val="uk-UA"/>
        </w:rPr>
        <w:t>п</w:t>
      </w:r>
      <w:r w:rsidR="001A4865" w:rsidRPr="00FC6ED3">
        <w:rPr>
          <w:b/>
          <w:bCs/>
          <w:sz w:val="28"/>
          <w:szCs w:val="28"/>
          <w:lang w:val="uk-UA"/>
        </w:rPr>
        <w:t xml:space="preserve"> </w:t>
      </w:r>
      <w:r w:rsidRPr="00FC6ED3">
        <w:rPr>
          <w:b/>
          <w:bCs/>
          <w:sz w:val="28"/>
          <w:szCs w:val="28"/>
          <w:lang w:val="uk-UA"/>
        </w:rPr>
        <w:t>о</w:t>
      </w:r>
      <w:r w:rsidR="001A4865" w:rsidRPr="00FC6ED3">
        <w:rPr>
          <w:b/>
          <w:bCs/>
          <w:sz w:val="28"/>
          <w:szCs w:val="28"/>
          <w:lang w:val="uk-UA"/>
        </w:rPr>
        <w:t xml:space="preserve"> </w:t>
      </w:r>
      <w:r w:rsidRPr="00FC6ED3">
        <w:rPr>
          <w:b/>
          <w:bCs/>
          <w:sz w:val="28"/>
          <w:szCs w:val="28"/>
          <w:lang w:val="uk-UA"/>
        </w:rPr>
        <w:t>с</w:t>
      </w:r>
      <w:r w:rsidR="001A4865" w:rsidRPr="00FC6ED3">
        <w:rPr>
          <w:b/>
          <w:bCs/>
          <w:sz w:val="28"/>
          <w:szCs w:val="28"/>
          <w:lang w:val="uk-UA"/>
        </w:rPr>
        <w:t xml:space="preserve"> </w:t>
      </w:r>
      <w:r w:rsidRPr="00FC6ED3">
        <w:rPr>
          <w:b/>
          <w:bCs/>
          <w:sz w:val="28"/>
          <w:szCs w:val="28"/>
          <w:lang w:val="uk-UA"/>
        </w:rPr>
        <w:t>т</w:t>
      </w:r>
      <w:r w:rsidR="001A4865" w:rsidRPr="00FC6ED3">
        <w:rPr>
          <w:b/>
          <w:bCs/>
          <w:sz w:val="28"/>
          <w:szCs w:val="28"/>
          <w:lang w:val="uk-UA"/>
        </w:rPr>
        <w:t xml:space="preserve"> </w:t>
      </w:r>
      <w:r w:rsidRPr="00FC6ED3">
        <w:rPr>
          <w:b/>
          <w:bCs/>
          <w:sz w:val="28"/>
          <w:szCs w:val="28"/>
          <w:lang w:val="uk-UA"/>
        </w:rPr>
        <w:t>а</w:t>
      </w:r>
      <w:r w:rsidR="001A4865" w:rsidRPr="00FC6ED3">
        <w:rPr>
          <w:b/>
          <w:bCs/>
          <w:sz w:val="28"/>
          <w:szCs w:val="28"/>
          <w:lang w:val="uk-UA"/>
        </w:rPr>
        <w:t xml:space="preserve"> </w:t>
      </w:r>
      <w:r w:rsidRPr="00FC6ED3">
        <w:rPr>
          <w:b/>
          <w:bCs/>
          <w:sz w:val="28"/>
          <w:szCs w:val="28"/>
          <w:lang w:val="uk-UA"/>
        </w:rPr>
        <w:t>н</w:t>
      </w:r>
      <w:r w:rsidR="001A4865" w:rsidRPr="00FC6ED3">
        <w:rPr>
          <w:b/>
          <w:bCs/>
          <w:sz w:val="28"/>
          <w:szCs w:val="28"/>
          <w:lang w:val="uk-UA"/>
        </w:rPr>
        <w:t xml:space="preserve"> </w:t>
      </w:r>
      <w:r w:rsidRPr="00FC6ED3">
        <w:rPr>
          <w:b/>
          <w:bCs/>
          <w:sz w:val="28"/>
          <w:szCs w:val="28"/>
          <w:lang w:val="uk-UA"/>
        </w:rPr>
        <w:t>о</w:t>
      </w:r>
      <w:r w:rsidR="001A4865" w:rsidRPr="00FC6ED3">
        <w:rPr>
          <w:b/>
          <w:bCs/>
          <w:sz w:val="28"/>
          <w:szCs w:val="28"/>
          <w:lang w:val="uk-UA"/>
        </w:rPr>
        <w:t xml:space="preserve"> </w:t>
      </w:r>
      <w:r w:rsidRPr="00FC6ED3">
        <w:rPr>
          <w:b/>
          <w:bCs/>
          <w:sz w:val="28"/>
          <w:szCs w:val="28"/>
          <w:lang w:val="uk-UA"/>
        </w:rPr>
        <w:t>в</w:t>
      </w:r>
      <w:r w:rsidR="001A4865" w:rsidRPr="00FC6ED3">
        <w:rPr>
          <w:b/>
          <w:bCs/>
          <w:sz w:val="28"/>
          <w:szCs w:val="28"/>
          <w:lang w:val="uk-UA"/>
        </w:rPr>
        <w:t xml:space="preserve"> </w:t>
      </w:r>
      <w:r w:rsidRPr="00FC6ED3">
        <w:rPr>
          <w:b/>
          <w:bCs/>
          <w:sz w:val="28"/>
          <w:szCs w:val="28"/>
          <w:lang w:val="uk-UA"/>
        </w:rPr>
        <w:t>л</w:t>
      </w:r>
      <w:r w:rsidR="001A4865" w:rsidRPr="00FC6ED3">
        <w:rPr>
          <w:b/>
          <w:bCs/>
          <w:sz w:val="28"/>
          <w:szCs w:val="28"/>
          <w:lang w:val="uk-UA"/>
        </w:rPr>
        <w:t xml:space="preserve"> </w:t>
      </w:r>
      <w:r w:rsidRPr="00FC6ED3">
        <w:rPr>
          <w:b/>
          <w:bCs/>
          <w:sz w:val="28"/>
          <w:szCs w:val="28"/>
          <w:lang w:val="uk-UA"/>
        </w:rPr>
        <w:t>я</w:t>
      </w:r>
      <w:r w:rsidR="001A4865" w:rsidRPr="00FC6ED3">
        <w:rPr>
          <w:b/>
          <w:bCs/>
          <w:sz w:val="28"/>
          <w:szCs w:val="28"/>
          <w:lang w:val="uk-UA"/>
        </w:rPr>
        <w:t xml:space="preserve"> </w:t>
      </w:r>
      <w:r w:rsidRPr="00FC6ED3">
        <w:rPr>
          <w:b/>
          <w:bCs/>
          <w:sz w:val="28"/>
          <w:szCs w:val="28"/>
          <w:lang w:val="uk-UA"/>
        </w:rPr>
        <w:t>є</w:t>
      </w:r>
      <w:r w:rsidRPr="00FC6ED3">
        <w:rPr>
          <w:sz w:val="28"/>
          <w:szCs w:val="28"/>
          <w:lang w:val="uk-UA"/>
        </w:rPr>
        <w:t xml:space="preserve">: </w:t>
      </w:r>
    </w:p>
    <w:p w14:paraId="30997536" w14:textId="77777777" w:rsidR="00FC6ED3" w:rsidRPr="00FC6ED3" w:rsidRDefault="00FC6ED3" w:rsidP="00FC6ED3">
      <w:pPr>
        <w:ind w:firstLine="708"/>
        <w:jc w:val="both"/>
        <w:rPr>
          <w:sz w:val="28"/>
          <w:szCs w:val="28"/>
          <w:lang w:val="uk-UA"/>
        </w:rPr>
      </w:pPr>
    </w:p>
    <w:p w14:paraId="12312ED4" w14:textId="77777777" w:rsidR="00CC21C1" w:rsidRPr="00CC21C1" w:rsidRDefault="00CC21C1" w:rsidP="00CC21C1">
      <w:pPr>
        <w:ind w:firstLine="708"/>
        <w:jc w:val="both"/>
        <w:rPr>
          <w:sz w:val="28"/>
          <w:szCs w:val="28"/>
          <w:lang w:val="uk-UA"/>
        </w:rPr>
      </w:pPr>
      <w:r w:rsidRPr="00CC21C1">
        <w:rPr>
          <w:sz w:val="28"/>
          <w:szCs w:val="28"/>
          <w:lang w:val="uk-UA"/>
        </w:rPr>
        <w:t xml:space="preserve">І. Внести зміни до Закону України «Про Національне агентство України з питань виявлення, розшуку та управління активами, одержаними від корупційних та інших злочинів» (Відомості Верховної Ради України, 2016 р., </w:t>
      </w:r>
      <w:r w:rsidRPr="00CC21C1">
        <w:rPr>
          <w:sz w:val="28"/>
          <w:szCs w:val="28"/>
          <w:lang w:val="uk-UA"/>
        </w:rPr>
        <w:br/>
        <w:t xml:space="preserve">№ 1, ст. 2, № 11, ст. 129, 2018 р., № 36, ст. 272, 2019, № 42, ст.238, № 43, ст.250) доповнивши його після Розділу </w:t>
      </w:r>
      <w:r w:rsidRPr="00744C3E">
        <w:rPr>
          <w:sz w:val="28"/>
          <w:szCs w:val="28"/>
        </w:rPr>
        <w:t>IV</w:t>
      </w:r>
      <w:r w:rsidRPr="00CC21C1">
        <w:rPr>
          <w:sz w:val="28"/>
          <w:szCs w:val="28"/>
          <w:lang w:val="uk-UA"/>
        </w:rPr>
        <w:t xml:space="preserve">  новим розділом </w:t>
      </w:r>
      <w:r w:rsidRPr="00744C3E">
        <w:rPr>
          <w:sz w:val="28"/>
          <w:szCs w:val="28"/>
          <w:lang w:val="en-US"/>
        </w:rPr>
        <w:t>IV</w:t>
      </w:r>
      <w:r w:rsidRPr="00CC21C1">
        <w:rPr>
          <w:sz w:val="28"/>
          <w:szCs w:val="28"/>
          <w:vertAlign w:val="superscript"/>
          <w:lang w:val="uk-UA"/>
        </w:rPr>
        <w:t xml:space="preserve">1 </w:t>
      </w:r>
      <w:r w:rsidRPr="00CC21C1">
        <w:rPr>
          <w:sz w:val="28"/>
          <w:szCs w:val="28"/>
          <w:lang w:val="uk-UA"/>
        </w:rPr>
        <w:t xml:space="preserve">такого змісту: </w:t>
      </w:r>
    </w:p>
    <w:p w14:paraId="03DE4293" w14:textId="77777777" w:rsidR="00CC21C1" w:rsidRPr="004B13C3" w:rsidRDefault="00CC21C1" w:rsidP="00CC21C1">
      <w:pPr>
        <w:jc w:val="both"/>
        <w:rPr>
          <w:sz w:val="32"/>
          <w:szCs w:val="28"/>
          <w:lang w:val="uk-UA"/>
        </w:rPr>
      </w:pPr>
    </w:p>
    <w:p w14:paraId="00ACC6CA" w14:textId="77777777" w:rsidR="00CC21C1" w:rsidRPr="004B13C3" w:rsidRDefault="00CC21C1" w:rsidP="00CC21C1">
      <w:pPr>
        <w:jc w:val="center"/>
        <w:rPr>
          <w:b/>
          <w:sz w:val="28"/>
          <w:vertAlign w:val="superscript"/>
        </w:rPr>
      </w:pPr>
      <w:r w:rsidRPr="004B13C3">
        <w:rPr>
          <w:b/>
          <w:sz w:val="28"/>
        </w:rPr>
        <w:t>«РОЗДІЛ IV</w:t>
      </w:r>
      <w:r w:rsidRPr="004B13C3">
        <w:rPr>
          <w:b/>
          <w:sz w:val="28"/>
          <w:vertAlign w:val="superscript"/>
        </w:rPr>
        <w:t>1</w:t>
      </w:r>
    </w:p>
    <w:p w14:paraId="7F52EE7F" w14:textId="77777777" w:rsidR="00CC21C1" w:rsidRPr="004B13C3" w:rsidRDefault="00CC21C1" w:rsidP="00CC21C1">
      <w:pPr>
        <w:jc w:val="center"/>
        <w:rPr>
          <w:b/>
          <w:sz w:val="28"/>
          <w:vertAlign w:val="superscript"/>
        </w:rPr>
      </w:pPr>
    </w:p>
    <w:p w14:paraId="2B948A68" w14:textId="77777777" w:rsidR="00CC21C1" w:rsidRPr="004B13C3" w:rsidRDefault="00CC21C1" w:rsidP="00CC21C1">
      <w:pPr>
        <w:jc w:val="center"/>
        <w:rPr>
          <w:b/>
          <w:sz w:val="28"/>
        </w:rPr>
      </w:pPr>
      <w:r w:rsidRPr="004B13C3">
        <w:rPr>
          <w:b/>
          <w:sz w:val="28"/>
        </w:rPr>
        <w:t>ПРЕДСТАВНИЦТВО І ЗАХИСТ ПРАВ ТА ІНТЕРЕСІВ УКРАЇНИ У ЗАКОРДОННИХ ЮРИСДИКЦІЙНИХ ОРГАНАХ</w:t>
      </w:r>
    </w:p>
    <w:p w14:paraId="7C8E77FE" w14:textId="77777777" w:rsidR="00CC21C1" w:rsidRDefault="00CC21C1" w:rsidP="00CC21C1">
      <w:pPr>
        <w:jc w:val="center"/>
        <w:rPr>
          <w:b/>
        </w:rPr>
      </w:pPr>
    </w:p>
    <w:p w14:paraId="009E3EAB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b/>
          <w:bCs/>
          <w:sz w:val="28"/>
          <w:szCs w:val="28"/>
        </w:rPr>
        <w:t>Стаття 26.</w:t>
      </w:r>
      <w:r w:rsidRPr="00472BF9">
        <w:rPr>
          <w:sz w:val="28"/>
          <w:szCs w:val="28"/>
        </w:rPr>
        <w:t xml:space="preserve"> Завдання Національного агентства щодо представництва інтересів України у закордонних юрисдикційних органах </w:t>
      </w:r>
    </w:p>
    <w:p w14:paraId="51D6CF1B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1. Національне агентство забезпечує представництво і захист прав та інтересів України у закордонних юрисдикційних органах у спорах і справах щодо активів, які прямо або опосередковано походять з територіальної юрисдикції України, з метою забезпечення:</w:t>
      </w:r>
    </w:p>
    <w:p w14:paraId="38D4265D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1) виявлення, розшуку, будь-якого обтяження таких активів, у тому числі арешту, а також управління ними;</w:t>
      </w:r>
    </w:p>
    <w:p w14:paraId="3DD07DC6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2) конфіскації або спеціальної конфіскації таких активів, іншого примусового припинення прав на них  та  стягнення у дохід держави Україна;</w:t>
      </w:r>
    </w:p>
    <w:p w14:paraId="0275F36B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lastRenderedPageBreak/>
        <w:t>3) набуття, визнання права власності, вимоги держави Україна на такі активи чи іншого права на них з підстав, що передбачені законодавством, яке підлягатиме застосуванню;</w:t>
      </w:r>
    </w:p>
    <w:p w14:paraId="02080539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 xml:space="preserve">4) повернення таких активів в Україну, відшкодування збитків або шкоди, завданих  в результаті вчинення кримінального правопорушення.  </w:t>
      </w:r>
    </w:p>
    <w:p w14:paraId="08BD1BC7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2. З метою забезпечення виконання завдань, визначених у частині першій цієї статті, Національне агентство уповноважене вживати заходів, передбачених законодавством відповідної іноземної юрисдикції чи міжнародним договором, згоду на обов’язковість якого надано Верховною Радою України, у тому числі:</w:t>
      </w:r>
    </w:p>
    <w:p w14:paraId="59DF5104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1) ініціювати провадження у закордонних юрисдикційних органах, зокрема подавати цивільні позови;</w:t>
      </w:r>
    </w:p>
    <w:p w14:paraId="6733F3B7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2) укладати цивільно-правові угоди з юридичними та фізичними особами (юридичними радниками) щодо представництва і захисту прав та інтересів України в закордонних юрисдикційних органах;</w:t>
      </w:r>
    </w:p>
    <w:p w14:paraId="4F19A55F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 xml:space="preserve">3) укладати угоди з суб’єктами господарювання, створеними та зареєстрованими за законодавством України або законодавством іноземних держав, про надання ними послуг з повного фінансування заходів, необхідних для виконання завдань, визначених у частині першій цієї статті з подальшою їх оплатою за рахунок частини активів, що були фактично повернуті в Україну. </w:t>
      </w:r>
    </w:p>
    <w:p w14:paraId="25EA0AF3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Порядок відбору Національним агентством залучених фізичних та юридичних осіб, а також істотні умови відповідної угоди визначаються Кабінетом Міністрів України.</w:t>
      </w:r>
    </w:p>
    <w:p w14:paraId="1EB2D329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b/>
          <w:bCs/>
          <w:sz w:val="28"/>
          <w:szCs w:val="28"/>
        </w:rPr>
        <w:t>Стаття 27.</w:t>
      </w:r>
      <w:r w:rsidRPr="00472BF9">
        <w:rPr>
          <w:sz w:val="28"/>
          <w:szCs w:val="28"/>
        </w:rPr>
        <w:t xml:space="preserve"> Порядок організації заходів зі здійснення представництва інтересів України у закордонних юрисдикційних органах  </w:t>
      </w:r>
    </w:p>
    <w:p w14:paraId="4D5B9F4A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 xml:space="preserve">1. Національне агентство здійснює організацію представництва та захисту інтересів України в іноземних юрисдикційних органах у спорах та справах, пов’язаних з поверненням в Україну активів, за дорученням Генерального прокурора або заступника Генерального прокурора – керівника спеціалізованої антикорупційної прокуратури, у кримінальному провадженні, в якому такі активи були виявлені. </w:t>
      </w:r>
    </w:p>
    <w:p w14:paraId="4EFABA17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2. Національне агентство:</w:t>
      </w:r>
    </w:p>
    <w:p w14:paraId="03C1E6E4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 xml:space="preserve">1) у десятиденний термін від дня одержання звернення, зазначеного в  частині першій цієї статті, утворює міжвідомчу робочу групу, до складу якої входять представники органу, який здійснює досудове розслідування у відповідному кримінальному провадженні, прокуратури, залученого </w:t>
      </w:r>
      <w:r w:rsidRPr="00472BF9">
        <w:rPr>
          <w:sz w:val="28"/>
          <w:szCs w:val="28"/>
        </w:rPr>
        <w:lastRenderedPageBreak/>
        <w:t>оперативного підрозділу для здійснення первинного аналізу фактів, підстав, перспектив та ризиків потенційного судового процесу в іноземних юрисдикційних органах, підготовки пропозицій з організаційно-правових, процедурних та інших питань. Очолює таку міжвідомчу робочу групу Голова Національного агентства або його заступник;</w:t>
      </w:r>
    </w:p>
    <w:p w14:paraId="40C366D6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2) з урахуванням пропозицій та рекомендацій міжвідомчої робочої групи залучає юридичних радників, у тому числі іноземних, які мають необхідні знання, досвід та фінансову спроможність з організації представництва інтересів України у спорах зазначеної категорії, для виявлення протиправних активів в іноземних державах, збирання та аналізу інформації, необхідної для пред’явлення позову від імені України, а також вивчення достатності підстав для пред’явлення такого позову;</w:t>
      </w:r>
    </w:p>
    <w:p w14:paraId="234CE773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3) у разі прийняття міжвідомчою робочою групою рішення про доцільність пред’явлення позову, уповноважує юридичних радників на здійснення заходів з представництва інтересів України в іноземних юрисдикційних органах, надає їм сприяння у формуванні правової позиції, бере участь у розробці уповноваженими юридичними радниками тактики та стратегії позовної роботи.</w:t>
      </w:r>
    </w:p>
    <w:p w14:paraId="5857FA19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4) у разі прийняття міжвідомчою робочою групою рішення про недоцільність пред’явлення позову України, Національне агентство передає всі матеріали, отримані протягом роботи міжвідомчої робочої групи до органу, який здійснює досудове розслідування у відповідному кримінальному провадженні;</w:t>
      </w:r>
    </w:p>
    <w:p w14:paraId="42226A52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 xml:space="preserve">3. Забороняється здійснювати фінансування витрат, пов’язаних із залученням юридичних радників (у т.ч. детективів, експертів, консультантів) за рахунок коштів державного бюджету України, інакше, ніж за рахунок частини активів, які були фактично повернуті в Україну внаслідок виконання завдань, визначених у частині 1 статті 26 цього Закону. </w:t>
      </w:r>
    </w:p>
    <w:p w14:paraId="3D55B271" w14:textId="77777777" w:rsidR="00CC21C1" w:rsidRPr="00472BF9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472BF9">
        <w:rPr>
          <w:sz w:val="28"/>
          <w:szCs w:val="28"/>
        </w:rPr>
        <w:t>Кошти, одержані Україною внаслідок розгляду ініційованого Національним агентством спору в іноземному юрисдикційному органі та/або укладення міждержавної угоди про розподіл активів зараховуються на валютний рахунок Національного агентства відкритий в державному банку для оплати робіт та послуг відповідно до угод із залученими юридичними радниками та перерахування на валютний рахунок Казначейства для подальшого зарахування до державного бюджету.</w:t>
      </w:r>
      <w:r>
        <w:rPr>
          <w:sz w:val="28"/>
          <w:szCs w:val="28"/>
        </w:rPr>
        <w:t>»</w:t>
      </w:r>
    </w:p>
    <w:p w14:paraId="1BAB6D0C" w14:textId="77777777" w:rsidR="00CC21C1" w:rsidRPr="009C7A97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ІІ. </w:t>
      </w:r>
      <w:r w:rsidRPr="009C7A97">
        <w:rPr>
          <w:sz w:val="28"/>
          <w:szCs w:val="28"/>
        </w:rPr>
        <w:t>Прикінцеві положення</w:t>
      </w:r>
    </w:p>
    <w:p w14:paraId="1A833097" w14:textId="77777777" w:rsidR="00CC21C1" w:rsidRPr="009C7A97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9C7A97">
        <w:rPr>
          <w:sz w:val="28"/>
          <w:szCs w:val="28"/>
        </w:rPr>
        <w:lastRenderedPageBreak/>
        <w:t>1. Цей Закон набирає чинності з дня, наступного за днем його опублікування.</w:t>
      </w:r>
    </w:p>
    <w:p w14:paraId="35EBD26B" w14:textId="77777777" w:rsidR="00CC21C1" w:rsidRDefault="00CC21C1" w:rsidP="00CC21C1">
      <w:pPr>
        <w:spacing w:before="240"/>
        <w:ind w:firstLine="709"/>
        <w:jc w:val="both"/>
        <w:rPr>
          <w:sz w:val="28"/>
          <w:szCs w:val="28"/>
        </w:rPr>
      </w:pPr>
      <w:r w:rsidRPr="009C7A97">
        <w:rPr>
          <w:sz w:val="28"/>
          <w:szCs w:val="28"/>
        </w:rPr>
        <w:t xml:space="preserve">2. Кабінету Міністрів України протягом </w:t>
      </w:r>
      <w:r w:rsidRPr="00472BF9">
        <w:rPr>
          <w:sz w:val="28"/>
          <w:szCs w:val="28"/>
        </w:rPr>
        <w:t>трьох</w:t>
      </w:r>
      <w:r w:rsidRPr="009C7A97">
        <w:rPr>
          <w:sz w:val="28"/>
          <w:szCs w:val="28"/>
        </w:rPr>
        <w:t xml:space="preserve"> місяців з дня набрання чинності цим Законом привести свої нормативно-правові акти у відповідність із цим Законом.</w:t>
      </w:r>
    </w:p>
    <w:p w14:paraId="30997538" w14:textId="77777777" w:rsidR="00FD5923" w:rsidRPr="00CC21C1" w:rsidRDefault="00FD5923" w:rsidP="00FC6ED3">
      <w:pPr>
        <w:rPr>
          <w:sz w:val="28"/>
          <w:szCs w:val="28"/>
        </w:rPr>
      </w:pPr>
    </w:p>
    <w:p w14:paraId="30997539" w14:textId="77777777" w:rsidR="00377147" w:rsidRPr="00F91DF2" w:rsidRDefault="00377147" w:rsidP="0065567B">
      <w:pPr>
        <w:pStyle w:val="a3"/>
        <w:ind w:firstLine="708"/>
        <w:jc w:val="both"/>
        <w:rPr>
          <w:color w:val="000000"/>
          <w:sz w:val="28"/>
          <w:szCs w:val="28"/>
          <w:lang w:val="uk-UA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845"/>
        <w:gridCol w:w="4944"/>
      </w:tblGrid>
      <w:tr w:rsidR="00337E20" w:rsidRPr="00F91DF2" w14:paraId="3099753C" w14:textId="77777777">
        <w:trPr>
          <w:tblCellSpacing w:w="15" w:type="dxa"/>
        </w:trPr>
        <w:tc>
          <w:tcPr>
            <w:tcW w:w="2162" w:type="pct"/>
            <w:vAlign w:val="center"/>
          </w:tcPr>
          <w:p w14:paraId="3099753A" w14:textId="77777777" w:rsidR="00337E20" w:rsidRPr="00F91DF2" w:rsidRDefault="00333398" w:rsidP="00337E20">
            <w:pPr>
              <w:pStyle w:val="a3"/>
              <w:ind w:firstLine="426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91DF2">
              <w:rPr>
                <w:b/>
                <w:bCs/>
                <w:color w:val="000000"/>
                <w:sz w:val="28"/>
                <w:szCs w:val="28"/>
                <w:lang w:val="uk-UA"/>
              </w:rPr>
              <w:t>Голова Верховної Ради</w:t>
            </w:r>
            <w:r w:rsidR="00337E20" w:rsidRPr="00F91DF2"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України </w:t>
            </w:r>
          </w:p>
        </w:tc>
        <w:tc>
          <w:tcPr>
            <w:tcW w:w="2787" w:type="pct"/>
            <w:vAlign w:val="center"/>
          </w:tcPr>
          <w:p w14:paraId="3099753B" w14:textId="3950859D" w:rsidR="00337E20" w:rsidRPr="00F91DF2" w:rsidRDefault="00A267E0" w:rsidP="00CC21C1">
            <w:pPr>
              <w:pStyle w:val="a3"/>
              <w:ind w:firstLine="426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color w:val="000000"/>
                <w:sz w:val="28"/>
                <w:szCs w:val="28"/>
                <w:lang w:val="uk-UA"/>
              </w:rPr>
              <w:t xml:space="preserve">    </w:t>
            </w:r>
          </w:p>
        </w:tc>
      </w:tr>
    </w:tbl>
    <w:p w14:paraId="3099753D" w14:textId="77777777" w:rsidR="008A5090" w:rsidRPr="00F91DF2" w:rsidRDefault="008A5090" w:rsidP="004E57B1">
      <w:pPr>
        <w:rPr>
          <w:lang w:val="uk-UA"/>
        </w:rPr>
      </w:pPr>
    </w:p>
    <w:sectPr w:rsidR="008A5090" w:rsidRPr="00F91DF2" w:rsidSect="00AC1DB6">
      <w:headerReference w:type="default" r:id="rId9"/>
      <w:pgSz w:w="11906" w:h="16838"/>
      <w:pgMar w:top="851" w:right="1274" w:bottom="993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CF5E83" w14:textId="77777777" w:rsidR="001F335A" w:rsidRDefault="001F335A" w:rsidP="00AC1DB6">
      <w:r>
        <w:separator/>
      </w:r>
    </w:p>
  </w:endnote>
  <w:endnote w:type="continuationSeparator" w:id="0">
    <w:p w14:paraId="7800E384" w14:textId="77777777" w:rsidR="001F335A" w:rsidRDefault="001F335A" w:rsidP="00AC1D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7864DF" w14:textId="77777777" w:rsidR="001F335A" w:rsidRDefault="001F335A" w:rsidP="00AC1DB6">
      <w:r>
        <w:separator/>
      </w:r>
    </w:p>
  </w:footnote>
  <w:footnote w:type="continuationSeparator" w:id="0">
    <w:p w14:paraId="3D076509" w14:textId="77777777" w:rsidR="001F335A" w:rsidRDefault="001F335A" w:rsidP="00AC1D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97542" w14:textId="0DD02FB6" w:rsidR="00ED6B6E" w:rsidRDefault="00ED6B6E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508C">
      <w:rPr>
        <w:noProof/>
      </w:rPr>
      <w:t>4</w:t>
    </w:r>
    <w:r>
      <w:fldChar w:fldCharType="end"/>
    </w:r>
  </w:p>
  <w:p w14:paraId="30997543" w14:textId="77777777" w:rsidR="00ED6B6E" w:rsidRDefault="00ED6B6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E20"/>
    <w:rsid w:val="000028AA"/>
    <w:rsid w:val="0000585B"/>
    <w:rsid w:val="00016598"/>
    <w:rsid w:val="00020A68"/>
    <w:rsid w:val="00037F36"/>
    <w:rsid w:val="00041972"/>
    <w:rsid w:val="00043712"/>
    <w:rsid w:val="000828EA"/>
    <w:rsid w:val="000B0323"/>
    <w:rsid w:val="000B0393"/>
    <w:rsid w:val="000D047F"/>
    <w:rsid w:val="000F1283"/>
    <w:rsid w:val="00125BCF"/>
    <w:rsid w:val="00173BA1"/>
    <w:rsid w:val="001A4865"/>
    <w:rsid w:val="001A5B0B"/>
    <w:rsid w:val="001F335A"/>
    <w:rsid w:val="002036F1"/>
    <w:rsid w:val="0021316E"/>
    <w:rsid w:val="0021718A"/>
    <w:rsid w:val="002238E4"/>
    <w:rsid w:val="00254624"/>
    <w:rsid w:val="002F19D4"/>
    <w:rsid w:val="002F2D49"/>
    <w:rsid w:val="002F7622"/>
    <w:rsid w:val="00303385"/>
    <w:rsid w:val="003165B8"/>
    <w:rsid w:val="00333398"/>
    <w:rsid w:val="00337E20"/>
    <w:rsid w:val="003507C2"/>
    <w:rsid w:val="00377147"/>
    <w:rsid w:val="00421E5D"/>
    <w:rsid w:val="00481976"/>
    <w:rsid w:val="004B0586"/>
    <w:rsid w:val="004B13C3"/>
    <w:rsid w:val="004B349C"/>
    <w:rsid w:val="004B50E2"/>
    <w:rsid w:val="004E57B1"/>
    <w:rsid w:val="004F0B62"/>
    <w:rsid w:val="0050018A"/>
    <w:rsid w:val="00502E3F"/>
    <w:rsid w:val="00526924"/>
    <w:rsid w:val="005455AF"/>
    <w:rsid w:val="005756F7"/>
    <w:rsid w:val="00592488"/>
    <w:rsid w:val="005A4301"/>
    <w:rsid w:val="0061758F"/>
    <w:rsid w:val="00636C2A"/>
    <w:rsid w:val="006406FD"/>
    <w:rsid w:val="0065567B"/>
    <w:rsid w:val="00657254"/>
    <w:rsid w:val="006B0665"/>
    <w:rsid w:val="006B4125"/>
    <w:rsid w:val="006B5E11"/>
    <w:rsid w:val="006B7AD5"/>
    <w:rsid w:val="006D2A03"/>
    <w:rsid w:val="006F1727"/>
    <w:rsid w:val="00722BF5"/>
    <w:rsid w:val="0073337B"/>
    <w:rsid w:val="0077158F"/>
    <w:rsid w:val="007C379B"/>
    <w:rsid w:val="007C7273"/>
    <w:rsid w:val="007D0ED3"/>
    <w:rsid w:val="007D424C"/>
    <w:rsid w:val="007F58CB"/>
    <w:rsid w:val="00803110"/>
    <w:rsid w:val="0080436F"/>
    <w:rsid w:val="008313C0"/>
    <w:rsid w:val="00834B5E"/>
    <w:rsid w:val="0083623F"/>
    <w:rsid w:val="00841B39"/>
    <w:rsid w:val="008579C2"/>
    <w:rsid w:val="00873E77"/>
    <w:rsid w:val="008A334F"/>
    <w:rsid w:val="008A5090"/>
    <w:rsid w:val="00904CC5"/>
    <w:rsid w:val="00914725"/>
    <w:rsid w:val="00916E54"/>
    <w:rsid w:val="00931F6F"/>
    <w:rsid w:val="009446A5"/>
    <w:rsid w:val="00997126"/>
    <w:rsid w:val="009A2F2B"/>
    <w:rsid w:val="009F18B1"/>
    <w:rsid w:val="009F5E0F"/>
    <w:rsid w:val="00A14D71"/>
    <w:rsid w:val="00A267E0"/>
    <w:rsid w:val="00A43134"/>
    <w:rsid w:val="00AB4A3E"/>
    <w:rsid w:val="00AC1DB6"/>
    <w:rsid w:val="00AC6E36"/>
    <w:rsid w:val="00AE508C"/>
    <w:rsid w:val="00B02D61"/>
    <w:rsid w:val="00B53260"/>
    <w:rsid w:val="00B53E86"/>
    <w:rsid w:val="00B71F06"/>
    <w:rsid w:val="00B85E1E"/>
    <w:rsid w:val="00C00766"/>
    <w:rsid w:val="00C76BD4"/>
    <w:rsid w:val="00C8007A"/>
    <w:rsid w:val="00CB2520"/>
    <w:rsid w:val="00CC21C1"/>
    <w:rsid w:val="00D218C9"/>
    <w:rsid w:val="00D52F6F"/>
    <w:rsid w:val="00D66696"/>
    <w:rsid w:val="00D72C1C"/>
    <w:rsid w:val="00D749F3"/>
    <w:rsid w:val="00DB6422"/>
    <w:rsid w:val="00DF699D"/>
    <w:rsid w:val="00E7615D"/>
    <w:rsid w:val="00E82874"/>
    <w:rsid w:val="00EC3EF5"/>
    <w:rsid w:val="00EC58E6"/>
    <w:rsid w:val="00ED6B6E"/>
    <w:rsid w:val="00F16241"/>
    <w:rsid w:val="00F37128"/>
    <w:rsid w:val="00F40F53"/>
    <w:rsid w:val="00F60A12"/>
    <w:rsid w:val="00F853E3"/>
    <w:rsid w:val="00F91DF2"/>
    <w:rsid w:val="00FA37B0"/>
    <w:rsid w:val="00FA6459"/>
    <w:rsid w:val="00FB4468"/>
    <w:rsid w:val="00FC6ED3"/>
    <w:rsid w:val="00FD5923"/>
    <w:rsid w:val="00FF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99752D"/>
  <w14:defaultImageDpi w14:val="0"/>
  <w15:docId w15:val="{305CD919-7F21-433B-9DB7-017D187F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7E20"/>
    <w:rPr>
      <w:rFonts w:ascii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4E57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9"/>
    <w:qFormat/>
    <w:rsid w:val="00337E2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9"/>
    <w:qFormat/>
    <w:rsid w:val="00337E2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337E20"/>
    <w:rPr>
      <w:rFonts w:ascii="Times New Roman" w:hAnsi="Times New Roman" w:cs="Times New Roman"/>
      <w:b/>
      <w:sz w:val="36"/>
      <w:lang w:val="x-none" w:eastAsia="ru-RU"/>
    </w:rPr>
  </w:style>
  <w:style w:type="character" w:customStyle="1" w:styleId="30">
    <w:name w:val="Заголовок 3 Знак"/>
    <w:link w:val="3"/>
    <w:uiPriority w:val="99"/>
    <w:locked/>
    <w:rsid w:val="00337E20"/>
    <w:rPr>
      <w:rFonts w:ascii="Times New Roman" w:hAnsi="Times New Roman" w:cs="Times New Roman"/>
      <w:b/>
      <w:sz w:val="27"/>
      <w:lang w:val="x-none" w:eastAsia="ru-RU"/>
    </w:rPr>
  </w:style>
  <w:style w:type="paragraph" w:styleId="a3">
    <w:name w:val="Normal (Web)"/>
    <w:basedOn w:val="a"/>
    <w:uiPriority w:val="99"/>
    <w:rsid w:val="00337E20"/>
    <w:pPr>
      <w:spacing w:before="100" w:beforeAutospacing="1" w:after="100" w:afterAutospacing="1"/>
    </w:pPr>
  </w:style>
  <w:style w:type="paragraph" w:styleId="a4">
    <w:name w:val="header"/>
    <w:basedOn w:val="a"/>
    <w:link w:val="a5"/>
    <w:uiPriority w:val="99"/>
    <w:rsid w:val="00AC1DB6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semiHidden/>
    <w:rsid w:val="00AC1DB6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locked/>
    <w:rsid w:val="00AC1DB6"/>
    <w:rPr>
      <w:rFonts w:ascii="Times New Roman" w:hAnsi="Times New Roman" w:cs="Times New Roman"/>
      <w:sz w:val="24"/>
    </w:rPr>
  </w:style>
  <w:style w:type="paragraph" w:customStyle="1" w:styleId="21">
    <w:name w:val="Знак2"/>
    <w:basedOn w:val="a"/>
    <w:uiPriority w:val="99"/>
    <w:rsid w:val="005455AF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Нижній колонтитул Знак"/>
    <w:link w:val="a6"/>
    <w:uiPriority w:val="99"/>
    <w:semiHidden/>
    <w:locked/>
    <w:rsid w:val="00AC1DB6"/>
    <w:rPr>
      <w:rFonts w:ascii="Times New Roman" w:hAnsi="Times New Roman" w:cs="Times New Roman"/>
      <w:sz w:val="24"/>
    </w:rPr>
  </w:style>
  <w:style w:type="paragraph" w:customStyle="1" w:styleId="11">
    <w:name w:val="Знак Знак Знак Знак Знак Знак Знак Знак1 Знак Знак Знак Знак Знак Знак"/>
    <w:basedOn w:val="a"/>
    <w:uiPriority w:val="99"/>
    <w:rsid w:val="004F0B62"/>
    <w:pPr>
      <w:widowControl w:val="0"/>
      <w:adjustRightInd w:val="0"/>
      <w:spacing w:line="360" w:lineRule="atLeas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1 Знак Знак Знак"/>
    <w:basedOn w:val="a"/>
    <w:uiPriority w:val="99"/>
    <w:rsid w:val="00377147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F91DF2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F91DF2"/>
    <w:rPr>
      <w:color w:val="000000"/>
      <w:sz w:val="20"/>
    </w:rPr>
  </w:style>
  <w:style w:type="paragraph" w:styleId="a8">
    <w:name w:val="Balloon Text"/>
    <w:basedOn w:val="a"/>
    <w:link w:val="a9"/>
    <w:uiPriority w:val="99"/>
    <w:semiHidden/>
    <w:rsid w:val="008313C0"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394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85CDAA-F05A-4F31-BB86-6417DF7278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F6C46D-9DE4-4C7C-99D4-E00197B25A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F20C9D7-5D23-420A-B487-BF112EDB8A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3973</Words>
  <Characters>2266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2020-04-06T11:25:00Z</dcterms:created>
  <dcterms:modified xsi:type="dcterms:W3CDTF">2020-04-06T11:25:00Z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