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171C" w:rsidRPr="0075007E" w:rsidRDefault="0047171C" w:rsidP="0075007E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5007E">
        <w:rPr>
          <w:rFonts w:ascii="Times New Roman" w:hAnsi="Times New Roman" w:cs="Times New Roman"/>
          <w:b/>
          <w:sz w:val="28"/>
          <w:szCs w:val="28"/>
          <w:lang w:val="uk-UA"/>
        </w:rPr>
        <w:t>ПОРІВНЯЛЬНА ТАБЛИЦЯ</w:t>
      </w:r>
    </w:p>
    <w:p w:rsidR="0047171C" w:rsidRPr="0075007E" w:rsidRDefault="0047171C" w:rsidP="0075007E">
      <w:pPr>
        <w:spacing w:line="252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5007E">
        <w:rPr>
          <w:rFonts w:ascii="Times New Roman" w:hAnsi="Times New Roman" w:cs="Times New Roman"/>
          <w:b/>
          <w:sz w:val="28"/>
          <w:szCs w:val="28"/>
          <w:lang w:val="uk-UA"/>
        </w:rPr>
        <w:t>до проекту Закону України «Про внесення змін до деяких</w:t>
      </w:r>
    </w:p>
    <w:p w:rsidR="0047171C" w:rsidRPr="0075007E" w:rsidRDefault="0047171C" w:rsidP="0075007E">
      <w:pPr>
        <w:jc w:val="center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  <w:r w:rsidRPr="0075007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законодавчих актів України щодо </w:t>
      </w:r>
      <w:r w:rsidRPr="0075007E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врегулювання статусу внутрішньо переміщених осіб»</w:t>
      </w:r>
    </w:p>
    <w:p w:rsidR="0047171C" w:rsidRPr="0075007E" w:rsidRDefault="0047171C" w:rsidP="0075007E">
      <w:pPr>
        <w:tabs>
          <w:tab w:val="left" w:pos="8101"/>
        </w:tabs>
        <w:ind w:left="708"/>
        <w:rPr>
          <w:rFonts w:ascii="Times New Roman" w:hAnsi="Times New Roman" w:cs="Times New Roman"/>
          <w:b/>
          <w:sz w:val="28"/>
          <w:szCs w:val="28"/>
          <w:lang w:val="uk-UA"/>
        </w:rPr>
      </w:pPr>
    </w:p>
    <w:tbl>
      <w:tblPr>
        <w:tblW w:w="1492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551"/>
        <w:gridCol w:w="7371"/>
      </w:tblGrid>
      <w:tr w:rsidR="0047171C" w:rsidRPr="0075007E" w:rsidTr="00D62846">
        <w:trPr>
          <w:trHeight w:val="530"/>
        </w:trPr>
        <w:tc>
          <w:tcPr>
            <w:tcW w:w="7551" w:type="dxa"/>
          </w:tcPr>
          <w:p w:rsidR="0047171C" w:rsidRPr="0075007E" w:rsidRDefault="0047171C" w:rsidP="00D6284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5007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Зміст положення (норми) чинного акту законодавства</w:t>
            </w:r>
          </w:p>
        </w:tc>
        <w:tc>
          <w:tcPr>
            <w:tcW w:w="7371" w:type="dxa"/>
          </w:tcPr>
          <w:p w:rsidR="0047171C" w:rsidRPr="0075007E" w:rsidRDefault="0047171C" w:rsidP="00D62846">
            <w:pPr>
              <w:ind w:firstLine="567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5007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Зміст положення (норми) з урахуванням запропонованих змін</w:t>
            </w:r>
          </w:p>
        </w:tc>
      </w:tr>
      <w:tr w:rsidR="0047171C" w:rsidRPr="0075007E" w:rsidTr="00D62846">
        <w:trPr>
          <w:trHeight w:val="287"/>
        </w:trPr>
        <w:tc>
          <w:tcPr>
            <w:tcW w:w="14922" w:type="dxa"/>
            <w:gridSpan w:val="2"/>
          </w:tcPr>
          <w:p w:rsidR="0047171C" w:rsidRPr="0075007E" w:rsidRDefault="0047171C" w:rsidP="00D6284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5007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Закон України «Про </w:t>
            </w:r>
            <w:r w:rsidRPr="0075007E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>забезпечення прав і свобод внутрішньо переміщених осіб»</w:t>
            </w:r>
          </w:p>
        </w:tc>
      </w:tr>
      <w:tr w:rsidR="0047171C" w:rsidRPr="0075007E" w:rsidTr="00D62846">
        <w:trPr>
          <w:trHeight w:val="530"/>
        </w:trPr>
        <w:tc>
          <w:tcPr>
            <w:tcW w:w="7551" w:type="dxa"/>
          </w:tcPr>
          <w:p w:rsidR="0047171C" w:rsidRPr="0075007E" w:rsidRDefault="0047171C" w:rsidP="00D62846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75007E">
              <w:rPr>
                <w:rStyle w:val="rvts9"/>
                <w:b/>
                <w:bCs/>
                <w:sz w:val="28"/>
                <w:szCs w:val="28"/>
              </w:rPr>
              <w:t>Стаття 4.</w:t>
            </w:r>
            <w:r w:rsidRPr="0075007E">
              <w:rPr>
                <w:sz w:val="28"/>
                <w:szCs w:val="28"/>
              </w:rPr>
              <w:t> Облік внутрішньо переміщених осіб</w:t>
            </w:r>
          </w:p>
          <w:p w:rsidR="0047171C" w:rsidRPr="0075007E" w:rsidRDefault="0047171C" w:rsidP="00D62846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bookmarkStart w:id="0" w:name="n14"/>
            <w:bookmarkEnd w:id="0"/>
            <w:r w:rsidRPr="0075007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 Факт внутрішнього переміщення підтверджується довідкою про взяття на облік внутрішньо переміщеної особи, що діє безстроково, крім випадків, передбачених </w:t>
            </w:r>
            <w:hyperlink r:id="rId6" w:anchor="n171" w:history="1">
              <w:r w:rsidRPr="0075007E">
                <w:rPr>
                  <w:rStyle w:val="Hyperlink"/>
                  <w:rFonts w:ascii="Times New Roman" w:hAnsi="Times New Roman"/>
                  <w:color w:val="auto"/>
                  <w:sz w:val="28"/>
                  <w:szCs w:val="28"/>
                  <w:u w:val="none"/>
                  <w:lang w:val="uk-UA"/>
                </w:rPr>
                <w:t>статтею 12</w:t>
              </w:r>
            </w:hyperlink>
            <w:r w:rsidRPr="0075007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 цього Закону.</w:t>
            </w:r>
          </w:p>
          <w:p w:rsidR="0047171C" w:rsidRPr="0075007E" w:rsidRDefault="0047171C" w:rsidP="00D62846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5007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…</w:t>
            </w:r>
          </w:p>
        </w:tc>
        <w:tc>
          <w:tcPr>
            <w:tcW w:w="7371" w:type="dxa"/>
          </w:tcPr>
          <w:p w:rsidR="0047171C" w:rsidRPr="0075007E" w:rsidRDefault="0047171C" w:rsidP="00D62846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75007E">
              <w:rPr>
                <w:rStyle w:val="rvts9"/>
                <w:b/>
                <w:bCs/>
                <w:sz w:val="28"/>
                <w:szCs w:val="28"/>
              </w:rPr>
              <w:t>Стаття 4.</w:t>
            </w:r>
            <w:r w:rsidRPr="0075007E">
              <w:rPr>
                <w:sz w:val="28"/>
                <w:szCs w:val="28"/>
              </w:rPr>
              <w:t> Облік внутрішньо переміщених осіб</w:t>
            </w:r>
          </w:p>
          <w:p w:rsidR="0047171C" w:rsidRPr="0075007E" w:rsidRDefault="0047171C" w:rsidP="00D62846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75007E">
              <w:rPr>
                <w:sz w:val="28"/>
                <w:szCs w:val="28"/>
              </w:rPr>
              <w:t>1. Статус внутрішньо переміщеної особи підтверджується довідкою про взяття її на облік, що діє безстроково, крім випадків, передбачених </w:t>
            </w:r>
            <w:hyperlink r:id="rId7" w:anchor="n171" w:history="1">
              <w:r w:rsidRPr="0075007E">
                <w:rPr>
                  <w:rStyle w:val="Hyperlink"/>
                  <w:color w:val="auto"/>
                  <w:sz w:val="28"/>
                  <w:szCs w:val="28"/>
                  <w:u w:val="none"/>
                </w:rPr>
                <w:t>статтею 12</w:t>
              </w:r>
            </w:hyperlink>
            <w:r w:rsidRPr="0075007E">
              <w:rPr>
                <w:sz w:val="28"/>
                <w:szCs w:val="28"/>
              </w:rPr>
              <w:t xml:space="preserve"> цього Закону. </w:t>
            </w:r>
            <w:bookmarkStart w:id="1" w:name="n318"/>
            <w:bookmarkEnd w:id="1"/>
          </w:p>
          <w:p w:rsidR="0047171C" w:rsidRPr="0075007E" w:rsidRDefault="0047171C" w:rsidP="00D62846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5007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…</w:t>
            </w:r>
          </w:p>
          <w:p w:rsidR="0047171C" w:rsidRPr="0075007E" w:rsidRDefault="0047171C" w:rsidP="00D62846">
            <w:pPr>
              <w:ind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47171C" w:rsidRPr="00813499" w:rsidTr="00D62846">
        <w:trPr>
          <w:trHeight w:val="416"/>
        </w:trPr>
        <w:tc>
          <w:tcPr>
            <w:tcW w:w="7551" w:type="dxa"/>
          </w:tcPr>
          <w:p w:rsidR="0047171C" w:rsidRPr="0075007E" w:rsidRDefault="0047171C" w:rsidP="00D62846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 w:rsidRPr="0075007E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>Стаття 12.</w:t>
            </w:r>
            <w:r w:rsidRPr="0075007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 Підстави для скасування дії довідки про взяття на облік внутрішньо переміщеної особи та внесення відомостей про це в Єдину інформаційну базу даних про внутрішньо переміщених осіб</w:t>
            </w:r>
          </w:p>
          <w:p w:rsidR="0047171C" w:rsidRPr="0075007E" w:rsidRDefault="0047171C" w:rsidP="00D62846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</w:pPr>
            <w:r w:rsidRPr="0075007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…</w:t>
            </w:r>
          </w:p>
          <w:p w:rsidR="0047171C" w:rsidRPr="0075007E" w:rsidRDefault="0047171C" w:rsidP="00D62846">
            <w:pPr>
              <w:ind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47171C" w:rsidRPr="0075007E" w:rsidRDefault="0047171C" w:rsidP="00D62846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5007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Відсутня</w:t>
            </w:r>
          </w:p>
        </w:tc>
        <w:tc>
          <w:tcPr>
            <w:tcW w:w="7371" w:type="dxa"/>
          </w:tcPr>
          <w:p w:rsidR="0047171C" w:rsidRPr="0075007E" w:rsidRDefault="0047171C" w:rsidP="00D62846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75007E">
              <w:rPr>
                <w:rStyle w:val="rvts9"/>
                <w:b/>
                <w:bCs/>
                <w:sz w:val="28"/>
                <w:szCs w:val="28"/>
              </w:rPr>
              <w:t>Стаття 12.</w:t>
            </w:r>
            <w:r w:rsidRPr="0075007E">
              <w:rPr>
                <w:sz w:val="28"/>
                <w:szCs w:val="28"/>
              </w:rPr>
              <w:t> Підстави для скасування дії довідки про взяття на облік внутрішньо переміщеної особи і внесення відомостей про це в Єдину інформаційну базу даних про внутрішньо переміщених осіб та наслідки</w:t>
            </w:r>
          </w:p>
          <w:p w:rsidR="0047171C" w:rsidRPr="0075007E" w:rsidRDefault="0047171C" w:rsidP="00D62846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75007E">
              <w:rPr>
                <w:sz w:val="28"/>
                <w:szCs w:val="28"/>
              </w:rPr>
              <w:t>…</w:t>
            </w:r>
          </w:p>
          <w:p w:rsidR="0047171C" w:rsidRPr="0075007E" w:rsidRDefault="0047171C" w:rsidP="00D62846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5007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 У разі скасування дії довідки про взяття на облік внутрішньо переміщеної особи та внесення відомостей про це в Єдину інформаційну базу даних про внутрішньо переміщених осіб особа втрачає статус внутрішньо переміщеної особи.</w:t>
            </w:r>
          </w:p>
          <w:p w:rsidR="0047171C" w:rsidRPr="0075007E" w:rsidRDefault="0047171C" w:rsidP="00D62846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7171C" w:rsidRPr="0075007E" w:rsidRDefault="0047171C" w:rsidP="00D62846">
            <w:pPr>
              <w:ind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47171C" w:rsidRPr="00813499" w:rsidTr="00D62846">
        <w:trPr>
          <w:trHeight w:val="416"/>
        </w:trPr>
        <w:tc>
          <w:tcPr>
            <w:tcW w:w="14922" w:type="dxa"/>
            <w:gridSpan w:val="2"/>
          </w:tcPr>
          <w:p w:rsidR="0047171C" w:rsidRPr="0075007E" w:rsidRDefault="0047171C" w:rsidP="00D6284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5007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Закон України «</w:t>
            </w:r>
            <w:r w:rsidRPr="0075007E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>Про створення вільної економічної зони "Крим" та про особливості здійснення економічної діяльності на тимчасово окупованій території України</w:t>
            </w:r>
            <w:r w:rsidRPr="0075007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»</w:t>
            </w:r>
          </w:p>
        </w:tc>
      </w:tr>
      <w:tr w:rsidR="0047171C" w:rsidRPr="0075007E" w:rsidTr="00D62846">
        <w:trPr>
          <w:trHeight w:val="416"/>
        </w:trPr>
        <w:tc>
          <w:tcPr>
            <w:tcW w:w="7551" w:type="dxa"/>
          </w:tcPr>
          <w:p w:rsidR="0047171C" w:rsidRPr="0075007E" w:rsidRDefault="0047171C" w:rsidP="00D62846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75007E">
              <w:rPr>
                <w:rStyle w:val="rvts9"/>
                <w:b/>
                <w:bCs/>
                <w:sz w:val="28"/>
                <w:szCs w:val="28"/>
              </w:rPr>
              <w:t>Стаття 14.</w:t>
            </w:r>
            <w:r w:rsidRPr="0075007E">
              <w:rPr>
                <w:sz w:val="28"/>
                <w:szCs w:val="28"/>
              </w:rPr>
              <w:t> Евакуація громадян з тимчасово окупованої території України</w:t>
            </w:r>
          </w:p>
          <w:p w:rsidR="0047171C" w:rsidRPr="0075007E" w:rsidRDefault="0047171C" w:rsidP="00D62846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2" w:name="n172"/>
            <w:bookmarkEnd w:id="2"/>
            <w:r w:rsidRPr="0075007E">
              <w:rPr>
                <w:sz w:val="28"/>
                <w:szCs w:val="28"/>
              </w:rPr>
              <w:t>…</w:t>
            </w:r>
          </w:p>
          <w:p w:rsidR="0047171C" w:rsidRPr="0075007E" w:rsidRDefault="0047171C" w:rsidP="00D62846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3" w:name="n173"/>
            <w:bookmarkEnd w:id="3"/>
            <w:r w:rsidRPr="0075007E">
              <w:rPr>
                <w:sz w:val="28"/>
                <w:szCs w:val="28"/>
              </w:rPr>
              <w:t>14.2. Упродовж строку тимчасової окупації внутрішньо переміщена особа з тимчасово окупованої території Автономної Республіки Крим звільняється від обов’язку погашення основної суми іпотечного кредиту та нарахованих відсотків за ним, якщо об’єктом іпотеки є майно, розташоване (зареєстроване) на території, що після укладення такого іпотечного договору була тимчасово окупована. Національний банк України приймає рішення про зміну класифікації таких іпотечних кредитів або інші рішення з метою недопущення погіршення ліквідності (фінансового стану) кредитора.</w:t>
            </w:r>
          </w:p>
          <w:p w:rsidR="0047171C" w:rsidRPr="0075007E" w:rsidRDefault="0047171C" w:rsidP="00D62846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4" w:name="n238"/>
            <w:bookmarkEnd w:id="4"/>
            <w:r w:rsidRPr="0075007E">
              <w:rPr>
                <w:sz w:val="28"/>
                <w:szCs w:val="28"/>
              </w:rPr>
              <w:t>…</w:t>
            </w:r>
          </w:p>
        </w:tc>
        <w:tc>
          <w:tcPr>
            <w:tcW w:w="7371" w:type="dxa"/>
          </w:tcPr>
          <w:p w:rsidR="0047171C" w:rsidRPr="0075007E" w:rsidRDefault="0047171C" w:rsidP="00D62846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75007E">
              <w:rPr>
                <w:rStyle w:val="rvts9"/>
                <w:b/>
                <w:bCs/>
                <w:sz w:val="28"/>
                <w:szCs w:val="28"/>
              </w:rPr>
              <w:t>Стаття 14.</w:t>
            </w:r>
            <w:r w:rsidRPr="0075007E">
              <w:rPr>
                <w:sz w:val="28"/>
                <w:szCs w:val="28"/>
              </w:rPr>
              <w:t> Евакуація громадян з тимчасово окупованої території України</w:t>
            </w:r>
          </w:p>
          <w:p w:rsidR="0047171C" w:rsidRPr="0075007E" w:rsidRDefault="0047171C" w:rsidP="00D62846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75007E">
              <w:rPr>
                <w:sz w:val="28"/>
                <w:szCs w:val="28"/>
              </w:rPr>
              <w:t>…</w:t>
            </w:r>
          </w:p>
          <w:p w:rsidR="0047171C" w:rsidRPr="0075007E" w:rsidRDefault="0047171C" w:rsidP="00D62846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75007E">
              <w:rPr>
                <w:sz w:val="28"/>
                <w:szCs w:val="28"/>
              </w:rPr>
              <w:t>14.2. Упродовж строку тимчасової окупації особа, що має статус внутрішньо переміщеної особи з тимчасово окупованої території Автономної Республіки Крим, звільняється від обов’язку погашення основної суми іпотечного кредиту та нарахованих відсотків за ним, якщо об’єктом іпотеки є майно, розташоване (зареєстроване) на території, що після укладення такого іпотечного договору була тимчасово окупована. Національний банк України приймає рішення про зміну класифікації таких іпотечних кредитів або інші рішення з метою недопущення погіршення ліквідності (фінансового стану) кредитора.</w:t>
            </w:r>
          </w:p>
          <w:p w:rsidR="0047171C" w:rsidRPr="0075007E" w:rsidRDefault="0047171C" w:rsidP="00D62846">
            <w:pPr>
              <w:ind w:firstLine="567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5007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…</w:t>
            </w:r>
          </w:p>
        </w:tc>
      </w:tr>
    </w:tbl>
    <w:p w:rsidR="0047171C" w:rsidRPr="0075007E" w:rsidRDefault="0047171C" w:rsidP="0075007E">
      <w:pPr>
        <w:rPr>
          <w:rFonts w:ascii="Times New Roman" w:hAnsi="Times New Roman" w:cs="Times New Roman"/>
          <w:lang w:val="uk-UA"/>
        </w:rPr>
      </w:pPr>
      <w:bookmarkStart w:id="5" w:name="344"/>
      <w:bookmarkStart w:id="6" w:name="633"/>
      <w:bookmarkStart w:id="7" w:name="636"/>
      <w:bookmarkStart w:id="8" w:name="640"/>
      <w:bookmarkStart w:id="9" w:name="643"/>
      <w:bookmarkEnd w:id="5"/>
      <w:bookmarkEnd w:id="6"/>
      <w:bookmarkEnd w:id="7"/>
      <w:bookmarkEnd w:id="8"/>
      <w:bookmarkEnd w:id="9"/>
    </w:p>
    <w:p w:rsidR="0047171C" w:rsidRPr="0075007E" w:rsidRDefault="0047171C" w:rsidP="0075007E">
      <w:pPr>
        <w:rPr>
          <w:rFonts w:ascii="Times New Roman" w:hAnsi="Times New Roman" w:cs="Times New Roman"/>
          <w:lang w:val="uk-UA"/>
        </w:rPr>
      </w:pPr>
    </w:p>
    <w:p w:rsidR="0047171C" w:rsidRPr="0075007E" w:rsidRDefault="0047171C" w:rsidP="0075007E">
      <w:pPr>
        <w:rPr>
          <w:rFonts w:ascii="Times New Roman" w:hAnsi="Times New Roman" w:cs="Times New Roman"/>
          <w:lang w:val="uk-UA"/>
        </w:rPr>
      </w:pPr>
    </w:p>
    <w:p w:rsidR="0047171C" w:rsidRDefault="0047171C" w:rsidP="0075007E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7171C" w:rsidRPr="0075007E" w:rsidRDefault="0047171C" w:rsidP="0075007E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5007E">
        <w:rPr>
          <w:rFonts w:ascii="Times New Roman" w:hAnsi="Times New Roman" w:cs="Times New Roman"/>
          <w:b/>
          <w:sz w:val="28"/>
          <w:szCs w:val="28"/>
          <w:lang w:val="uk-UA"/>
        </w:rPr>
        <w:t>Народний депутат України</w:t>
      </w:r>
      <w:r w:rsidRPr="0075007E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75007E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75007E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75007E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75007E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75007E">
        <w:rPr>
          <w:rFonts w:ascii="Times New Roman" w:hAnsi="Times New Roman" w:cs="Times New Roman"/>
          <w:b/>
          <w:sz w:val="28"/>
          <w:szCs w:val="28"/>
          <w:lang w:val="uk-UA"/>
        </w:rPr>
        <w:tab/>
        <w:t xml:space="preserve">  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</w:t>
      </w:r>
      <w:r w:rsidRPr="0075007E">
        <w:rPr>
          <w:rFonts w:ascii="Times New Roman" w:hAnsi="Times New Roman" w:cs="Times New Roman"/>
          <w:b/>
          <w:sz w:val="28"/>
          <w:szCs w:val="28"/>
          <w:lang w:val="uk-UA"/>
        </w:rPr>
        <w:t>Р.В.Требушкін</w:t>
      </w:r>
    </w:p>
    <w:p w:rsidR="0047171C" w:rsidRPr="0075007E" w:rsidRDefault="0047171C" w:rsidP="0075007E">
      <w:pPr>
        <w:rPr>
          <w:rFonts w:ascii="Times New Roman" w:hAnsi="Times New Roman" w:cs="Times New Roman"/>
          <w:lang w:val="uk-UA"/>
        </w:rPr>
      </w:pPr>
    </w:p>
    <w:sectPr w:rsidR="0047171C" w:rsidRPr="0075007E" w:rsidSect="0075007E">
      <w:footerReference w:type="default" r:id="rId8"/>
      <w:pgSz w:w="16838" w:h="11906" w:orient="landscape"/>
      <w:pgMar w:top="1701" w:right="1134" w:bottom="851" w:left="1134" w:header="0" w:footer="709" w:gutter="0"/>
      <w:cols w:space="720"/>
      <w:formProt w:val="0"/>
      <w:titlePg/>
      <w:docGrid w:linePitch="10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171C" w:rsidRDefault="0047171C">
      <w:r>
        <w:separator/>
      </w:r>
    </w:p>
  </w:endnote>
  <w:endnote w:type="continuationSeparator" w:id="0">
    <w:p w:rsidR="0047171C" w:rsidRDefault="004717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3" w:usb1="00000000" w:usb2="00000000" w:usb3="00000000" w:csb0="00000005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171C" w:rsidRDefault="0047171C">
    <w:pPr>
      <w:pStyle w:val="cde8e6ede8e9eaeeebeeedf2e8f2f3eb"/>
      <w:rPr>
        <w:rFonts w:cs="Times New Roman"/>
        <w:szCs w:val="24"/>
      </w:rPr>
    </w:pPr>
    <w:r>
      <w:rPr>
        <w:noProof/>
        <w:lang w:eastAsia="ru-RU" w:bidi="ar-SA"/>
      </w:rPr>
      <w:pict>
        <v:rect id="Изображение1" o:spid="_x0000_s2049" style="position:absolute;margin-left:351pt;margin-top:-4.3pt;width:17.95pt;height:18pt;z-index:-251656192;visibility:visible;mso-wrap-distance-left:0;mso-wrap-distance-right: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" filled="f" fillcolor="black" stroked="f" strokeweight=".74pt">
          <v:stroke joinstyle="round"/>
          <v:textbox style="mso-next-textbox:#Изображение1" inset="0,0,0,0">
            <w:txbxContent>
              <w:p w:rsidR="0047171C" w:rsidRPr="00813499" w:rsidRDefault="0047171C">
                <w:pPr>
                  <w:pStyle w:val="cde8e6ede8e9eaeeebeeedf2e8f2f3eb"/>
                  <w:rPr>
                    <w:sz w:val="24"/>
                    <w:szCs w:val="24"/>
                  </w:rPr>
                </w:pPr>
                <w:r w:rsidRPr="00813499">
                  <w:rPr>
                    <w:rStyle w:val="PageNumber"/>
                    <w:rFonts w:ascii="Mangal" w:eastAsia="NSimSun" w:hAnsi="Mangal" w:cs="Liberation Serif"/>
                    <w:sz w:val="24"/>
                    <w:szCs w:val="24"/>
                  </w:rPr>
                  <w:fldChar w:fldCharType="begin"/>
                </w:r>
                <w:r w:rsidRPr="00813499">
                  <w:rPr>
                    <w:rStyle w:val="PageNumber"/>
                    <w:rFonts w:ascii="Mangal" w:eastAsia="NSimSun" w:hAnsi="Mangal" w:cs="Liberation Serif"/>
                    <w:sz w:val="24"/>
                    <w:szCs w:val="24"/>
                  </w:rPr>
                  <w:instrText>PAGE</w:instrText>
                </w:r>
                <w:r w:rsidRPr="00813499">
                  <w:rPr>
                    <w:rStyle w:val="PageNumber"/>
                    <w:rFonts w:ascii="Mangal" w:eastAsia="NSimSun" w:hAnsi="Mangal" w:cs="Liberation Serif"/>
                    <w:sz w:val="24"/>
                    <w:szCs w:val="24"/>
                  </w:rPr>
                  <w:fldChar w:fldCharType="separate"/>
                </w:r>
                <w:r>
                  <w:rPr>
                    <w:rStyle w:val="PageNumber"/>
                    <w:rFonts w:ascii="Mangal" w:eastAsia="NSimSun" w:hAnsi="Mangal" w:cs="Liberation Serif"/>
                    <w:noProof/>
                    <w:sz w:val="24"/>
                    <w:szCs w:val="24"/>
                  </w:rPr>
                  <w:t>2</w:t>
                </w:r>
                <w:r w:rsidRPr="00813499">
                  <w:rPr>
                    <w:rStyle w:val="PageNumber"/>
                    <w:rFonts w:ascii="Mangal" w:eastAsia="NSimSun" w:hAnsi="Mangal" w:cs="Liberation Serif"/>
                    <w:sz w:val="24"/>
                    <w:szCs w:val="24"/>
                  </w:rPr>
                  <w:fldChar w:fldCharType="end"/>
                </w:r>
              </w:p>
            </w:txbxContent>
          </v:textbox>
          <w10:wrap type="topAndBottom"/>
        </v:rect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171C" w:rsidRDefault="0047171C">
      <w:r>
        <w:separator/>
      </w:r>
    </w:p>
  </w:footnote>
  <w:footnote w:type="continuationSeparator" w:id="0">
    <w:p w:rsidR="0047171C" w:rsidRDefault="0047171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72627"/>
    <w:rsid w:val="00066816"/>
    <w:rsid w:val="001546DE"/>
    <w:rsid w:val="00156146"/>
    <w:rsid w:val="0016456E"/>
    <w:rsid w:val="001B355D"/>
    <w:rsid w:val="001C5CC1"/>
    <w:rsid w:val="001F4B85"/>
    <w:rsid w:val="0025013C"/>
    <w:rsid w:val="002B12BB"/>
    <w:rsid w:val="002C59B0"/>
    <w:rsid w:val="00373392"/>
    <w:rsid w:val="003D6413"/>
    <w:rsid w:val="0047171C"/>
    <w:rsid w:val="00472627"/>
    <w:rsid w:val="004A516E"/>
    <w:rsid w:val="00580CD6"/>
    <w:rsid w:val="005C72DB"/>
    <w:rsid w:val="00701CF1"/>
    <w:rsid w:val="0075007E"/>
    <w:rsid w:val="007C2554"/>
    <w:rsid w:val="00813499"/>
    <w:rsid w:val="0095047F"/>
    <w:rsid w:val="009B53F8"/>
    <w:rsid w:val="00AD62CA"/>
    <w:rsid w:val="00B06944"/>
    <w:rsid w:val="00B96B20"/>
    <w:rsid w:val="00C33A3F"/>
    <w:rsid w:val="00C8733B"/>
    <w:rsid w:val="00CA7F9B"/>
    <w:rsid w:val="00D11171"/>
    <w:rsid w:val="00D62846"/>
    <w:rsid w:val="00D67491"/>
    <w:rsid w:val="00DA749E"/>
    <w:rsid w:val="00DC25B2"/>
    <w:rsid w:val="00DC318A"/>
    <w:rsid w:val="00DE0C3D"/>
    <w:rsid w:val="00E542E3"/>
    <w:rsid w:val="00E63CD2"/>
    <w:rsid w:val="00E73A00"/>
    <w:rsid w:val="00F12D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6B20"/>
    <w:pPr>
      <w:widowControl w:val="0"/>
      <w:suppressAutoHyphens/>
    </w:pPr>
    <w:rPr>
      <w:rFonts w:ascii="Arial" w:hAnsi="Arial" w:cs="Liberation Serif"/>
      <w:kern w:val="2"/>
      <w:sz w:val="20"/>
      <w:szCs w:val="20"/>
      <w:lang w:eastAsia="zh-CN" w:bidi="hi-I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c7e0e3eeebeee2eeea1c7ede0ea">
    <w:name w:val="Зc7аe0гe3оeeлebоeeвe2оeeкea 1 Зc7нedаe0кea"/>
    <w:basedOn w:val="DefaultParagraphFont"/>
    <w:uiPriority w:val="99"/>
    <w:rsid w:val="00B96B20"/>
    <w:rPr>
      <w:rFonts w:ascii="Arial" w:hAnsi="Arial" w:cs="Arial"/>
      <w:b/>
      <w:bCs/>
      <w:kern w:val="2"/>
      <w:sz w:val="32"/>
      <w:szCs w:val="32"/>
    </w:rPr>
  </w:style>
  <w:style w:type="character" w:customStyle="1" w:styleId="d1f2e0ede4e0f0f2edfbe9HTMLc7ede0ea">
    <w:name w:val="Сd1тf2аe0нedдe4аe0рf0тf2нedыfbйe9 HTML Зc7нedаe0кea"/>
    <w:basedOn w:val="DefaultParagraphFont"/>
    <w:uiPriority w:val="99"/>
    <w:rsid w:val="00B96B20"/>
    <w:rPr>
      <w:rFonts w:ascii="Courier New" w:hAnsi="Courier New" w:cs="Courier New"/>
      <w:sz w:val="18"/>
      <w:szCs w:val="18"/>
      <w:lang w:val="uk-UA" w:eastAsia="zh-CN" w:bidi="hi-IN"/>
    </w:rPr>
  </w:style>
  <w:style w:type="character" w:customStyle="1" w:styleId="d2e5eaf1f2e2fbedeef1eae8c7ede0ea">
    <w:name w:val="Тd2еe5кeaсf1тf2 вe2ыfbнedоeeсf1кeaиe8 Зc7нedаe0кea"/>
    <w:basedOn w:val="DefaultParagraphFont"/>
    <w:uiPriority w:val="99"/>
    <w:rsid w:val="00B96B20"/>
    <w:rPr>
      <w:rFonts w:ascii="Tahoma" w:hAnsi="Tahoma" w:cs="Tahoma"/>
      <w:sz w:val="14"/>
      <w:szCs w:val="14"/>
      <w:lang w:val="uk-UA" w:eastAsia="zh-CN" w:bidi="hi-IN"/>
    </w:rPr>
  </w:style>
  <w:style w:type="character" w:customStyle="1" w:styleId="cde8e6ede8e9eaeeebeeedf2e8f2f3ebc7ede0ea">
    <w:name w:val="Нcdиe8жe6нedиe8йe9 кeaоeeлebоeeнedтf2иe8тf2уf3лeb Зc7нedаe0кea"/>
    <w:basedOn w:val="DefaultParagraphFont"/>
    <w:uiPriority w:val="99"/>
    <w:rsid w:val="00B96B20"/>
    <w:rPr>
      <w:rFonts w:ascii="Arial" w:hAnsi="Arial" w:cs="Arial"/>
      <w:lang w:val="uk-UA" w:eastAsia="zh-CN" w:bidi="hi-IN"/>
    </w:rPr>
  </w:style>
  <w:style w:type="character" w:styleId="PageNumber">
    <w:name w:val="page number"/>
    <w:basedOn w:val="DefaultParagraphFont"/>
    <w:uiPriority w:val="99"/>
    <w:rsid w:val="00B96B20"/>
    <w:rPr>
      <w:rFonts w:eastAsia="Times New Roman" w:cs="Times New Roman"/>
    </w:rPr>
  </w:style>
  <w:style w:type="character" w:customStyle="1" w:styleId="ListLabel1">
    <w:name w:val="ListLabel 1"/>
    <w:uiPriority w:val="99"/>
    <w:rsid w:val="00B96B20"/>
    <w:rPr>
      <w:rFonts w:eastAsia="Times New Roman"/>
    </w:rPr>
  </w:style>
  <w:style w:type="character" w:customStyle="1" w:styleId="ListLabel2">
    <w:name w:val="ListLabel 2"/>
    <w:uiPriority w:val="99"/>
    <w:rsid w:val="00B96B20"/>
    <w:rPr>
      <w:rFonts w:eastAsia="Times New Roman"/>
    </w:rPr>
  </w:style>
  <w:style w:type="character" w:customStyle="1" w:styleId="ListLabel3">
    <w:name w:val="ListLabel 3"/>
    <w:uiPriority w:val="99"/>
    <w:rsid w:val="00B96B20"/>
    <w:rPr>
      <w:rFonts w:eastAsia="Times New Roman"/>
    </w:rPr>
  </w:style>
  <w:style w:type="character" w:customStyle="1" w:styleId="ListLabel4">
    <w:name w:val="ListLabel 4"/>
    <w:uiPriority w:val="99"/>
    <w:rsid w:val="00B96B20"/>
    <w:rPr>
      <w:rFonts w:eastAsia="Times New Roman"/>
    </w:rPr>
  </w:style>
  <w:style w:type="character" w:customStyle="1" w:styleId="ListLabel5">
    <w:name w:val="ListLabel 5"/>
    <w:uiPriority w:val="99"/>
    <w:rsid w:val="00B96B20"/>
    <w:rPr>
      <w:rFonts w:eastAsia="Times New Roman"/>
    </w:rPr>
  </w:style>
  <w:style w:type="character" w:customStyle="1" w:styleId="ListLabel6">
    <w:name w:val="ListLabel 6"/>
    <w:uiPriority w:val="99"/>
    <w:rsid w:val="00B96B20"/>
    <w:rPr>
      <w:rFonts w:eastAsia="Times New Roman"/>
    </w:rPr>
  </w:style>
  <w:style w:type="character" w:customStyle="1" w:styleId="ListLabel7">
    <w:name w:val="ListLabel 7"/>
    <w:uiPriority w:val="99"/>
    <w:rsid w:val="00B96B20"/>
    <w:rPr>
      <w:rFonts w:eastAsia="Times New Roman"/>
    </w:rPr>
  </w:style>
  <w:style w:type="character" w:customStyle="1" w:styleId="ListLabel8">
    <w:name w:val="ListLabel 8"/>
    <w:uiPriority w:val="99"/>
    <w:rsid w:val="00B96B20"/>
    <w:rPr>
      <w:rFonts w:eastAsia="Times New Roman"/>
    </w:rPr>
  </w:style>
  <w:style w:type="character" w:customStyle="1" w:styleId="ListLabel9">
    <w:name w:val="ListLabel 9"/>
    <w:uiPriority w:val="99"/>
    <w:rsid w:val="00B96B20"/>
    <w:rPr>
      <w:rFonts w:eastAsia="Times New Roman"/>
    </w:rPr>
  </w:style>
  <w:style w:type="character" w:customStyle="1" w:styleId="ListLabel10">
    <w:name w:val="ListLabel 10"/>
    <w:uiPriority w:val="99"/>
    <w:rsid w:val="00B96B20"/>
    <w:rPr>
      <w:rFonts w:eastAsia="Times New Roman"/>
    </w:rPr>
  </w:style>
  <w:style w:type="character" w:customStyle="1" w:styleId="ListLabel11">
    <w:name w:val="ListLabel 11"/>
    <w:uiPriority w:val="99"/>
    <w:rsid w:val="00B96B20"/>
    <w:rPr>
      <w:rFonts w:eastAsia="Times New Roman"/>
    </w:rPr>
  </w:style>
  <w:style w:type="character" w:customStyle="1" w:styleId="ListLabel12">
    <w:name w:val="ListLabel 12"/>
    <w:uiPriority w:val="99"/>
    <w:rsid w:val="00B96B20"/>
    <w:rPr>
      <w:rFonts w:eastAsia="Times New Roman"/>
    </w:rPr>
  </w:style>
  <w:style w:type="character" w:customStyle="1" w:styleId="ListLabel13">
    <w:name w:val="ListLabel 13"/>
    <w:uiPriority w:val="99"/>
    <w:rsid w:val="00B96B20"/>
    <w:rPr>
      <w:rFonts w:eastAsia="Times New Roman"/>
    </w:rPr>
  </w:style>
  <w:style w:type="character" w:customStyle="1" w:styleId="ListLabel14">
    <w:name w:val="ListLabel 14"/>
    <w:uiPriority w:val="99"/>
    <w:rsid w:val="00B96B20"/>
    <w:rPr>
      <w:rFonts w:eastAsia="Times New Roman"/>
    </w:rPr>
  </w:style>
  <w:style w:type="character" w:customStyle="1" w:styleId="ListLabel15">
    <w:name w:val="ListLabel 15"/>
    <w:uiPriority w:val="99"/>
    <w:rsid w:val="00B96B20"/>
    <w:rPr>
      <w:rFonts w:eastAsia="Times New Roman"/>
    </w:rPr>
  </w:style>
  <w:style w:type="character" w:customStyle="1" w:styleId="ListLabel16">
    <w:name w:val="ListLabel 16"/>
    <w:uiPriority w:val="99"/>
    <w:rsid w:val="00B96B20"/>
    <w:rPr>
      <w:rFonts w:eastAsia="Times New Roman"/>
    </w:rPr>
  </w:style>
  <w:style w:type="character" w:customStyle="1" w:styleId="ListLabel17">
    <w:name w:val="ListLabel 17"/>
    <w:uiPriority w:val="99"/>
    <w:rsid w:val="00B96B20"/>
    <w:rPr>
      <w:rFonts w:eastAsia="Times New Roman"/>
    </w:rPr>
  </w:style>
  <w:style w:type="character" w:customStyle="1" w:styleId="ListLabel18">
    <w:name w:val="ListLabel 18"/>
    <w:uiPriority w:val="99"/>
    <w:rsid w:val="00B96B20"/>
    <w:rPr>
      <w:rFonts w:eastAsia="Times New Roman"/>
    </w:rPr>
  </w:style>
  <w:style w:type="character" w:customStyle="1" w:styleId="HTML">
    <w:name w:val="Стандартний HTML Знак"/>
    <w:basedOn w:val="DefaultParagraphFont"/>
    <w:uiPriority w:val="99"/>
    <w:rsid w:val="00B96B20"/>
    <w:rPr>
      <w:rFonts w:ascii="Courier New" w:hAnsi="Courier New" w:cs="Mangal"/>
      <w:kern w:val="2"/>
      <w:sz w:val="18"/>
      <w:szCs w:val="18"/>
      <w:lang w:val="ru-RU" w:eastAsia="zh-CN" w:bidi="hi-IN"/>
    </w:rPr>
  </w:style>
  <w:style w:type="character" w:customStyle="1" w:styleId="a">
    <w:name w:val="Текст у виносці Знак"/>
    <w:basedOn w:val="DefaultParagraphFont"/>
    <w:uiPriority w:val="99"/>
    <w:rsid w:val="00B96B20"/>
    <w:rPr>
      <w:rFonts w:ascii="Segoe UI" w:hAnsi="Segoe UI" w:cs="Mangal"/>
      <w:kern w:val="2"/>
      <w:sz w:val="16"/>
      <w:szCs w:val="16"/>
      <w:lang w:val="ru-RU" w:eastAsia="zh-CN" w:bidi="hi-IN"/>
    </w:rPr>
  </w:style>
  <w:style w:type="paragraph" w:customStyle="1" w:styleId="a0">
    <w:name w:val="Заголовок"/>
    <w:basedOn w:val="Normal"/>
    <w:next w:val="BodyText"/>
    <w:uiPriority w:val="99"/>
    <w:rsid w:val="00B96B20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B96B20"/>
    <w:pPr>
      <w:spacing w:after="140" w:line="276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95047F"/>
    <w:rPr>
      <w:rFonts w:ascii="Arial" w:hAnsi="Arial" w:cs="Mangal"/>
      <w:kern w:val="2"/>
      <w:sz w:val="18"/>
      <w:szCs w:val="18"/>
      <w:lang w:eastAsia="zh-CN" w:bidi="hi-IN"/>
    </w:rPr>
  </w:style>
  <w:style w:type="paragraph" w:styleId="List">
    <w:name w:val="List"/>
    <w:basedOn w:val="BodyText"/>
    <w:uiPriority w:val="99"/>
    <w:rsid w:val="00B96B20"/>
    <w:rPr>
      <w:rFonts w:cs="Arial"/>
    </w:rPr>
  </w:style>
  <w:style w:type="paragraph" w:styleId="Caption">
    <w:name w:val="caption"/>
    <w:basedOn w:val="Normal"/>
    <w:uiPriority w:val="99"/>
    <w:qFormat/>
    <w:rsid w:val="00B96B20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1">
    <w:name w:val="index 1"/>
    <w:basedOn w:val="Normal"/>
    <w:next w:val="Normal"/>
    <w:autoRedefine/>
    <w:uiPriority w:val="99"/>
    <w:semiHidden/>
    <w:rsid w:val="00373392"/>
    <w:pPr>
      <w:ind w:left="200" w:hanging="200"/>
    </w:pPr>
  </w:style>
  <w:style w:type="paragraph" w:styleId="IndexHeading">
    <w:name w:val="index heading"/>
    <w:basedOn w:val="Normal"/>
    <w:uiPriority w:val="99"/>
    <w:rsid w:val="00B96B20"/>
    <w:pPr>
      <w:suppressLineNumbers/>
    </w:pPr>
    <w:rPr>
      <w:rFonts w:cs="Arial"/>
    </w:rPr>
  </w:style>
  <w:style w:type="paragraph" w:customStyle="1" w:styleId="DocumentMap">
    <w:name w:val="DocumentMap"/>
    <w:uiPriority w:val="99"/>
    <w:rsid w:val="00B96B20"/>
    <w:pPr>
      <w:suppressAutoHyphens/>
      <w:spacing w:after="200" w:line="276" w:lineRule="auto"/>
    </w:pPr>
    <w:rPr>
      <w:rFonts w:ascii="Times New Roman" w:hAnsi="Times New Roman" w:cs="Liberation Serif"/>
      <w:kern w:val="2"/>
    </w:rPr>
  </w:style>
  <w:style w:type="paragraph" w:customStyle="1" w:styleId="c7e0e3eeebeee2eeea1">
    <w:name w:val="Зc7аe0гe3оeeлebоeeвe2оeeкea 1"/>
    <w:basedOn w:val="Normal"/>
    <w:uiPriority w:val="99"/>
    <w:rsid w:val="00B96B20"/>
    <w:pPr>
      <w:keepNext/>
      <w:widowControl/>
      <w:spacing w:before="240" w:after="60"/>
    </w:pPr>
    <w:rPr>
      <w:b/>
      <w:bCs/>
      <w:sz w:val="32"/>
      <w:szCs w:val="32"/>
      <w:lang w:val="uk-UA" w:eastAsia="uk-UA" w:bidi="ar-SA"/>
    </w:rPr>
  </w:style>
  <w:style w:type="paragraph" w:customStyle="1" w:styleId="c7e0e3eeebeee2eeea">
    <w:name w:val="Зc7аe0гe3оeeлebоeeвe2оeeкea"/>
    <w:basedOn w:val="Normal"/>
    <w:uiPriority w:val="99"/>
    <w:rsid w:val="00B96B20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cef1edeee2edeee9f2e5eaf1f2">
    <w:name w:val="Оceсf1нedоeeвe2нedоeeйe9 тf2еe5кeaсf1тf2"/>
    <w:basedOn w:val="Normal"/>
    <w:uiPriority w:val="99"/>
    <w:rsid w:val="00B96B20"/>
    <w:pPr>
      <w:spacing w:after="140" w:line="276" w:lineRule="auto"/>
    </w:pPr>
  </w:style>
  <w:style w:type="paragraph" w:customStyle="1" w:styleId="d1efe8f1eeea">
    <w:name w:val="Сd1пefиe8сf1оeeкea"/>
    <w:basedOn w:val="cef1edeee2edeee9f2e5eaf1f2"/>
    <w:uiPriority w:val="99"/>
    <w:rsid w:val="00B96B20"/>
  </w:style>
  <w:style w:type="paragraph" w:customStyle="1" w:styleId="cde0e7e2e0ede8e5">
    <w:name w:val="Нcdаe0зe7вe2аe0нedиe8еe5"/>
    <w:basedOn w:val="Normal"/>
    <w:uiPriority w:val="99"/>
    <w:rsid w:val="00B96B20"/>
    <w:pPr>
      <w:spacing w:before="120" w:after="120"/>
    </w:pPr>
    <w:rPr>
      <w:i/>
      <w:iCs/>
      <w:sz w:val="24"/>
      <w:szCs w:val="24"/>
    </w:rPr>
  </w:style>
  <w:style w:type="paragraph" w:customStyle="1" w:styleId="d3eae0e7e0f2e5ebfc">
    <w:name w:val="Уd3кeaаe0зe7аe0тf2еe5лebьfc"/>
    <w:basedOn w:val="Normal"/>
    <w:uiPriority w:val="99"/>
    <w:rsid w:val="00B96B20"/>
  </w:style>
  <w:style w:type="paragraph" w:styleId="HTMLPreformatted">
    <w:name w:val="HTML Preformatted"/>
    <w:basedOn w:val="Normal"/>
    <w:link w:val="HTMLPreformattedChar"/>
    <w:uiPriority w:val="99"/>
    <w:rsid w:val="00B96B2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lang w:val="uk-UA" w:eastAsia="uk-UA" w:bidi="ar-SA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95047F"/>
    <w:rPr>
      <w:rFonts w:ascii="Courier New" w:hAnsi="Courier New" w:cs="Mangal"/>
      <w:kern w:val="2"/>
      <w:sz w:val="18"/>
      <w:szCs w:val="18"/>
      <w:lang w:eastAsia="zh-CN" w:bidi="hi-IN"/>
    </w:rPr>
  </w:style>
  <w:style w:type="paragraph" w:styleId="BalloonText">
    <w:name w:val="Balloon Text"/>
    <w:basedOn w:val="Normal"/>
    <w:link w:val="BalloonTextChar"/>
    <w:uiPriority w:val="99"/>
    <w:rsid w:val="00B96B20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5047F"/>
    <w:rPr>
      <w:rFonts w:ascii="Times New Roman" w:hAnsi="Times New Roman" w:cs="Mangal"/>
      <w:kern w:val="2"/>
      <w:sz w:val="2"/>
      <w:lang w:eastAsia="zh-CN" w:bidi="hi-IN"/>
    </w:rPr>
  </w:style>
  <w:style w:type="paragraph" w:customStyle="1" w:styleId="cde8e6ede8e9eaeeebeeedf2e8f2f3eb">
    <w:name w:val="Нcdиe8жe6нedиe8йe9 кeaоeeлebоeeнedтf2иe8тf2уf3лeb"/>
    <w:basedOn w:val="Normal"/>
    <w:uiPriority w:val="99"/>
    <w:rsid w:val="00B96B20"/>
    <w:pPr>
      <w:tabs>
        <w:tab w:val="center" w:pos="4819"/>
        <w:tab w:val="right" w:pos="9639"/>
      </w:tabs>
    </w:pPr>
  </w:style>
  <w:style w:type="paragraph" w:styleId="NormalWeb">
    <w:name w:val="Normal (Web)"/>
    <w:basedOn w:val="Normal"/>
    <w:uiPriority w:val="99"/>
    <w:rsid w:val="00B96B20"/>
    <w:pPr>
      <w:widowControl/>
      <w:spacing w:beforeAutospacing="1" w:afterAutospacing="1"/>
    </w:pPr>
    <w:rPr>
      <w:sz w:val="24"/>
      <w:szCs w:val="24"/>
      <w:lang w:eastAsia="ru-RU" w:bidi="ar-SA"/>
    </w:rPr>
  </w:style>
  <w:style w:type="paragraph" w:customStyle="1" w:styleId="d1eee4e5f0e6e8eceee5e2f0e5e7eae8">
    <w:name w:val="Сd1оeeдe4еe5рf0жe6иe8мecоeeеe5 вe2рf0еe5зe7кeaиe8"/>
    <w:basedOn w:val="Normal"/>
    <w:uiPriority w:val="99"/>
    <w:rsid w:val="00B96B20"/>
  </w:style>
  <w:style w:type="paragraph" w:styleId="Footer">
    <w:name w:val="footer"/>
    <w:basedOn w:val="Normal"/>
    <w:link w:val="FooterChar"/>
    <w:uiPriority w:val="99"/>
    <w:rsid w:val="00B96B20"/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95047F"/>
    <w:rPr>
      <w:rFonts w:ascii="Arial" w:hAnsi="Arial" w:cs="Mangal"/>
      <w:kern w:val="2"/>
      <w:sz w:val="18"/>
      <w:szCs w:val="18"/>
      <w:lang w:eastAsia="zh-CN" w:bidi="hi-IN"/>
    </w:rPr>
  </w:style>
  <w:style w:type="paragraph" w:customStyle="1" w:styleId="a1">
    <w:name w:val="Содержимое врезки"/>
    <w:basedOn w:val="Normal"/>
    <w:uiPriority w:val="99"/>
    <w:rsid w:val="00B96B20"/>
  </w:style>
  <w:style w:type="character" w:styleId="Hyperlink">
    <w:name w:val="Hyperlink"/>
    <w:basedOn w:val="DefaultParagraphFont"/>
    <w:uiPriority w:val="99"/>
    <w:rsid w:val="001C5CC1"/>
    <w:rPr>
      <w:rFonts w:cs="Times New Roman"/>
      <w:color w:val="0000FF"/>
      <w:u w:val="single"/>
    </w:rPr>
  </w:style>
  <w:style w:type="character" w:customStyle="1" w:styleId="rvts23">
    <w:name w:val="rvts23"/>
    <w:basedOn w:val="DefaultParagraphFont"/>
    <w:uiPriority w:val="99"/>
    <w:rsid w:val="00E73A00"/>
    <w:rPr>
      <w:rFonts w:cs="Times New Roman"/>
    </w:rPr>
  </w:style>
  <w:style w:type="paragraph" w:customStyle="1" w:styleId="rvps6">
    <w:name w:val="rvps6"/>
    <w:basedOn w:val="Normal"/>
    <w:uiPriority w:val="99"/>
    <w:rsid w:val="00E73A00"/>
    <w:pPr>
      <w:widowControl/>
      <w:suppressAutoHyphens w:val="0"/>
      <w:spacing w:before="100" w:beforeAutospacing="1" w:after="100" w:afterAutospacing="1"/>
    </w:pPr>
    <w:rPr>
      <w:rFonts w:ascii="Times New Roman" w:hAnsi="Times New Roman" w:cs="Times New Roman"/>
      <w:kern w:val="0"/>
      <w:sz w:val="24"/>
      <w:szCs w:val="24"/>
      <w:lang w:eastAsia="ru-RU" w:bidi="ar-SA"/>
    </w:rPr>
  </w:style>
  <w:style w:type="paragraph" w:customStyle="1" w:styleId="rvps2">
    <w:name w:val="rvps2"/>
    <w:basedOn w:val="Normal"/>
    <w:uiPriority w:val="99"/>
    <w:rsid w:val="0075007E"/>
    <w:pPr>
      <w:widowControl/>
      <w:suppressAutoHyphens w:val="0"/>
      <w:spacing w:before="100" w:beforeAutospacing="1" w:after="100" w:afterAutospacing="1"/>
    </w:pPr>
    <w:rPr>
      <w:rFonts w:ascii="Times New Roman" w:hAnsi="Times New Roman" w:cs="Times New Roman"/>
      <w:kern w:val="0"/>
      <w:sz w:val="24"/>
      <w:szCs w:val="24"/>
      <w:lang w:val="uk-UA" w:eastAsia="uk-UA" w:bidi="ar-SA"/>
    </w:rPr>
  </w:style>
  <w:style w:type="character" w:customStyle="1" w:styleId="rvts9">
    <w:name w:val="rvts9"/>
    <w:uiPriority w:val="99"/>
    <w:rsid w:val="0075007E"/>
  </w:style>
  <w:style w:type="paragraph" w:styleId="Header">
    <w:name w:val="header"/>
    <w:basedOn w:val="Normal"/>
    <w:link w:val="HeaderChar"/>
    <w:uiPriority w:val="99"/>
    <w:rsid w:val="0081349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F34D5"/>
    <w:rPr>
      <w:rFonts w:ascii="Arial" w:hAnsi="Arial" w:cs="Mangal"/>
      <w:kern w:val="2"/>
      <w:sz w:val="20"/>
      <w:szCs w:val="18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s://zakon.rada.gov.ua/laws/show/1706-18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zakon.rada.gov.ua/laws/show/1706-18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2</Pages>
  <Words>459</Words>
  <Characters>2621</Characters>
  <Application>Microsoft Office Outlook</Application>
  <DocSecurity>0</DocSecurity>
  <Lines>0</Lines>
  <Paragraphs>0</Paragraphs>
  <ScaleCrop>false</ScaleCrop>
  <Company>VR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Deputat</dc:creator>
  <cp:keywords/>
  <dc:description/>
  <cp:lastModifiedBy>User</cp:lastModifiedBy>
  <cp:revision>4</cp:revision>
  <cp:lastPrinted>2020-04-14T07:08:00Z</cp:lastPrinted>
  <dcterms:created xsi:type="dcterms:W3CDTF">2020-04-17T04:54:00Z</dcterms:created>
  <dcterms:modified xsi:type="dcterms:W3CDTF">2020-04-17T05:02:00Z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VR</vt:lpwstr>
  </property>
  <property fmtid="{D5CDD505-2E9C-101B-9397-08002B2CF9AE}" pid="3" name="Operator">
    <vt:lpwstr>Костюк Дмитро Сергійович</vt:lpwstr>
  </property>
</Properties>
</file>