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7A2" w:rsidRPr="006077A2" w:rsidRDefault="006077A2" w:rsidP="006077A2">
      <w:pPr>
        <w:spacing w:after="0" w:line="240" w:lineRule="auto"/>
        <w:ind w:left="4820"/>
        <w:jc w:val="center"/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</w:pPr>
      <w:r w:rsidRPr="006077A2"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6077A2" w:rsidRPr="006077A2" w:rsidRDefault="006077A2" w:rsidP="006077A2">
      <w:pPr>
        <w:spacing w:after="0" w:line="240" w:lineRule="auto"/>
        <w:ind w:left="4820"/>
        <w:jc w:val="center"/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</w:pPr>
      <w:r w:rsidRPr="006077A2"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 xml:space="preserve">з питань </w:t>
      </w:r>
      <w:r w:rsidR="00D90297"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  <w:t>освіти, науки та інновацій</w:t>
      </w:r>
    </w:p>
    <w:p w:rsidR="006077A2" w:rsidRPr="006077A2" w:rsidRDefault="006077A2" w:rsidP="006077A2">
      <w:pPr>
        <w:spacing w:after="0" w:line="240" w:lineRule="auto"/>
        <w:ind w:left="4678" w:hanging="3969"/>
        <w:jc w:val="center"/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</w:pPr>
    </w:p>
    <w:p w:rsidR="006077A2" w:rsidRPr="006077A2" w:rsidRDefault="006077A2" w:rsidP="006077A2">
      <w:pPr>
        <w:spacing w:after="0" w:line="240" w:lineRule="auto"/>
        <w:ind w:left="4678" w:hanging="3969"/>
        <w:jc w:val="center"/>
        <w:rPr>
          <w:rFonts w:ascii="Times New Roman" w:hAnsi="Times New Roman"/>
          <w:b/>
          <w:bCs/>
          <w:iCs/>
          <w:sz w:val="28"/>
          <w:szCs w:val="28"/>
          <w:lang w:val="uk-UA" w:eastAsia="ru-RU"/>
        </w:rPr>
      </w:pPr>
    </w:p>
    <w:p w:rsidR="006077A2" w:rsidRPr="006077A2" w:rsidRDefault="006077A2" w:rsidP="006077A2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val="uk-UA" w:eastAsia="ru-RU"/>
        </w:rPr>
      </w:pPr>
      <w:r w:rsidRPr="006077A2">
        <w:rPr>
          <w:rFonts w:ascii="Times New Roman" w:hAnsi="Times New Roman"/>
          <w:b/>
          <w:bCs/>
          <w:i/>
          <w:iCs/>
          <w:sz w:val="28"/>
          <w:szCs w:val="28"/>
          <w:lang w:val="uk-UA" w:eastAsia="ru-RU"/>
        </w:rPr>
        <w:t>Про розгляд законопроекту</w:t>
      </w:r>
    </w:p>
    <w:p w:rsidR="006077A2" w:rsidRDefault="00C55CBE" w:rsidP="00D90297">
      <w:pPr>
        <w:spacing w:after="0" w:line="240" w:lineRule="auto"/>
        <w:ind w:right="5245"/>
        <w:jc w:val="both"/>
        <w:rPr>
          <w:rFonts w:ascii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i/>
          <w:sz w:val="28"/>
          <w:szCs w:val="28"/>
          <w:lang w:val="uk-UA" w:eastAsia="ru-RU"/>
        </w:rPr>
        <w:t>до реєстр. № 3371</w:t>
      </w:r>
      <w:r w:rsidR="00D90297">
        <w:rPr>
          <w:rFonts w:ascii="Times New Roman" w:hAnsi="Times New Roman"/>
          <w:b/>
          <w:i/>
          <w:sz w:val="28"/>
          <w:szCs w:val="28"/>
          <w:lang w:val="uk-UA" w:eastAsia="ru-RU"/>
        </w:rPr>
        <w:t xml:space="preserve"> від </w:t>
      </w:r>
      <w:r w:rsidR="00EE0090">
        <w:rPr>
          <w:rFonts w:ascii="Times New Roman" w:hAnsi="Times New Roman"/>
          <w:b/>
          <w:i/>
          <w:sz w:val="28"/>
          <w:szCs w:val="28"/>
          <w:lang w:val="uk-UA" w:eastAsia="ru-RU"/>
        </w:rPr>
        <w:t>26.05</w:t>
      </w:r>
      <w:r w:rsidR="006077A2" w:rsidRPr="006077A2">
        <w:rPr>
          <w:rFonts w:ascii="Times New Roman" w:hAnsi="Times New Roman"/>
          <w:b/>
          <w:i/>
          <w:sz w:val="28"/>
          <w:szCs w:val="28"/>
          <w:lang w:val="uk-UA" w:eastAsia="ru-RU"/>
        </w:rPr>
        <w:t xml:space="preserve">.2020 </w:t>
      </w:r>
    </w:p>
    <w:p w:rsidR="00EE0090" w:rsidRDefault="00EE0090" w:rsidP="00D90297">
      <w:pPr>
        <w:spacing w:after="0" w:line="240" w:lineRule="auto"/>
        <w:ind w:right="5245"/>
        <w:jc w:val="both"/>
        <w:rPr>
          <w:rFonts w:ascii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i/>
          <w:sz w:val="28"/>
          <w:szCs w:val="28"/>
          <w:lang w:val="uk-UA" w:eastAsia="ru-RU"/>
        </w:rPr>
        <w:t>(доопрацьований)</w:t>
      </w:r>
    </w:p>
    <w:p w:rsidR="00D90297" w:rsidRPr="006077A2" w:rsidRDefault="00D90297" w:rsidP="00D90297">
      <w:pPr>
        <w:spacing w:after="0" w:line="240" w:lineRule="auto"/>
        <w:ind w:right="5245"/>
        <w:jc w:val="both"/>
        <w:rPr>
          <w:rFonts w:ascii="Times New Roman" w:hAnsi="Times New Roman"/>
          <w:sz w:val="28"/>
          <w:szCs w:val="28"/>
          <w:shd w:val="clear" w:color="auto" w:fill="FFFFFF"/>
          <w:lang w:val="uk-UA" w:eastAsia="ru-RU"/>
        </w:rPr>
      </w:pPr>
    </w:p>
    <w:p w:rsidR="006077A2" w:rsidRPr="006077A2" w:rsidRDefault="006077A2" w:rsidP="006077A2">
      <w:pPr>
        <w:tabs>
          <w:tab w:val="left" w:pos="-2537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6077A2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ar-SA"/>
        </w:rPr>
        <w:t xml:space="preserve">Комітет Верховної Ради України з </w:t>
      </w:r>
      <w:r w:rsidR="004D6363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ar-SA"/>
        </w:rPr>
        <w:t xml:space="preserve">питань бюджету на засіданні </w:t>
      </w:r>
      <w:r w:rsidR="00B8490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ar-SA"/>
        </w:rPr>
        <w:t>15</w:t>
      </w:r>
      <w:r w:rsidR="004D6363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ar-SA"/>
        </w:rPr>
        <w:t xml:space="preserve"> </w:t>
      </w:r>
      <w:r w:rsidR="00B8490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ar-SA"/>
        </w:rPr>
        <w:t>липня</w:t>
      </w:r>
      <w:r w:rsidRPr="006077A2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2020 року (протокол № </w:t>
      </w:r>
      <w:r w:rsidR="00B84901">
        <w:rPr>
          <w:rFonts w:ascii="Times New Roman" w:eastAsia="Times New Roman" w:hAnsi="Times New Roman"/>
          <w:sz w:val="28"/>
          <w:szCs w:val="28"/>
          <w:lang w:val="uk-UA" w:eastAsia="ar-SA"/>
        </w:rPr>
        <w:t>47</w:t>
      </w:r>
      <w:bookmarkStart w:id="0" w:name="_GoBack"/>
      <w:bookmarkEnd w:id="0"/>
      <w:r w:rsidRPr="006077A2">
        <w:rPr>
          <w:rFonts w:ascii="Times New Roman" w:eastAsia="Times New Roman" w:hAnsi="Times New Roman"/>
          <w:sz w:val="28"/>
          <w:szCs w:val="28"/>
          <w:lang w:val="uk-UA" w:eastAsia="ar-SA"/>
        </w:rPr>
        <w:t>)</w:t>
      </w:r>
      <w:r w:rsidRPr="006077A2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ar-SA"/>
        </w:rPr>
        <w:t xml:space="preserve"> відповідно до статей 27 і 109 Бюджетного кодексу України та статті 93 Регламенту Верховної Ради України розглянув </w:t>
      </w:r>
      <w:r w:rsidR="00C55CBE" w:rsidRPr="00C55C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проект Закону про внесення змін до Закону України «Про повну загальну середню освіту» (</w:t>
      </w:r>
      <w:r w:rsidR="00C55CBE" w:rsidRPr="00C55CBE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 xml:space="preserve">щодо недопущення закриття та забезпечення можливості подальшого функціонування санаторних шкіл (санаторних шкіл-інтернатів)) </w:t>
      </w:r>
      <w:r w:rsidR="0000406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(реєстр. № 3371 від 26.05</w:t>
      </w:r>
      <w:r w:rsidR="00C55CBE" w:rsidRPr="00C55C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.2020)</w:t>
      </w:r>
      <w:r w:rsidR="00C55C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C55CBE" w:rsidRPr="00C55C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(доопрацьований), внесений народними депутатами України </w:t>
      </w:r>
      <w:proofErr w:type="spellStart"/>
      <w:r w:rsidR="00C55CBE" w:rsidRPr="00C55C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Качурою</w:t>
      </w:r>
      <w:proofErr w:type="spellEnd"/>
      <w:r w:rsidR="00C55CBE" w:rsidRPr="00C55C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О.А., Білозір Л.М., та іншими народними депутатами України</w:t>
      </w:r>
      <w:r w:rsidRPr="006077A2">
        <w:rPr>
          <w:rFonts w:ascii="Times New Roman" w:hAnsi="Times New Roman"/>
          <w:sz w:val="28"/>
          <w:szCs w:val="28"/>
          <w:lang w:val="uk-UA"/>
        </w:rPr>
        <w:t>, і повідомляє наступне.</w:t>
      </w:r>
    </w:p>
    <w:p w:rsidR="004D6363" w:rsidRPr="004D6363" w:rsidRDefault="004D6363" w:rsidP="004D6363">
      <w:pPr>
        <w:tabs>
          <w:tab w:val="left" w:pos="-253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1"/>
          <w:sz w:val="28"/>
          <w:szCs w:val="28"/>
          <w:lang w:val="uk-UA"/>
        </w:rPr>
      </w:pPr>
      <w:r w:rsidRPr="004D6363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>У доопрацьованому законопроекті шляхом внесення змін до Закону України «Про повну загальну середню освіту» пропонується:</w:t>
      </w:r>
    </w:p>
    <w:p w:rsidR="004D6363" w:rsidRPr="004D6363" w:rsidRDefault="004D6363" w:rsidP="004D6363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D636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визначити механізм зарахування учнів до санаторних шкіл (</w:t>
      </w:r>
      <w:r w:rsidRPr="004D636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санаторних шкіл-інтернатів</w:t>
      </w:r>
      <w:r w:rsidRPr="004D636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) з терміном перебування у закладі у межах одного року;</w:t>
      </w:r>
    </w:p>
    <w:p w:rsidR="004D6363" w:rsidRPr="004D6363" w:rsidRDefault="004D6363" w:rsidP="004D6363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D636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віднести до спеціальних закладів загальної середньої освіти, що забезпечують її здобуття, санаторні школи (санаторні школи-інтернати);</w:t>
      </w:r>
    </w:p>
    <w:p w:rsidR="004D6363" w:rsidRPr="004D6363" w:rsidRDefault="004D6363" w:rsidP="004D6363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D6363">
        <w:rPr>
          <w:rFonts w:ascii="Times New Roman" w:eastAsia="Times New Roman" w:hAnsi="Times New Roman"/>
          <w:sz w:val="28"/>
          <w:szCs w:val="28"/>
          <w:lang w:val="uk-UA" w:eastAsia="ru-RU"/>
        </w:rPr>
        <w:t>виключити норму щодо припинення з</w:t>
      </w:r>
      <w:r w:rsidRPr="004D636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2020 року набору учнів до 1-9 класів санаторних шкіл (санаторних шкіл-інтернатів) та зміни типів санаторних шкіл (санаторних шкіл-інтернатів) на ліцеї з обов’язковим збереженням у їх складі пансіонів, які з 1 вересня 2024 року забезпечуватимуть здобуття виключно профільної середньої освіти. </w:t>
      </w:r>
    </w:p>
    <w:p w:rsidR="004D6363" w:rsidRPr="004D6363" w:rsidRDefault="004D6363" w:rsidP="004D6363">
      <w:pPr>
        <w:tabs>
          <w:tab w:val="left" w:pos="-253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1"/>
          <w:sz w:val="28"/>
          <w:szCs w:val="28"/>
          <w:lang w:val="uk-UA"/>
        </w:rPr>
      </w:pPr>
      <w:r w:rsidRPr="004D6363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>У експертному висновку Міністерства фінансів України  до законопроекту відмічається про таке:</w:t>
      </w:r>
    </w:p>
    <w:p w:rsidR="004D6363" w:rsidRPr="004D6363" w:rsidRDefault="0042789F" w:rsidP="004D6363">
      <w:pPr>
        <w:tabs>
          <w:tab w:val="left" w:pos="-253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1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>- </w:t>
      </w:r>
      <w:r w:rsidR="004D6363" w:rsidRPr="004D6363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>видатки на здобуття загальної середньої освіти у санаторних школах згідно з пунктом 2 частини першої статті 90 та з пунктом 2 частини першої статті 103-2 (оплата праці з нарахуваннями педагогів) Бюджетного кодексу України здійснюється з обласних бюджетів та за рахунок освітньої субвенції з державного бюджету;</w:t>
      </w:r>
    </w:p>
    <w:p w:rsidR="004D6363" w:rsidRPr="004D6363" w:rsidRDefault="0042789F" w:rsidP="004D6363">
      <w:pPr>
        <w:tabs>
          <w:tab w:val="left" w:pos="-253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1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>- </w:t>
      </w:r>
      <w:r w:rsidR="004D6363" w:rsidRPr="004D6363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 xml:space="preserve">за інформацією департаментів фінансів обласних державних адміністрацій кошти на утримання санаторних шкіл передбачені у обласних бюджетах на весь поточний період (включаючи освітню субвенцію, що </w:t>
      </w:r>
      <w:r w:rsidR="004D6363" w:rsidRPr="004D6363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lastRenderedPageBreak/>
        <w:t>розрахована відповідно до контингенту учнів станом на 5 вересня 2019 року), тому у 2020 році реалізація законопроекту не потребуватиме додаткових видатків державного та місцевих бюджетів;</w:t>
      </w:r>
    </w:p>
    <w:p w:rsidR="004D6363" w:rsidRPr="004D6363" w:rsidRDefault="0042789F" w:rsidP="004D6363">
      <w:pPr>
        <w:tabs>
          <w:tab w:val="left" w:pos="-253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1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>- </w:t>
      </w:r>
      <w:r w:rsidR="004D6363" w:rsidRPr="004D6363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>за умови виконання вимог підпункту 8 пункту 3 Прикінцевих та перехідних положень Закону України «Про повну загальну середню освіту» обсяг коштів державного (освітньої субвенції) та місцевих бюджетів на санаторні школи (санаторні школи-інтернати) поступово зменшуватиметься у зв’язку з припиненням набору учнів до таких шкіл;</w:t>
      </w:r>
    </w:p>
    <w:p w:rsidR="004D6363" w:rsidRPr="004D6363" w:rsidRDefault="0042789F" w:rsidP="004D6363">
      <w:pPr>
        <w:tabs>
          <w:tab w:val="left" w:pos="-253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1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>-</w:t>
      </w:r>
      <w:r w:rsidR="004D6363" w:rsidRPr="004D6363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> у разі продовження набору учнів до санаторних шкіл та неможливості реорганізації чи перепрофілювання таких шкіл у ліцеї, починаючи з 2021 року, буде необхідність врахування видатків у державному бюджеті та місцевих бюджетах для забезпечення функціонування зазначених закладів, однак, відсутність вихідних даних, зокрема щодо кількості дітей, які будуть здобувати освіту у санаторних школах (санаторних школах-інтернатах) унеможливила визначення вартісної величини впливу законопроекту на показники бюджетів.</w:t>
      </w:r>
    </w:p>
    <w:p w:rsidR="004D6363" w:rsidRPr="004D6363" w:rsidRDefault="004D6363" w:rsidP="004D6363">
      <w:pPr>
        <w:tabs>
          <w:tab w:val="left" w:pos="-253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1"/>
          <w:sz w:val="28"/>
          <w:szCs w:val="28"/>
          <w:lang w:val="uk-UA"/>
        </w:rPr>
      </w:pPr>
      <w:r w:rsidRPr="004D6363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>Відтак, суб’єктами права законодавчої ініціативи до законопроекту не надано належного фінансово-економічного обґрунтування (включаючи відповідні розрахунки) та пропозицій змін до законодавчих актів щодо скорочення витрат бюджету та/або джерел додаткових надходжень бюджету для досягнення збалансованості бюджету, що вимагається згідно з вимогами частини третьої статті 91 Регламенту Верховної Ради України та частини першої статті 27 Бюджетного кодексу України.</w:t>
      </w:r>
    </w:p>
    <w:p w:rsidR="004D6363" w:rsidRPr="004D6363" w:rsidRDefault="004D6363" w:rsidP="004D6363">
      <w:pPr>
        <w:tabs>
          <w:tab w:val="left" w:pos="-2537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pacing w:val="1"/>
          <w:sz w:val="28"/>
          <w:szCs w:val="28"/>
          <w:lang w:val="uk-UA" w:eastAsia="ru-RU"/>
        </w:rPr>
      </w:pPr>
      <w:r w:rsidRPr="004D636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Термін набрання чинності законом, визначений у законопроекті </w:t>
      </w:r>
      <w:r w:rsidRPr="004D6363">
        <w:rPr>
          <w:rFonts w:ascii="Times New Roman" w:eastAsia="Times New Roman" w:hAnsi="Times New Roman"/>
          <w:i/>
          <w:color w:val="000000"/>
          <w:spacing w:val="1"/>
          <w:sz w:val="28"/>
          <w:szCs w:val="28"/>
          <w:lang w:val="uk-UA" w:eastAsia="ru-RU"/>
        </w:rPr>
        <w:t>(з дня, наступного за днем його опублікування)</w:t>
      </w:r>
      <w:r w:rsidRPr="004D6363">
        <w:rPr>
          <w:rFonts w:ascii="Times New Roman" w:eastAsia="Times New Roman" w:hAnsi="Times New Roman"/>
          <w:color w:val="000000"/>
          <w:spacing w:val="1"/>
          <w:sz w:val="28"/>
          <w:szCs w:val="28"/>
          <w:lang w:val="uk-UA" w:eastAsia="ru-RU"/>
        </w:rPr>
        <w:t>,</w:t>
      </w:r>
      <w:r w:rsidRPr="004D636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не відповідає частині третій статті 27 Бюджетного кодексу України, </w:t>
      </w:r>
      <w:r w:rsidRPr="004D6363">
        <w:rPr>
          <w:rFonts w:ascii="Times New Roman" w:eastAsia="Times New Roman" w:hAnsi="Times New Roman"/>
          <w:color w:val="000000"/>
          <w:spacing w:val="1"/>
          <w:sz w:val="28"/>
          <w:szCs w:val="28"/>
          <w:lang w:val="uk-UA" w:eastAsia="ru-RU"/>
        </w:rPr>
        <w:t>що встановлює вимоги щодо введення в дію законів України або їх окремих положень, які впливають на показники бюджету (зменшують надходження бюджету та/або збільшують витрати бюджету).</w:t>
      </w:r>
    </w:p>
    <w:p w:rsidR="006077A2" w:rsidRPr="00C55CBE" w:rsidRDefault="006077A2" w:rsidP="00C55CBE">
      <w:pPr>
        <w:pStyle w:val="HTML"/>
        <w:tabs>
          <w:tab w:val="left" w:pos="-2537"/>
        </w:tabs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6077A2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За результатами розгляду Комітет ухвалив рішення, що </w:t>
      </w:r>
      <w:r w:rsidR="00D9029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</w:t>
      </w:r>
      <w:r w:rsidR="00D90297" w:rsidRPr="00D9029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роект Закону </w:t>
      </w:r>
      <w:r w:rsidR="00C55CBE" w:rsidRPr="00C55C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внесення змін до Закону України «Про повну загальну середню освіту» (</w:t>
      </w:r>
      <w:r w:rsidR="00C55CBE" w:rsidRPr="00C55CBE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 xml:space="preserve">щодо недопущення закриття та забезпечення можливості подальшого функціонування санаторних шкіл (санаторних шкіл-інтернатів)) </w:t>
      </w:r>
      <w:r w:rsidR="00C55CBE" w:rsidRPr="00C55C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(реєстр. № 3371 від 2</w:t>
      </w:r>
      <w:r w:rsidR="0000406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6.05</w:t>
      </w:r>
      <w:r w:rsidR="00C55CBE" w:rsidRPr="00C55CB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.2020) (доопрацьований), </w:t>
      </w:r>
      <w:r w:rsidR="00C55CBE" w:rsidRPr="00C55CBE">
        <w:rPr>
          <w:rFonts w:ascii="Times New Roman" w:eastAsia="Times New Roman" w:hAnsi="Times New Roman" w:cs="Calibri"/>
          <w:bCs/>
          <w:sz w:val="28"/>
          <w:szCs w:val="28"/>
          <w:lang w:val="uk-UA" w:eastAsia="ru-RU"/>
        </w:rPr>
        <w:t xml:space="preserve">внесений народними депутатами України </w:t>
      </w:r>
      <w:proofErr w:type="spellStart"/>
      <w:r w:rsidR="00C55CBE" w:rsidRPr="00C55CBE">
        <w:rPr>
          <w:rFonts w:ascii="Times New Roman" w:eastAsia="Times New Roman" w:hAnsi="Times New Roman" w:cs="Calibri"/>
          <w:bCs/>
          <w:sz w:val="28"/>
          <w:szCs w:val="28"/>
          <w:lang w:val="uk-UA" w:eastAsia="ru-RU"/>
        </w:rPr>
        <w:t>Качурою</w:t>
      </w:r>
      <w:proofErr w:type="spellEnd"/>
      <w:r w:rsidR="00C55CBE" w:rsidRPr="00C55CBE">
        <w:rPr>
          <w:rFonts w:ascii="Times New Roman" w:eastAsia="Times New Roman" w:hAnsi="Times New Roman" w:cs="Calibri"/>
          <w:bCs/>
          <w:sz w:val="28"/>
          <w:szCs w:val="28"/>
          <w:lang w:val="uk-UA" w:eastAsia="ru-RU"/>
        </w:rPr>
        <w:t xml:space="preserve"> О.А., Білозір Л.М., та іншими народними депутатами України</w:t>
      </w:r>
      <w:r w:rsidR="00C55CBE" w:rsidRPr="00C55CBE">
        <w:rPr>
          <w:rFonts w:ascii="Times New Roman" w:eastAsia="Times New Roman" w:hAnsi="Times New Roman"/>
          <w:bCs/>
          <w:sz w:val="28"/>
          <w:szCs w:val="28"/>
          <w:lang w:val="uk-UA" w:eastAsia="ar-SA"/>
        </w:rPr>
        <w:t xml:space="preserve">, </w:t>
      </w:r>
      <w:r w:rsidR="00C55CBE" w:rsidRPr="00C55CBE">
        <w:rPr>
          <w:rFonts w:ascii="Times New Roman" w:eastAsia="Times New Roman" w:hAnsi="Times New Roman"/>
          <w:sz w:val="28"/>
          <w:szCs w:val="28"/>
          <w:lang w:val="uk-UA" w:eastAsia="ar-SA"/>
        </w:rPr>
        <w:t>має вплив на показники бюджетів (може призвести до збільшення видатків державного та місцевих бюджетів</w:t>
      </w:r>
      <w:r w:rsidR="00097390">
        <w:rPr>
          <w:rFonts w:ascii="Times New Roman" w:eastAsia="Times New Roman" w:hAnsi="Times New Roman"/>
          <w:sz w:val="28"/>
          <w:szCs w:val="28"/>
          <w:lang w:val="uk-UA" w:eastAsia="ar-SA"/>
        </w:rPr>
        <w:t>, починаючи з 2021 року</w:t>
      </w:r>
      <w:r w:rsidR="00C55CBE" w:rsidRPr="00C55CBE">
        <w:rPr>
          <w:rFonts w:ascii="Times New Roman" w:eastAsia="Times New Roman" w:hAnsi="Times New Roman"/>
          <w:sz w:val="28"/>
          <w:szCs w:val="28"/>
          <w:lang w:val="uk-UA" w:eastAsia="ar-SA"/>
        </w:rPr>
        <w:t>). У разі прийняття відповідного закону до 15 липня 2020 року він має вводитися в дію не раніше 1 січня 2021 року, а після 15 липня 2020 року – не раніше 1 січня 2022 року (або</w:t>
      </w:r>
      <w:r w:rsidR="00097390"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</w:t>
      </w:r>
      <w:r w:rsidR="00C55CBE" w:rsidRPr="00C55CBE">
        <w:rPr>
          <w:rFonts w:ascii="Times New Roman" w:eastAsia="Times New Roman" w:hAnsi="Times New Roman"/>
          <w:sz w:val="28"/>
          <w:szCs w:val="28"/>
          <w:lang w:val="uk-UA" w:eastAsia="ar-SA"/>
        </w:rPr>
        <w:t>1 січня наступного за цим року залежно від часу прийняття закону).</w:t>
      </w:r>
    </w:p>
    <w:p w:rsidR="006077A2" w:rsidRPr="004D6363" w:rsidRDefault="00AE2C58" w:rsidP="006077A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br/>
        <w:t>Голова</w:t>
      </w:r>
      <w:r w:rsidR="006077A2">
        <w:rPr>
          <w:rFonts w:ascii="Times New Roman" w:hAnsi="Times New Roman"/>
          <w:b/>
          <w:sz w:val="28"/>
          <w:szCs w:val="28"/>
          <w:lang w:val="uk-UA" w:eastAsia="ru-RU"/>
        </w:rPr>
        <w:t xml:space="preserve"> Комітету</w:t>
      </w:r>
      <w:r w:rsidR="006077A2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="006077A2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="006077A2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="006077A2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="006077A2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="006077A2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="006077A2">
        <w:rPr>
          <w:rFonts w:ascii="Times New Roman" w:hAnsi="Times New Roman"/>
          <w:b/>
          <w:sz w:val="28"/>
          <w:szCs w:val="28"/>
          <w:lang w:val="uk-UA" w:eastAsia="ru-RU"/>
        </w:rPr>
        <w:tab/>
        <w:t xml:space="preserve">   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>Ю.Ю. Арістов</w:t>
      </w:r>
    </w:p>
    <w:p w:rsidR="006077A2" w:rsidRPr="006077A2" w:rsidRDefault="006077A2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4D6363" w:rsidRDefault="004D6363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4D6363" w:rsidRDefault="004D6363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:rsidR="006077A2" w:rsidRPr="006077A2" w:rsidRDefault="00826F90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  <w:proofErr w:type="spellStart"/>
      <w:r>
        <w:rPr>
          <w:rFonts w:ascii="Times New Roman" w:hAnsi="Times New Roman"/>
          <w:sz w:val="16"/>
          <w:szCs w:val="16"/>
          <w:lang w:val="uk-UA" w:eastAsia="ru-RU"/>
        </w:rPr>
        <w:t>в</w:t>
      </w:r>
      <w:r w:rsidR="006077A2" w:rsidRPr="006077A2">
        <w:rPr>
          <w:rFonts w:ascii="Times New Roman" w:hAnsi="Times New Roman"/>
          <w:sz w:val="16"/>
          <w:szCs w:val="16"/>
          <w:lang w:val="uk-UA" w:eastAsia="ru-RU"/>
        </w:rPr>
        <w:t>ик.Симончук</w:t>
      </w:r>
      <w:proofErr w:type="spellEnd"/>
      <w:r w:rsidR="006077A2" w:rsidRPr="006077A2">
        <w:rPr>
          <w:rFonts w:ascii="Times New Roman" w:hAnsi="Times New Roman"/>
          <w:sz w:val="16"/>
          <w:szCs w:val="16"/>
          <w:lang w:val="uk-UA" w:eastAsia="ru-RU"/>
        </w:rPr>
        <w:t xml:space="preserve"> К.В.</w:t>
      </w:r>
    </w:p>
    <w:p w:rsidR="006077A2" w:rsidRPr="006077A2" w:rsidRDefault="006077A2" w:rsidP="006077A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uk-UA" w:eastAsia="ru-RU"/>
        </w:rPr>
      </w:pPr>
      <w:r w:rsidRPr="006077A2">
        <w:rPr>
          <w:rFonts w:ascii="Times New Roman" w:hAnsi="Times New Roman"/>
          <w:sz w:val="16"/>
          <w:szCs w:val="16"/>
          <w:lang w:val="uk-UA" w:eastAsia="ru-RU"/>
        </w:rPr>
        <w:t>255 41 69</w:t>
      </w:r>
    </w:p>
    <w:sectPr w:rsidR="006077A2" w:rsidRPr="006077A2" w:rsidSect="004D63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49" w:bottom="709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BA9" w:rsidRDefault="004F0BA9" w:rsidP="005E306B">
      <w:pPr>
        <w:spacing w:after="0" w:line="240" w:lineRule="auto"/>
      </w:pPr>
      <w:r>
        <w:separator/>
      </w:r>
    </w:p>
  </w:endnote>
  <w:endnote w:type="continuationSeparator" w:id="0">
    <w:p w:rsidR="004F0BA9" w:rsidRDefault="004F0BA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C92F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C92F3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F0BA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BA9" w:rsidRDefault="004F0BA9" w:rsidP="005E306B">
      <w:pPr>
        <w:spacing w:after="0" w:line="240" w:lineRule="auto"/>
      </w:pPr>
      <w:r>
        <w:separator/>
      </w:r>
    </w:p>
  </w:footnote>
  <w:footnote w:type="continuationSeparator" w:id="0">
    <w:p w:rsidR="004F0BA9" w:rsidRDefault="004F0BA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C92F3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13B7E"/>
    <w:multiLevelType w:val="hybridMultilevel"/>
    <w:tmpl w:val="38BCD212"/>
    <w:lvl w:ilvl="0" w:tplc="4F2A7210">
      <w:start w:val="3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406E"/>
    <w:rsid w:val="000163C3"/>
    <w:rsid w:val="0004046F"/>
    <w:rsid w:val="00071E16"/>
    <w:rsid w:val="00097390"/>
    <w:rsid w:val="000F1586"/>
    <w:rsid w:val="00141617"/>
    <w:rsid w:val="0019108F"/>
    <w:rsid w:val="0019225B"/>
    <w:rsid w:val="0019231B"/>
    <w:rsid w:val="001966F0"/>
    <w:rsid w:val="001D3C24"/>
    <w:rsid w:val="0021032F"/>
    <w:rsid w:val="00235CD7"/>
    <w:rsid w:val="002A19B7"/>
    <w:rsid w:val="002A5D4C"/>
    <w:rsid w:val="002B5FC1"/>
    <w:rsid w:val="002D0561"/>
    <w:rsid w:val="002E0A18"/>
    <w:rsid w:val="002E0A4C"/>
    <w:rsid w:val="002E31BF"/>
    <w:rsid w:val="002E44DA"/>
    <w:rsid w:val="003D0996"/>
    <w:rsid w:val="003D1CBA"/>
    <w:rsid w:val="004033A3"/>
    <w:rsid w:val="0042789F"/>
    <w:rsid w:val="00450015"/>
    <w:rsid w:val="00451750"/>
    <w:rsid w:val="00455104"/>
    <w:rsid w:val="004717F5"/>
    <w:rsid w:val="004852FA"/>
    <w:rsid w:val="004C53C1"/>
    <w:rsid w:val="004D6363"/>
    <w:rsid w:val="004E4F5C"/>
    <w:rsid w:val="004F0BA9"/>
    <w:rsid w:val="004F7B8A"/>
    <w:rsid w:val="00500CE7"/>
    <w:rsid w:val="0050620F"/>
    <w:rsid w:val="00517511"/>
    <w:rsid w:val="00545919"/>
    <w:rsid w:val="0055005A"/>
    <w:rsid w:val="0056039F"/>
    <w:rsid w:val="0056352F"/>
    <w:rsid w:val="00592C72"/>
    <w:rsid w:val="005A4728"/>
    <w:rsid w:val="005B71F5"/>
    <w:rsid w:val="005C674D"/>
    <w:rsid w:val="005E306B"/>
    <w:rsid w:val="005F20B5"/>
    <w:rsid w:val="006077A2"/>
    <w:rsid w:val="00625FE8"/>
    <w:rsid w:val="00626A3E"/>
    <w:rsid w:val="00660B13"/>
    <w:rsid w:val="0066623D"/>
    <w:rsid w:val="006E59F8"/>
    <w:rsid w:val="006F10E8"/>
    <w:rsid w:val="00713E93"/>
    <w:rsid w:val="0073224C"/>
    <w:rsid w:val="007976F6"/>
    <w:rsid w:val="007A0252"/>
    <w:rsid w:val="007B31A3"/>
    <w:rsid w:val="007D2B6C"/>
    <w:rsid w:val="007D448A"/>
    <w:rsid w:val="007D615B"/>
    <w:rsid w:val="007F5D91"/>
    <w:rsid w:val="00801946"/>
    <w:rsid w:val="0080545D"/>
    <w:rsid w:val="00811821"/>
    <w:rsid w:val="00826F90"/>
    <w:rsid w:val="0084269F"/>
    <w:rsid w:val="008510F9"/>
    <w:rsid w:val="0089476E"/>
    <w:rsid w:val="008D0011"/>
    <w:rsid w:val="008D7BBE"/>
    <w:rsid w:val="00945B68"/>
    <w:rsid w:val="00957D31"/>
    <w:rsid w:val="00972232"/>
    <w:rsid w:val="009865D4"/>
    <w:rsid w:val="009A518E"/>
    <w:rsid w:val="009A720A"/>
    <w:rsid w:val="00A00059"/>
    <w:rsid w:val="00A4604D"/>
    <w:rsid w:val="00A60747"/>
    <w:rsid w:val="00A7635E"/>
    <w:rsid w:val="00A76A60"/>
    <w:rsid w:val="00A833C8"/>
    <w:rsid w:val="00AA25FA"/>
    <w:rsid w:val="00AD7F82"/>
    <w:rsid w:val="00AE2C58"/>
    <w:rsid w:val="00B311E8"/>
    <w:rsid w:val="00B41537"/>
    <w:rsid w:val="00B84901"/>
    <w:rsid w:val="00B86388"/>
    <w:rsid w:val="00BA62CD"/>
    <w:rsid w:val="00BD0801"/>
    <w:rsid w:val="00BD411F"/>
    <w:rsid w:val="00BF1E95"/>
    <w:rsid w:val="00C11FB6"/>
    <w:rsid w:val="00C27AE9"/>
    <w:rsid w:val="00C434B6"/>
    <w:rsid w:val="00C55CBE"/>
    <w:rsid w:val="00C86266"/>
    <w:rsid w:val="00C92F3D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82B2E"/>
    <w:rsid w:val="00D90297"/>
    <w:rsid w:val="00DF0115"/>
    <w:rsid w:val="00E43FC5"/>
    <w:rsid w:val="00EE0090"/>
    <w:rsid w:val="00F55423"/>
    <w:rsid w:val="00F60057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2C9B5CD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19225B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D9029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D90297"/>
    <w:rPr>
      <w:rFonts w:ascii="Consolas" w:hAnsi="Consolas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73A7A-199C-444A-B421-730B906D3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3045</Words>
  <Characters>1736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Симончук Катерина Валентинівна</cp:lastModifiedBy>
  <cp:revision>34</cp:revision>
  <cp:lastPrinted>2020-07-07T07:10:00Z</cp:lastPrinted>
  <dcterms:created xsi:type="dcterms:W3CDTF">2020-06-09T08:42:00Z</dcterms:created>
  <dcterms:modified xsi:type="dcterms:W3CDTF">2020-07-16T12:27:00Z</dcterms:modified>
</cp:coreProperties>
</file>