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29" w:type="dxa"/>
        <w:tblLook w:val="00A0" w:firstRow="1" w:lastRow="0" w:firstColumn="1" w:lastColumn="0" w:noHBand="0" w:noVBand="0"/>
      </w:tblPr>
      <w:tblGrid>
        <w:gridCol w:w="4786"/>
        <w:gridCol w:w="6343"/>
      </w:tblGrid>
      <w:tr w:rsidR="00D56B12" w:rsidTr="00D56B12">
        <w:tc>
          <w:tcPr>
            <w:tcW w:w="4786" w:type="dxa"/>
          </w:tcPr>
          <w:p w:rsidR="00D56B12" w:rsidRDefault="00D56B12">
            <w:pPr>
              <w:spacing w:line="276" w:lineRule="auto"/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6343" w:type="dxa"/>
          </w:tcPr>
          <w:p w:rsidR="00D56B12" w:rsidRDefault="00D56B12">
            <w:pPr>
              <w:spacing w:line="276" w:lineRule="auto"/>
              <w:ind w:left="1451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       </w:t>
            </w:r>
          </w:p>
          <w:p w:rsidR="00D56B12" w:rsidRDefault="00D56B12">
            <w:pPr>
              <w:tabs>
                <w:tab w:val="left" w:pos="1080"/>
              </w:tabs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ПРОЕКТ</w:t>
            </w:r>
          </w:p>
          <w:p w:rsidR="00D56B12" w:rsidRDefault="00D56B12">
            <w:pPr>
              <w:tabs>
                <w:tab w:val="left" w:pos="1080"/>
              </w:tabs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вноситься народним депутатом України</w:t>
            </w:r>
          </w:p>
          <w:p w:rsidR="00D56B12" w:rsidRDefault="00D56B12">
            <w:pPr>
              <w:tabs>
                <w:tab w:val="left" w:pos="1080"/>
              </w:tabs>
              <w:spacing w:line="276" w:lineRule="auto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Буймістер Л.А.</w:t>
            </w:r>
          </w:p>
          <w:p w:rsidR="00D56B12" w:rsidRDefault="00D56B12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D56B12" w:rsidRDefault="00D56B12">
            <w:pPr>
              <w:spacing w:line="276" w:lineRule="auto"/>
              <w:ind w:firstLine="2901"/>
              <w:rPr>
                <w:b/>
                <w:sz w:val="28"/>
                <w:szCs w:val="28"/>
              </w:rPr>
            </w:pPr>
          </w:p>
          <w:p w:rsidR="00D56B12" w:rsidRDefault="00D56B12">
            <w:pPr>
              <w:spacing w:line="276" w:lineRule="auto"/>
              <w:rPr>
                <w:b/>
                <w:szCs w:val="28"/>
              </w:rPr>
            </w:pPr>
          </w:p>
        </w:tc>
      </w:tr>
      <w:tr w:rsidR="00D56B12" w:rsidTr="00D56B12">
        <w:tc>
          <w:tcPr>
            <w:tcW w:w="4786" w:type="dxa"/>
          </w:tcPr>
          <w:p w:rsidR="00D56B12" w:rsidRDefault="00D56B12">
            <w:pPr>
              <w:spacing w:line="276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6343" w:type="dxa"/>
          </w:tcPr>
          <w:p w:rsidR="00D56B12" w:rsidRDefault="00D56B12">
            <w:pPr>
              <w:spacing w:line="276" w:lineRule="auto"/>
              <w:ind w:left="1451"/>
              <w:rPr>
                <w:i/>
                <w:sz w:val="28"/>
                <w:szCs w:val="28"/>
              </w:rPr>
            </w:pPr>
          </w:p>
        </w:tc>
      </w:tr>
    </w:tbl>
    <w:p w:rsidR="00D56B12" w:rsidRDefault="00D56B12" w:rsidP="00D56B12">
      <w:pPr>
        <w:spacing w:before="240" w:after="240"/>
        <w:rPr>
          <w:b/>
          <w:bCs/>
          <w:sz w:val="28"/>
          <w:szCs w:val="28"/>
          <w:lang w:eastAsia="ru-RU"/>
        </w:rPr>
      </w:pPr>
    </w:p>
    <w:p w:rsidR="00D56B12" w:rsidRDefault="00D56B12" w:rsidP="00D56B12">
      <w:pPr>
        <w:spacing w:before="240" w:after="24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ЗАКОН УКРАЇНИ</w:t>
      </w:r>
    </w:p>
    <w:p w:rsidR="00D56B12" w:rsidRDefault="00D56B12" w:rsidP="00D56B12">
      <w:pPr>
        <w:spacing w:before="240" w:after="240"/>
        <w:jc w:val="center"/>
        <w:rPr>
          <w:b/>
          <w:bCs/>
          <w:sz w:val="28"/>
          <w:szCs w:val="28"/>
          <w:lang w:eastAsia="ru-RU"/>
        </w:rPr>
      </w:pPr>
    </w:p>
    <w:p w:rsidR="00D56B12" w:rsidRPr="008468BD" w:rsidRDefault="00D56B12" w:rsidP="00D56B12">
      <w:pPr>
        <w:jc w:val="center"/>
        <w:rPr>
          <w:b/>
          <w:sz w:val="28"/>
          <w:szCs w:val="28"/>
        </w:rPr>
      </w:pPr>
      <w:r w:rsidRPr="00A241C0">
        <w:rPr>
          <w:b/>
          <w:sz w:val="28"/>
          <w:szCs w:val="28"/>
        </w:rPr>
        <w:t xml:space="preserve">Про внесення змін до </w:t>
      </w:r>
      <w:r w:rsidR="00810216">
        <w:rPr>
          <w:b/>
          <w:sz w:val="28"/>
          <w:szCs w:val="28"/>
        </w:rPr>
        <w:t>р</w:t>
      </w:r>
      <w:r w:rsidR="008468BD" w:rsidRPr="008468BD">
        <w:rPr>
          <w:b/>
          <w:sz w:val="28"/>
          <w:szCs w:val="28"/>
        </w:rPr>
        <w:t>озділ</w:t>
      </w:r>
      <w:r w:rsidR="008468BD">
        <w:rPr>
          <w:b/>
          <w:sz w:val="28"/>
          <w:szCs w:val="28"/>
        </w:rPr>
        <w:t>у</w:t>
      </w:r>
      <w:r w:rsidR="008468BD" w:rsidRPr="008468BD">
        <w:rPr>
          <w:b/>
          <w:sz w:val="28"/>
          <w:szCs w:val="28"/>
        </w:rPr>
        <w:t xml:space="preserve"> </w:t>
      </w:r>
      <w:r w:rsidR="008468BD" w:rsidRPr="008468BD">
        <w:rPr>
          <w:b/>
          <w:sz w:val="28"/>
          <w:szCs w:val="28"/>
          <w:lang w:val="en-US"/>
        </w:rPr>
        <w:t>XVII</w:t>
      </w:r>
      <w:r w:rsidR="008468BD" w:rsidRPr="008468BD">
        <w:rPr>
          <w:b/>
          <w:sz w:val="28"/>
          <w:szCs w:val="28"/>
        </w:rPr>
        <w:t xml:space="preserve"> «Прикінцеві та перехідні положення» </w:t>
      </w:r>
      <w:r w:rsidRPr="00A241C0">
        <w:rPr>
          <w:b/>
          <w:sz w:val="28"/>
          <w:szCs w:val="28"/>
        </w:rPr>
        <w:t>З</w:t>
      </w:r>
      <w:r w:rsidR="008468BD">
        <w:rPr>
          <w:b/>
          <w:sz w:val="28"/>
          <w:szCs w:val="28"/>
        </w:rPr>
        <w:t xml:space="preserve">акону України </w:t>
      </w:r>
      <w:r w:rsidRPr="00A241C0">
        <w:rPr>
          <w:b/>
          <w:sz w:val="28"/>
          <w:szCs w:val="28"/>
        </w:rPr>
        <w:t>«Про ринок електричної енергії» щодо подолання кризового стану розрахунків внаслідок коронавірусної хвороби</w:t>
      </w:r>
      <w:r w:rsidRPr="008468BD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  <w:lang w:val="ru-RU"/>
        </w:rPr>
        <w:t>COVID</w:t>
      </w:r>
      <w:r w:rsidRPr="008468BD">
        <w:rPr>
          <w:b/>
          <w:sz w:val="28"/>
          <w:szCs w:val="28"/>
        </w:rPr>
        <w:t>-2019)</w:t>
      </w:r>
    </w:p>
    <w:p w:rsidR="00D56B12" w:rsidRDefault="00D56B12" w:rsidP="00D56B12">
      <w:pPr>
        <w:jc w:val="center"/>
        <w:rPr>
          <w:b/>
          <w:sz w:val="28"/>
          <w:szCs w:val="28"/>
        </w:rPr>
      </w:pPr>
    </w:p>
    <w:p w:rsidR="00D56B12" w:rsidRDefault="00D56B12" w:rsidP="00D56B12">
      <w:pPr>
        <w:tabs>
          <w:tab w:val="left" w:pos="1035"/>
        </w:tabs>
        <w:spacing w:before="240" w:after="240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Верховна Рада України постановляє:</w:t>
      </w:r>
    </w:p>
    <w:p w:rsidR="008468BD" w:rsidRDefault="008468BD" w:rsidP="00D56B12">
      <w:pPr>
        <w:tabs>
          <w:tab w:val="left" w:pos="1035"/>
        </w:tabs>
        <w:spacing w:before="240" w:after="240"/>
        <w:ind w:firstLine="709"/>
        <w:rPr>
          <w:color w:val="auto"/>
          <w:sz w:val="28"/>
          <w:szCs w:val="28"/>
        </w:rPr>
      </w:pPr>
    </w:p>
    <w:p w:rsidR="00D56B12" w:rsidRDefault="00D56B12" w:rsidP="00D56B12">
      <w:pPr>
        <w:spacing w:before="120"/>
        <w:ind w:firstLine="709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en-US"/>
        </w:rPr>
        <w:t>I</w:t>
      </w:r>
      <w:r>
        <w:rPr>
          <w:color w:val="auto"/>
          <w:sz w:val="28"/>
          <w:szCs w:val="28"/>
        </w:rPr>
        <w:t>.</w:t>
      </w:r>
      <w:r>
        <w:rPr>
          <w:sz w:val="28"/>
          <w:szCs w:val="28"/>
        </w:rPr>
        <w:t xml:space="preserve"> Розділ </w:t>
      </w:r>
      <w:r>
        <w:rPr>
          <w:sz w:val="28"/>
          <w:szCs w:val="28"/>
          <w:lang w:val="en-US"/>
        </w:rPr>
        <w:t>XVII</w:t>
      </w:r>
      <w:r w:rsidRPr="008468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«Прикінцеві та перехідні положення» </w:t>
      </w:r>
      <w:r w:rsidR="008468BD">
        <w:rPr>
          <w:sz w:val="28"/>
          <w:szCs w:val="28"/>
        </w:rPr>
        <w:t xml:space="preserve">Закону України </w:t>
      </w:r>
      <w:r w:rsidR="008468BD" w:rsidRPr="008468BD">
        <w:rPr>
          <w:sz w:val="28"/>
          <w:szCs w:val="28"/>
        </w:rPr>
        <w:t xml:space="preserve">«Про ринок електричної енергії» (Відомості Верховної Ради (ВВР), 2017, </w:t>
      </w:r>
      <w:r w:rsidR="003319D8">
        <w:rPr>
          <w:sz w:val="28"/>
          <w:szCs w:val="28"/>
        </w:rPr>
        <w:t xml:space="preserve">                   </w:t>
      </w:r>
      <w:r w:rsidR="008468BD" w:rsidRPr="008468BD">
        <w:rPr>
          <w:sz w:val="28"/>
          <w:szCs w:val="28"/>
        </w:rPr>
        <w:t>№ 27-28, ст.</w:t>
      </w:r>
      <w:r w:rsidR="00F403FF">
        <w:rPr>
          <w:sz w:val="28"/>
          <w:szCs w:val="28"/>
        </w:rPr>
        <w:t xml:space="preserve"> </w:t>
      </w:r>
      <w:r w:rsidR="008468BD" w:rsidRPr="008468BD">
        <w:rPr>
          <w:sz w:val="28"/>
          <w:szCs w:val="28"/>
        </w:rPr>
        <w:t>312)</w:t>
      </w:r>
      <w:r w:rsidR="008468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доповнити новим пунктом </w:t>
      </w:r>
      <w:r w:rsidR="003E0F87">
        <w:rPr>
          <w:sz w:val="28"/>
          <w:szCs w:val="28"/>
        </w:rPr>
        <w:t>25</w:t>
      </w:r>
      <w:r>
        <w:rPr>
          <w:sz w:val="28"/>
          <w:szCs w:val="28"/>
        </w:rPr>
        <w:t xml:space="preserve"> такого змісту:</w:t>
      </w:r>
    </w:p>
    <w:p w:rsidR="008468BD" w:rsidRDefault="008468BD" w:rsidP="00D56B12">
      <w:pPr>
        <w:spacing w:before="120"/>
        <w:ind w:firstLine="709"/>
        <w:jc w:val="both"/>
        <w:rPr>
          <w:sz w:val="28"/>
          <w:szCs w:val="28"/>
        </w:rPr>
      </w:pPr>
    </w:p>
    <w:p w:rsidR="00D56B12" w:rsidRDefault="003E0F87" w:rsidP="00D56B1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«25</w:t>
      </w:r>
      <w:r w:rsidR="00D56B12">
        <w:rPr>
          <w:sz w:val="28"/>
          <w:szCs w:val="28"/>
        </w:rPr>
        <w:t xml:space="preserve">. З метою подолання негативних наслідків, спричинених обмежувальними заходами щодо запобігання виникненню і поширенню коронавірусної хвороби (COVID-19),  встановити, що положення статті 43 </w:t>
      </w:r>
      <w:r w:rsidR="004133FE">
        <w:rPr>
          <w:sz w:val="28"/>
          <w:szCs w:val="28"/>
        </w:rPr>
        <w:t xml:space="preserve">цього </w:t>
      </w:r>
      <w:r w:rsidR="00D56B12">
        <w:rPr>
          <w:sz w:val="28"/>
          <w:szCs w:val="28"/>
        </w:rPr>
        <w:t xml:space="preserve">Закону застосовуються з урахуванням таких особливостей: отримані станом на 1 травня 2020 року оператором системи передачі доходи від розподілу пропускної спроможності міждержавного перетину, можуть спрямовуватися оператором системи передачі в межах покладених на нього спеціальних обов’язків для забезпечення загальносуспільного інтересу із збільшення частки виробництва енергії з альтернативних джерел виключно гарантованому покупцю  для наступного погашення боргів за виконання спеціальних обов’язків із </w:t>
      </w:r>
      <w:r w:rsidR="008468BD">
        <w:rPr>
          <w:sz w:val="28"/>
          <w:szCs w:val="28"/>
        </w:rPr>
        <w:t>купівлі електричної енергії за «зеленим»</w:t>
      </w:r>
      <w:r w:rsidR="00D56B12">
        <w:rPr>
          <w:sz w:val="28"/>
          <w:szCs w:val="28"/>
        </w:rPr>
        <w:t xml:space="preserve"> тарифом, що виникли станом на 1 травня 2020</w:t>
      </w:r>
      <w:r w:rsidR="00D56B12">
        <w:rPr>
          <w:sz w:val="28"/>
          <w:szCs w:val="28"/>
          <w:lang w:val="ru-RU"/>
        </w:rPr>
        <w:t xml:space="preserve"> </w:t>
      </w:r>
      <w:r w:rsidR="00D56B12">
        <w:rPr>
          <w:sz w:val="28"/>
          <w:szCs w:val="28"/>
        </w:rPr>
        <w:t xml:space="preserve">року. </w:t>
      </w:r>
    </w:p>
    <w:p w:rsidR="002260C4" w:rsidRDefault="002260C4" w:rsidP="00D56B12">
      <w:pPr>
        <w:spacing w:before="120"/>
        <w:ind w:firstLine="709"/>
        <w:jc w:val="both"/>
        <w:rPr>
          <w:sz w:val="28"/>
          <w:szCs w:val="28"/>
        </w:rPr>
      </w:pPr>
    </w:p>
    <w:p w:rsidR="00D56B12" w:rsidRDefault="00D56B12" w:rsidP="00D56B1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Залишок коштів після  погашення боргів за виконання спеціальних обов’язків із </w:t>
      </w:r>
      <w:r w:rsidR="008468BD">
        <w:rPr>
          <w:sz w:val="28"/>
          <w:szCs w:val="28"/>
        </w:rPr>
        <w:t xml:space="preserve">купівлі електричної енергії за «зеленим» </w:t>
      </w:r>
      <w:r>
        <w:rPr>
          <w:sz w:val="28"/>
          <w:szCs w:val="28"/>
        </w:rPr>
        <w:t xml:space="preserve">тарифом спрямовується гарантованим покупцем  на </w:t>
      </w:r>
      <w:r w:rsidR="008468BD">
        <w:rPr>
          <w:sz w:val="28"/>
          <w:szCs w:val="28"/>
        </w:rPr>
        <w:t>оплату  електричної енергії за «зеленим»</w:t>
      </w:r>
      <w:r>
        <w:rPr>
          <w:sz w:val="28"/>
          <w:szCs w:val="28"/>
        </w:rPr>
        <w:t xml:space="preserve"> тарифом»</w:t>
      </w:r>
      <w:r w:rsidR="008468BD">
        <w:rPr>
          <w:sz w:val="28"/>
          <w:szCs w:val="28"/>
        </w:rPr>
        <w:t>.</w:t>
      </w:r>
    </w:p>
    <w:p w:rsidR="00D56B12" w:rsidRDefault="00D56B12" w:rsidP="00D56B12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D56B12" w:rsidRDefault="00D56B12" w:rsidP="00D56B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. </w:t>
      </w:r>
      <w:bookmarkStart w:id="1" w:name="n129"/>
      <w:bookmarkEnd w:id="1"/>
      <w:r>
        <w:rPr>
          <w:sz w:val="28"/>
          <w:szCs w:val="28"/>
          <w:lang w:val="uk-UA"/>
        </w:rPr>
        <w:t>Прикінцеві положення</w:t>
      </w:r>
    </w:p>
    <w:p w:rsidR="008468BD" w:rsidRDefault="008468BD" w:rsidP="00D56B1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D56B12" w:rsidRDefault="00D56B12" w:rsidP="00D56B12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MS Mincho"/>
          <w:bCs/>
          <w:color w:val="auto"/>
          <w:sz w:val="28"/>
          <w:szCs w:val="28"/>
          <w:lang w:eastAsia="ru-RU"/>
        </w:rPr>
      </w:pPr>
      <w:r>
        <w:rPr>
          <w:rFonts w:eastAsia="MS Mincho"/>
          <w:color w:val="auto"/>
          <w:sz w:val="28"/>
          <w:szCs w:val="28"/>
          <w:lang w:eastAsia="ru-RU"/>
        </w:rPr>
        <w:t xml:space="preserve">1. </w:t>
      </w:r>
      <w:r>
        <w:rPr>
          <w:rFonts w:eastAsia="MS Mincho"/>
          <w:bCs/>
          <w:color w:val="auto"/>
          <w:sz w:val="28"/>
          <w:szCs w:val="28"/>
          <w:lang w:eastAsia="ru-RU"/>
        </w:rPr>
        <w:t>Цей Закон набирає чинності з дня, наступного за днем його опублікування.</w:t>
      </w:r>
    </w:p>
    <w:p w:rsidR="00D56B12" w:rsidRDefault="00D56B12" w:rsidP="00D56B12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  <w:r>
        <w:rPr>
          <w:bCs/>
          <w:color w:val="auto"/>
          <w:sz w:val="28"/>
          <w:szCs w:val="28"/>
          <w:lang w:eastAsia="ru-RU"/>
        </w:rPr>
        <w:lastRenderedPageBreak/>
        <w:t>2.</w:t>
      </w:r>
      <w:r>
        <w:rPr>
          <w:color w:val="auto"/>
          <w:sz w:val="28"/>
          <w:szCs w:val="28"/>
          <w:lang w:eastAsia="ru-RU"/>
        </w:rPr>
        <w:t xml:space="preserve"> Кабінету Міністрів України протягом трьох місяців з дня набрання чинності цим Законом:</w:t>
      </w:r>
    </w:p>
    <w:p w:rsidR="00F403FF" w:rsidRDefault="00F403FF" w:rsidP="00D56B12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</w:p>
    <w:p w:rsidR="00276E90" w:rsidRDefault="00276E90" w:rsidP="00276E90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  <w:r w:rsidRPr="00276E90">
        <w:rPr>
          <w:color w:val="auto"/>
          <w:sz w:val="28"/>
          <w:szCs w:val="28"/>
          <w:lang w:eastAsia="ru-RU"/>
        </w:rPr>
        <w:t xml:space="preserve">привести </w:t>
      </w:r>
      <w:r>
        <w:rPr>
          <w:color w:val="auto"/>
          <w:sz w:val="28"/>
          <w:szCs w:val="28"/>
          <w:lang w:eastAsia="ru-RU"/>
        </w:rPr>
        <w:t xml:space="preserve">власні </w:t>
      </w:r>
      <w:r w:rsidRPr="00276E90">
        <w:rPr>
          <w:color w:val="auto"/>
          <w:sz w:val="28"/>
          <w:szCs w:val="28"/>
          <w:lang w:eastAsia="ru-RU"/>
        </w:rPr>
        <w:t>нормативно-правові акти у відповідність із цим Законом;</w:t>
      </w:r>
    </w:p>
    <w:p w:rsidR="00F403FF" w:rsidRPr="00276E90" w:rsidRDefault="00F403FF" w:rsidP="00276E90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</w:p>
    <w:p w:rsidR="00D56B12" w:rsidRDefault="00276E90" w:rsidP="00276E90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  <w:bookmarkStart w:id="2" w:name="n11"/>
      <w:bookmarkEnd w:id="2"/>
      <w:r w:rsidRPr="00276E90">
        <w:rPr>
          <w:color w:val="auto"/>
          <w:sz w:val="28"/>
          <w:szCs w:val="28"/>
          <w:lang w:eastAsia="ru-RU"/>
        </w:rPr>
        <w:t>забезпечити приведення міністерствами, іншими центральними органами виконавчої влади їх нормативно-правових актів</w:t>
      </w:r>
      <w:r>
        <w:rPr>
          <w:color w:val="auto"/>
          <w:sz w:val="28"/>
          <w:szCs w:val="28"/>
          <w:lang w:eastAsia="ru-RU"/>
        </w:rPr>
        <w:t xml:space="preserve"> у відповідність із цим Законом;</w:t>
      </w:r>
    </w:p>
    <w:p w:rsidR="00F403FF" w:rsidRDefault="00F403FF" w:rsidP="00276E90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</w:p>
    <w:p w:rsidR="00D56B12" w:rsidRDefault="00D56B12" w:rsidP="00D56B12">
      <w:pPr>
        <w:tabs>
          <w:tab w:val="left" w:pos="851"/>
        </w:tabs>
        <w:ind w:firstLine="567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забезпечити перегляд і скасування міністерствами</w:t>
      </w:r>
      <w:r w:rsidR="00276E90">
        <w:rPr>
          <w:color w:val="auto"/>
          <w:sz w:val="28"/>
          <w:szCs w:val="28"/>
          <w:lang w:eastAsia="ru-RU"/>
        </w:rPr>
        <w:t>,</w:t>
      </w:r>
      <w:r>
        <w:rPr>
          <w:color w:val="auto"/>
          <w:sz w:val="28"/>
          <w:szCs w:val="28"/>
          <w:lang w:eastAsia="ru-RU"/>
        </w:rPr>
        <w:t xml:space="preserve"> іншими центральними органами виконавчої влади їх нормативно-правових актів, що суперечать цьому Закону.</w:t>
      </w:r>
    </w:p>
    <w:p w:rsidR="00D56B12" w:rsidRDefault="00D56B12" w:rsidP="00D56B12">
      <w:pPr>
        <w:jc w:val="both"/>
        <w:rPr>
          <w:b/>
          <w:bCs/>
          <w:sz w:val="28"/>
          <w:szCs w:val="28"/>
          <w:lang w:val="ru-RU"/>
        </w:rPr>
      </w:pPr>
    </w:p>
    <w:p w:rsidR="00D56B12" w:rsidRDefault="00D56B12" w:rsidP="00D56B12">
      <w:pPr>
        <w:jc w:val="both"/>
        <w:rPr>
          <w:b/>
          <w:bCs/>
          <w:sz w:val="28"/>
          <w:szCs w:val="28"/>
          <w:lang w:val="ru-RU"/>
        </w:rPr>
      </w:pPr>
    </w:p>
    <w:p w:rsidR="00D56B12" w:rsidRDefault="00D56B12" w:rsidP="00D56B1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Голова </w:t>
      </w:r>
    </w:p>
    <w:p w:rsidR="00D56B12" w:rsidRDefault="00D56B12" w:rsidP="00D56B12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Верховної Ради України                                                 </w:t>
      </w:r>
    </w:p>
    <w:p w:rsidR="007362A8" w:rsidRDefault="007362A8"/>
    <w:sectPr w:rsidR="007362A8" w:rsidSect="006A5805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43C" w:rsidRDefault="0008543C" w:rsidP="006A5805">
      <w:r>
        <w:separator/>
      </w:r>
    </w:p>
  </w:endnote>
  <w:endnote w:type="continuationSeparator" w:id="0">
    <w:p w:rsidR="0008543C" w:rsidRDefault="0008543C" w:rsidP="006A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43C" w:rsidRDefault="0008543C" w:rsidP="006A5805">
      <w:r>
        <w:separator/>
      </w:r>
    </w:p>
  </w:footnote>
  <w:footnote w:type="continuationSeparator" w:id="0">
    <w:p w:rsidR="0008543C" w:rsidRDefault="0008543C" w:rsidP="006A5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059712"/>
      <w:docPartObj>
        <w:docPartGallery w:val="Page Numbers (Top of Page)"/>
        <w:docPartUnique/>
      </w:docPartObj>
    </w:sdtPr>
    <w:sdtEndPr/>
    <w:sdtContent>
      <w:p w:rsidR="006A5805" w:rsidRDefault="006A58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143" w:rsidRPr="00DE6143">
          <w:rPr>
            <w:noProof/>
            <w:lang w:val="ru-RU"/>
          </w:rPr>
          <w:t>2</w:t>
        </w:r>
        <w:r>
          <w:fldChar w:fldCharType="end"/>
        </w:r>
      </w:p>
    </w:sdtContent>
  </w:sdt>
  <w:p w:rsidR="006A5805" w:rsidRDefault="006A58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70"/>
    <w:rsid w:val="0008543C"/>
    <w:rsid w:val="0019052A"/>
    <w:rsid w:val="001E22D3"/>
    <w:rsid w:val="002260C4"/>
    <w:rsid w:val="00276E90"/>
    <w:rsid w:val="003319D8"/>
    <w:rsid w:val="00353E5A"/>
    <w:rsid w:val="003E0F87"/>
    <w:rsid w:val="004133FE"/>
    <w:rsid w:val="006A5805"/>
    <w:rsid w:val="007362A8"/>
    <w:rsid w:val="00810216"/>
    <w:rsid w:val="008468BD"/>
    <w:rsid w:val="009C0A70"/>
    <w:rsid w:val="00A241C0"/>
    <w:rsid w:val="00CA0044"/>
    <w:rsid w:val="00D56B12"/>
    <w:rsid w:val="00DE6143"/>
    <w:rsid w:val="00DF65E4"/>
    <w:rsid w:val="00F4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678C9-B871-4724-A4CC-E3718ACB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B12"/>
    <w:pPr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D56B12"/>
    <w:pPr>
      <w:spacing w:before="100" w:beforeAutospacing="1" w:after="100" w:afterAutospacing="1"/>
      <w:contextualSpacing w:val="0"/>
    </w:pPr>
    <w:rPr>
      <w:color w:val="auto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A580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A5805"/>
    <w:rPr>
      <w:rFonts w:ascii="Times New Roman" w:eastAsia="Times New Roman" w:hAnsi="Times New Roman" w:cs="Times New Roman"/>
      <w:color w:val="000000"/>
      <w:sz w:val="24"/>
      <w:szCs w:val="20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6A5805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A5805"/>
    <w:rPr>
      <w:rFonts w:ascii="Times New Roman" w:eastAsia="Times New Roman" w:hAnsi="Times New Roman" w:cs="Times New Roman"/>
      <w:color w:val="000000"/>
      <w:sz w:val="24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0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B6B023-27DC-41A8-8D9D-6B7F882E7E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39681-4DC1-4AA7-B9DB-DBA3AF8FD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BEB483-C7A8-44B8-971E-E5C8050B87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1419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2020-04-24T12:21:00Z</dcterms:created>
  <dcterms:modified xsi:type="dcterms:W3CDTF">2020-04-24T12:21:00Z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