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4A4" w:rsidRDefault="005A34A4" w:rsidP="005A34A4">
      <w:pPr>
        <w:jc w:val="right"/>
        <w:rPr>
          <w:rFonts w:ascii="Times New Roman" w:hAnsi="Times New Roman" w:cs="Times New Roman"/>
          <w:b/>
          <w:sz w:val="28"/>
          <w:szCs w:val="28"/>
        </w:rPr>
      </w:pPr>
    </w:p>
    <w:p w:rsidR="005A34A4" w:rsidRDefault="005A34A4" w:rsidP="00631BAC">
      <w:pPr>
        <w:rPr>
          <w:rFonts w:ascii="Times New Roman" w:hAnsi="Times New Roman" w:cs="Times New Roman"/>
          <w:b/>
          <w:sz w:val="28"/>
          <w:szCs w:val="28"/>
        </w:rPr>
      </w:pPr>
    </w:p>
    <w:p w:rsidR="00631BAC" w:rsidRDefault="00631BAC" w:rsidP="00631BAC">
      <w:pPr>
        <w:rPr>
          <w:rFonts w:ascii="Times New Roman" w:hAnsi="Times New Roman" w:cs="Times New Roman"/>
          <w:b/>
          <w:sz w:val="28"/>
          <w:szCs w:val="28"/>
        </w:rPr>
      </w:pPr>
    </w:p>
    <w:p w:rsidR="00746572" w:rsidRDefault="00746572" w:rsidP="00746572">
      <w:pPr>
        <w:pStyle w:val="a3"/>
        <w:rPr>
          <w:rFonts w:ascii="Times New Roman" w:hAnsi="Times New Roman" w:cs="Times New Roman"/>
          <w:b/>
          <w:sz w:val="28"/>
          <w:szCs w:val="28"/>
        </w:rPr>
      </w:pPr>
    </w:p>
    <w:p w:rsidR="00746572" w:rsidRDefault="00746572" w:rsidP="00746572">
      <w:pPr>
        <w:pStyle w:val="a3"/>
        <w:rPr>
          <w:rFonts w:ascii="Times New Roman" w:hAnsi="Times New Roman" w:cs="Times New Roman"/>
          <w:b/>
          <w:sz w:val="28"/>
          <w:szCs w:val="28"/>
        </w:rPr>
      </w:pPr>
    </w:p>
    <w:p w:rsidR="00746572" w:rsidRDefault="005A34A4" w:rsidP="00746572">
      <w:pPr>
        <w:pStyle w:val="a3"/>
        <w:jc w:val="right"/>
        <w:rPr>
          <w:rFonts w:ascii="Times New Roman" w:hAnsi="Times New Roman" w:cs="Times New Roman"/>
          <w:b/>
          <w:sz w:val="28"/>
          <w:szCs w:val="28"/>
        </w:rPr>
      </w:pPr>
      <w:r w:rsidRPr="00746572">
        <w:rPr>
          <w:rFonts w:ascii="Times New Roman" w:hAnsi="Times New Roman" w:cs="Times New Roman"/>
          <w:b/>
          <w:sz w:val="28"/>
          <w:szCs w:val="28"/>
        </w:rPr>
        <w:t>Верховна Рада України</w:t>
      </w:r>
    </w:p>
    <w:p w:rsidR="00746572" w:rsidRDefault="00746572" w:rsidP="00746572">
      <w:pPr>
        <w:pStyle w:val="a3"/>
        <w:jc w:val="right"/>
        <w:rPr>
          <w:rFonts w:ascii="Times New Roman" w:hAnsi="Times New Roman" w:cs="Times New Roman"/>
          <w:b/>
          <w:sz w:val="28"/>
          <w:szCs w:val="28"/>
        </w:rPr>
      </w:pPr>
    </w:p>
    <w:p w:rsidR="00A450F3" w:rsidRPr="00746572" w:rsidRDefault="003A6F11" w:rsidP="00715149">
      <w:pPr>
        <w:pStyle w:val="a3"/>
        <w:ind w:firstLine="540"/>
        <w:jc w:val="both"/>
        <w:rPr>
          <w:rFonts w:ascii="Times New Roman" w:hAnsi="Times New Roman" w:cs="Times New Roman"/>
          <w:sz w:val="28"/>
          <w:szCs w:val="28"/>
        </w:rPr>
      </w:pPr>
      <w:r w:rsidRPr="00746572">
        <w:rPr>
          <w:rFonts w:ascii="Times New Roman" w:hAnsi="Times New Roman" w:cs="Times New Roman"/>
          <w:sz w:val="28"/>
          <w:szCs w:val="28"/>
        </w:rPr>
        <w:t>За</w:t>
      </w:r>
      <w:r w:rsidR="005A34A4" w:rsidRPr="00746572">
        <w:rPr>
          <w:rFonts w:ascii="Times New Roman" w:hAnsi="Times New Roman" w:cs="Times New Roman"/>
          <w:sz w:val="28"/>
          <w:szCs w:val="28"/>
        </w:rPr>
        <w:t xml:space="preserve"> доручення</w:t>
      </w:r>
      <w:r w:rsidRPr="00746572">
        <w:rPr>
          <w:rFonts w:ascii="Times New Roman" w:hAnsi="Times New Roman" w:cs="Times New Roman"/>
          <w:sz w:val="28"/>
          <w:szCs w:val="28"/>
        </w:rPr>
        <w:t>м</w:t>
      </w:r>
      <w:r w:rsidR="005A34A4" w:rsidRPr="00746572">
        <w:rPr>
          <w:rFonts w:ascii="Times New Roman" w:hAnsi="Times New Roman" w:cs="Times New Roman"/>
          <w:sz w:val="28"/>
          <w:szCs w:val="28"/>
        </w:rPr>
        <w:t xml:space="preserve"> Голови Верховної Ради України Разумкова Д.О.</w:t>
      </w:r>
      <w:r w:rsidR="00752977" w:rsidRPr="00746572">
        <w:rPr>
          <w:rFonts w:ascii="Times New Roman" w:hAnsi="Times New Roman" w:cs="Times New Roman"/>
          <w:sz w:val="28"/>
          <w:szCs w:val="28"/>
        </w:rPr>
        <w:t xml:space="preserve"> </w:t>
      </w:r>
      <w:r w:rsidR="005A34A4" w:rsidRPr="00746572">
        <w:rPr>
          <w:rFonts w:ascii="Times New Roman" w:hAnsi="Times New Roman" w:cs="Times New Roman"/>
          <w:sz w:val="28"/>
          <w:szCs w:val="28"/>
        </w:rPr>
        <w:t xml:space="preserve"> Комітет з питань гуманітарної та  інформаційної політики на  засіданнях</w:t>
      </w:r>
      <w:r w:rsidR="00951E96" w:rsidRPr="00746572">
        <w:rPr>
          <w:rFonts w:ascii="Times New Roman" w:hAnsi="Times New Roman" w:cs="Times New Roman"/>
          <w:sz w:val="28"/>
          <w:szCs w:val="28"/>
        </w:rPr>
        <w:t xml:space="preserve"> 18</w:t>
      </w:r>
      <w:r w:rsidR="00752977" w:rsidRPr="00746572">
        <w:rPr>
          <w:rFonts w:ascii="Times New Roman" w:hAnsi="Times New Roman" w:cs="Times New Roman"/>
          <w:sz w:val="28"/>
          <w:szCs w:val="28"/>
        </w:rPr>
        <w:t xml:space="preserve"> березня та</w:t>
      </w:r>
      <w:r w:rsidR="001A7638" w:rsidRPr="00746572">
        <w:rPr>
          <w:rFonts w:ascii="Times New Roman" w:hAnsi="Times New Roman" w:cs="Times New Roman"/>
          <w:sz w:val="28"/>
          <w:szCs w:val="28"/>
        </w:rPr>
        <w:t xml:space="preserve"> 8 квітня </w:t>
      </w:r>
      <w:proofErr w:type="spellStart"/>
      <w:r w:rsidR="001A7638" w:rsidRPr="00746572">
        <w:rPr>
          <w:rFonts w:ascii="Times New Roman" w:hAnsi="Times New Roman" w:cs="Times New Roman"/>
          <w:sz w:val="28"/>
          <w:szCs w:val="28"/>
        </w:rPr>
        <w:t>ц.р</w:t>
      </w:r>
      <w:proofErr w:type="spellEnd"/>
      <w:r w:rsidR="001A7638" w:rsidRPr="00746572">
        <w:rPr>
          <w:rFonts w:ascii="Times New Roman" w:hAnsi="Times New Roman" w:cs="Times New Roman"/>
          <w:sz w:val="28"/>
          <w:szCs w:val="28"/>
        </w:rPr>
        <w:t>.</w:t>
      </w:r>
      <w:r w:rsidR="005A34A4" w:rsidRPr="00746572">
        <w:rPr>
          <w:rFonts w:ascii="Times New Roman" w:hAnsi="Times New Roman" w:cs="Times New Roman"/>
          <w:sz w:val="28"/>
          <w:szCs w:val="28"/>
        </w:rPr>
        <w:t xml:space="preserve"> (протоколи №</w:t>
      </w:r>
      <w:r w:rsidR="00752977" w:rsidRPr="00746572">
        <w:rPr>
          <w:rFonts w:ascii="Times New Roman" w:hAnsi="Times New Roman" w:cs="Times New Roman"/>
          <w:sz w:val="28"/>
          <w:szCs w:val="28"/>
        </w:rPr>
        <w:t>№</w:t>
      </w:r>
      <w:r w:rsidR="005A34A4" w:rsidRPr="00746572">
        <w:rPr>
          <w:rFonts w:ascii="Times New Roman" w:hAnsi="Times New Roman" w:cs="Times New Roman"/>
          <w:sz w:val="28"/>
          <w:szCs w:val="28"/>
        </w:rPr>
        <w:t xml:space="preserve"> </w:t>
      </w:r>
      <w:r w:rsidR="00752977" w:rsidRPr="00746572">
        <w:rPr>
          <w:rFonts w:ascii="Times New Roman" w:hAnsi="Times New Roman" w:cs="Times New Roman"/>
          <w:sz w:val="28"/>
          <w:szCs w:val="28"/>
        </w:rPr>
        <w:t>24, 25)</w:t>
      </w:r>
      <w:r w:rsidR="005A34A4" w:rsidRPr="00746572">
        <w:rPr>
          <w:rFonts w:ascii="Times New Roman" w:hAnsi="Times New Roman" w:cs="Times New Roman"/>
          <w:sz w:val="28"/>
          <w:szCs w:val="28"/>
        </w:rPr>
        <w:t xml:space="preserve"> розглянув звіт Національної р</w:t>
      </w:r>
      <w:r w:rsidR="00715149">
        <w:rPr>
          <w:rFonts w:ascii="Times New Roman" w:hAnsi="Times New Roman" w:cs="Times New Roman"/>
          <w:sz w:val="28"/>
          <w:szCs w:val="28"/>
        </w:rPr>
        <w:t>ади України з питань телебачення</w:t>
      </w:r>
      <w:r w:rsidR="005A34A4" w:rsidRPr="00746572">
        <w:rPr>
          <w:rFonts w:ascii="Times New Roman" w:hAnsi="Times New Roman" w:cs="Times New Roman"/>
          <w:sz w:val="28"/>
          <w:szCs w:val="28"/>
        </w:rPr>
        <w:t xml:space="preserve"> </w:t>
      </w:r>
      <w:r w:rsidR="00715149">
        <w:rPr>
          <w:rFonts w:ascii="Times New Roman" w:hAnsi="Times New Roman" w:cs="Times New Roman"/>
          <w:sz w:val="28"/>
          <w:szCs w:val="28"/>
        </w:rPr>
        <w:t xml:space="preserve">і </w:t>
      </w:r>
      <w:bookmarkStart w:id="0" w:name="_GoBack"/>
      <w:bookmarkEnd w:id="0"/>
      <w:r w:rsidR="005A34A4" w:rsidRPr="00746572">
        <w:rPr>
          <w:rFonts w:ascii="Times New Roman" w:hAnsi="Times New Roman" w:cs="Times New Roman"/>
          <w:sz w:val="28"/>
          <w:szCs w:val="28"/>
        </w:rPr>
        <w:t>радіомовлення</w:t>
      </w:r>
      <w:r w:rsidR="00752977" w:rsidRPr="00746572">
        <w:rPr>
          <w:rFonts w:ascii="Times New Roman" w:hAnsi="Times New Roman" w:cs="Times New Roman"/>
          <w:sz w:val="28"/>
          <w:szCs w:val="28"/>
        </w:rPr>
        <w:t xml:space="preserve"> </w:t>
      </w:r>
      <w:r w:rsidR="00752977" w:rsidRPr="00746572">
        <w:rPr>
          <w:rFonts w:ascii="Times New Roman" w:eastAsia="Times New Roman" w:hAnsi="Times New Roman" w:cs="Times New Roman"/>
          <w:sz w:val="28"/>
          <w:szCs w:val="28"/>
          <w:lang w:eastAsia="ru-RU"/>
        </w:rPr>
        <w:t xml:space="preserve">(далі – Національної ради) </w:t>
      </w:r>
      <w:r w:rsidR="005A34A4" w:rsidRPr="00746572">
        <w:rPr>
          <w:rFonts w:ascii="Times New Roman" w:hAnsi="Times New Roman" w:cs="Times New Roman"/>
          <w:sz w:val="28"/>
          <w:szCs w:val="28"/>
        </w:rPr>
        <w:t xml:space="preserve"> за 2019 рік.</w:t>
      </w:r>
    </w:p>
    <w:p w:rsidR="00A450F3" w:rsidRPr="00A450F3" w:rsidRDefault="00A450F3" w:rsidP="00A450F3">
      <w:pPr>
        <w:tabs>
          <w:tab w:val="left" w:pos="916"/>
        </w:tabs>
        <w:autoSpaceDE w:val="0"/>
        <w:autoSpaceDN w:val="0"/>
        <w:adjustRightInd w:val="0"/>
        <w:spacing w:line="240" w:lineRule="auto"/>
        <w:ind w:firstLine="540"/>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Проаналізувавши в межах контрольних повноважен</w:t>
      </w:r>
      <w:r w:rsidR="00752977">
        <w:rPr>
          <w:rFonts w:ascii="Times New Roman" w:eastAsia="Times New Roman" w:hAnsi="Times New Roman" w:cs="Times New Roman"/>
          <w:sz w:val="28"/>
          <w:szCs w:val="28"/>
          <w:lang w:eastAsia="ru-RU"/>
        </w:rPr>
        <w:t xml:space="preserve">ь звіт Національної ради </w:t>
      </w:r>
      <w:r w:rsidRPr="00A450F3">
        <w:rPr>
          <w:rFonts w:ascii="Times New Roman" w:eastAsia="Times New Roman" w:hAnsi="Times New Roman" w:cs="Times New Roman"/>
          <w:sz w:val="28"/>
          <w:szCs w:val="28"/>
          <w:lang w:eastAsia="ru-RU"/>
        </w:rPr>
        <w:t xml:space="preserve"> за 2019 рік, Комітет зауважує, що документ за структурою, змістовним наповненням відповідає вимогам, передбаченим частиною третьою статті 16 Закону України «Про Національну раду України з питань телебачення і радіомовлення».</w:t>
      </w:r>
    </w:p>
    <w:p w:rsidR="00A450F3" w:rsidRPr="00A450F3" w:rsidRDefault="00A450F3" w:rsidP="00A450F3">
      <w:pPr>
        <w:spacing w:line="240" w:lineRule="auto"/>
        <w:ind w:firstLine="540"/>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У звіті викладена інформація про виконання регулятором завдань, визначених Планом розвитку національного </w:t>
      </w:r>
      <w:proofErr w:type="spellStart"/>
      <w:r w:rsidRPr="00A450F3">
        <w:rPr>
          <w:rFonts w:ascii="Times New Roman" w:eastAsia="Times New Roman" w:hAnsi="Times New Roman" w:cs="Times New Roman"/>
          <w:sz w:val="28"/>
          <w:szCs w:val="28"/>
          <w:lang w:eastAsia="ru-RU"/>
        </w:rPr>
        <w:t>телерадіоінформаційного</w:t>
      </w:r>
      <w:proofErr w:type="spellEnd"/>
      <w:r w:rsidRPr="00A450F3">
        <w:rPr>
          <w:rFonts w:ascii="Times New Roman" w:eastAsia="Times New Roman" w:hAnsi="Times New Roman" w:cs="Times New Roman"/>
          <w:sz w:val="28"/>
          <w:szCs w:val="28"/>
          <w:lang w:eastAsia="ru-RU"/>
        </w:rPr>
        <w:t xml:space="preserve"> простору, виокремлені відомості щодо регуляторної діяльності, підсумків ліцензування, здійснення наглядових повноважень, дотримання телерадіоорганізаціями вимог законодавства про рекламу і </w:t>
      </w:r>
      <w:proofErr w:type="spellStart"/>
      <w:r w:rsidRPr="00A450F3">
        <w:rPr>
          <w:rFonts w:ascii="Times New Roman" w:eastAsia="Times New Roman" w:hAnsi="Times New Roman" w:cs="Times New Roman"/>
          <w:sz w:val="28"/>
          <w:szCs w:val="28"/>
          <w:lang w:eastAsia="ru-RU"/>
        </w:rPr>
        <w:t>спонсорування</w:t>
      </w:r>
      <w:proofErr w:type="spellEnd"/>
      <w:r w:rsidRPr="00A450F3">
        <w:rPr>
          <w:rFonts w:ascii="Times New Roman" w:eastAsia="Times New Roman" w:hAnsi="Times New Roman" w:cs="Times New Roman"/>
          <w:sz w:val="28"/>
          <w:szCs w:val="28"/>
          <w:lang w:eastAsia="ru-RU"/>
        </w:rPr>
        <w:t xml:space="preserve">, виконання ліцензіатами вимог законодавства щодо прозорості структури власності, міжнародного співробітництва Національної ради, пріоритетних завдань на 2020 рік.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Регулятор упродовж звітного року працював над зміцненням інформаційної потуги України, забезпеченням права громадян, які мешкають на території проведення операції Об’єднаних сил та у прикордонних з РФ районах,  на  доступ до програм українських мовників, над реалізацією проекту «Мовлення громад», розширенням мереж </w:t>
      </w:r>
      <w:r w:rsidRPr="00A450F3">
        <w:rPr>
          <w:rFonts w:ascii="Times New Roman" w:eastAsia="Times New Roman" w:hAnsi="Times New Roman" w:cs="Times New Roman"/>
          <w:sz w:val="28"/>
          <w:szCs w:val="28"/>
          <w:lang w:val="en-US" w:eastAsia="ru-RU"/>
        </w:rPr>
        <w:t>FM</w:t>
      </w:r>
      <w:r w:rsidRPr="00A450F3">
        <w:rPr>
          <w:rFonts w:ascii="Times New Roman" w:eastAsia="Times New Roman" w:hAnsi="Times New Roman" w:cs="Times New Roman"/>
          <w:sz w:val="28"/>
          <w:szCs w:val="28"/>
          <w:lang w:eastAsia="ru-RU"/>
        </w:rPr>
        <w:t xml:space="preserve"> - мовлення для пулу «Українського радіо» ПАТ «НСТУ», наглядом за дотриманням мовниками вимог виборчого законодавства, міжнародними проектами.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Національна рада в рамках роботи Міжвідомчої координаційної групи з упровадження в Україні цифрового телерадіомовлення здійснювала низку заходів щодо перепланування каналів мовлення та вивільнення радіочастотного ресурсу в діапазоні 790-862 МГц (І </w:t>
      </w:r>
      <w:proofErr w:type="spellStart"/>
      <w:r w:rsidRPr="00A450F3">
        <w:rPr>
          <w:rFonts w:ascii="Times New Roman" w:eastAsia="Times New Roman" w:hAnsi="Times New Roman" w:cs="Times New Roman"/>
          <w:sz w:val="28"/>
          <w:szCs w:val="28"/>
          <w:lang w:eastAsia="ru-RU"/>
        </w:rPr>
        <w:t>і</w:t>
      </w:r>
      <w:proofErr w:type="spellEnd"/>
      <w:r w:rsidRPr="00A450F3">
        <w:rPr>
          <w:rFonts w:ascii="Times New Roman" w:eastAsia="Times New Roman" w:hAnsi="Times New Roman" w:cs="Times New Roman"/>
          <w:sz w:val="28"/>
          <w:szCs w:val="28"/>
          <w:lang w:eastAsia="ru-RU"/>
        </w:rPr>
        <w:t xml:space="preserve"> ІІ цифрові дивіденди)  для впровадження систем рухомого (мобільного) зв’язку третього і четвертого поколінь.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Упродовж звітного року було проведено та підбито підсумки 20  конкурсів на вільні телерадіоканали, в тому числі 3 конкурси для розвитку загальнонаціональних мереж ПАТ «НСТУ», 6 конкурсів на ефірне радіомовлення для потреб мовлення громад, 4 форматних конкурси на ФМ- мовлення у Києві, 2  конкурси на вільні місцеві канали мовлення багатоканальної телемережі МХ-5.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lastRenderedPageBreak/>
        <w:t>У 2019 році Національна рада проліцензувала першого ОТТ провайдера - ТОВ «</w:t>
      </w:r>
      <w:proofErr w:type="spellStart"/>
      <w:r w:rsidRPr="00A450F3">
        <w:rPr>
          <w:rFonts w:ascii="Times New Roman" w:eastAsia="Times New Roman" w:hAnsi="Times New Roman" w:cs="Times New Roman"/>
          <w:sz w:val="28"/>
          <w:szCs w:val="28"/>
          <w:lang w:eastAsia="ru-RU"/>
        </w:rPr>
        <w:t>Діджітал</w:t>
      </w:r>
      <w:proofErr w:type="spellEnd"/>
      <w:r w:rsidRPr="00A450F3">
        <w:rPr>
          <w:rFonts w:ascii="Times New Roman" w:eastAsia="Times New Roman" w:hAnsi="Times New Roman" w:cs="Times New Roman"/>
          <w:sz w:val="28"/>
          <w:szCs w:val="28"/>
          <w:lang w:eastAsia="ru-RU"/>
        </w:rPr>
        <w:t xml:space="preserve"> </w:t>
      </w:r>
      <w:proofErr w:type="spellStart"/>
      <w:r w:rsidRPr="00A450F3">
        <w:rPr>
          <w:rFonts w:ascii="Times New Roman" w:eastAsia="Times New Roman" w:hAnsi="Times New Roman" w:cs="Times New Roman"/>
          <w:sz w:val="28"/>
          <w:szCs w:val="28"/>
          <w:lang w:eastAsia="ru-RU"/>
        </w:rPr>
        <w:t>скрінз</w:t>
      </w:r>
      <w:proofErr w:type="spellEnd"/>
      <w:r w:rsidRPr="00A450F3">
        <w:rPr>
          <w:rFonts w:ascii="Times New Roman" w:eastAsia="Times New Roman" w:hAnsi="Times New Roman" w:cs="Times New Roman"/>
          <w:sz w:val="28"/>
          <w:szCs w:val="28"/>
          <w:lang w:eastAsia="ru-RU"/>
        </w:rPr>
        <w:t xml:space="preserve">» та видала три ліцензії на кабельне мовлення за технологією ОТТ у багатоканальних телемережах.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У звіті подана інформація за результатами проведених цільових </w:t>
      </w:r>
      <w:proofErr w:type="spellStart"/>
      <w:r w:rsidRPr="00A450F3">
        <w:rPr>
          <w:rFonts w:ascii="Times New Roman" w:eastAsia="Times New Roman" w:hAnsi="Times New Roman" w:cs="Times New Roman"/>
          <w:sz w:val="28"/>
          <w:szCs w:val="28"/>
          <w:lang w:eastAsia="ru-RU"/>
        </w:rPr>
        <w:t>моніторингів</w:t>
      </w:r>
      <w:proofErr w:type="spellEnd"/>
      <w:r w:rsidRPr="00A450F3">
        <w:rPr>
          <w:rFonts w:ascii="Times New Roman" w:eastAsia="Times New Roman" w:hAnsi="Times New Roman" w:cs="Times New Roman"/>
          <w:sz w:val="28"/>
          <w:szCs w:val="28"/>
          <w:lang w:eastAsia="ru-RU"/>
        </w:rPr>
        <w:t xml:space="preserve">  у рамках контролю дотримання мовниками вимог законодавства щодо обсягу національного та європейського аудіовізуального продукту, використання національного екранного часу (дотримання квот демонстрування національних фільмів та творів національної кінематографічної спадщини), дотримання загальнонаціональними телевізійними каналами </w:t>
      </w:r>
      <w:r w:rsidR="005857A7">
        <w:rPr>
          <w:rFonts w:ascii="Times New Roman" w:eastAsia="Times New Roman" w:hAnsi="Times New Roman" w:cs="Times New Roman"/>
          <w:sz w:val="28"/>
          <w:szCs w:val="28"/>
          <w:lang w:eastAsia="ru-RU"/>
        </w:rPr>
        <w:t xml:space="preserve">законодавчих вимог щодо передач державною мовою </w:t>
      </w:r>
      <w:r w:rsidRPr="00A450F3">
        <w:rPr>
          <w:rFonts w:ascii="Times New Roman" w:eastAsia="Times New Roman" w:hAnsi="Times New Roman" w:cs="Times New Roman"/>
          <w:sz w:val="28"/>
          <w:szCs w:val="28"/>
          <w:lang w:eastAsia="ru-RU"/>
        </w:rPr>
        <w:t xml:space="preserve"> та </w:t>
      </w:r>
      <w:proofErr w:type="spellStart"/>
      <w:r w:rsidRPr="00A450F3">
        <w:rPr>
          <w:rFonts w:ascii="Times New Roman" w:eastAsia="Times New Roman" w:hAnsi="Times New Roman" w:cs="Times New Roman"/>
          <w:sz w:val="28"/>
          <w:szCs w:val="28"/>
          <w:lang w:eastAsia="ru-RU"/>
        </w:rPr>
        <w:t>радіомовниками</w:t>
      </w:r>
      <w:proofErr w:type="spellEnd"/>
      <w:r w:rsidRPr="00A450F3">
        <w:rPr>
          <w:rFonts w:ascii="Times New Roman" w:eastAsia="Times New Roman" w:hAnsi="Times New Roman" w:cs="Times New Roman"/>
          <w:sz w:val="28"/>
          <w:szCs w:val="28"/>
          <w:lang w:eastAsia="ru-RU"/>
        </w:rPr>
        <w:t xml:space="preserve"> - норм законодавства щодо ведення програм та обсягу пісень українською мовою.</w:t>
      </w:r>
    </w:p>
    <w:p w:rsidR="00A450F3" w:rsidRPr="00A450F3" w:rsidRDefault="00A450F3" w:rsidP="00AF730E">
      <w:pPr>
        <w:spacing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Водночас</w:t>
      </w:r>
      <w:r w:rsidRPr="00A450F3">
        <w:rPr>
          <w:rFonts w:ascii="Times New Roman" w:eastAsia="Times New Roman" w:hAnsi="Times New Roman" w:cs="Times New Roman"/>
          <w:sz w:val="28"/>
          <w:szCs w:val="28"/>
          <w:lang w:eastAsia="ru-RU"/>
        </w:rPr>
        <w:t xml:space="preserve"> Комітет зауважує, що</w:t>
      </w:r>
      <w:r w:rsidRPr="00A450F3">
        <w:rPr>
          <w:rFonts w:ascii="Times New Roman" w:eastAsia="Times New Roman" w:hAnsi="Times New Roman" w:cs="Times New Roman"/>
          <w:b/>
          <w:sz w:val="28"/>
          <w:szCs w:val="28"/>
          <w:lang w:eastAsia="ru-RU"/>
        </w:rPr>
        <w:t xml:space="preserve"> </w:t>
      </w:r>
      <w:r w:rsidRPr="00A450F3">
        <w:rPr>
          <w:rFonts w:ascii="Times New Roman" w:eastAsia="Times New Roman" w:hAnsi="Times New Roman" w:cs="Times New Roman"/>
          <w:sz w:val="28"/>
          <w:szCs w:val="28"/>
          <w:lang w:eastAsia="ru-RU"/>
        </w:rPr>
        <w:t>у звітному періоді мали місце факти самоусунення Національної ради від виконання наглядових пов</w:t>
      </w:r>
      <w:r w:rsidR="00AF730E">
        <w:rPr>
          <w:rFonts w:ascii="Times New Roman" w:eastAsia="Times New Roman" w:hAnsi="Times New Roman" w:cs="Times New Roman"/>
          <w:sz w:val="28"/>
          <w:szCs w:val="28"/>
          <w:lang w:eastAsia="ru-RU"/>
        </w:rPr>
        <w:t xml:space="preserve">новажень і контрольних функцій. </w:t>
      </w:r>
      <w:r w:rsidRPr="00A450F3">
        <w:rPr>
          <w:rFonts w:ascii="Times New Roman" w:eastAsia="Times New Roman" w:hAnsi="Times New Roman" w:cs="Times New Roman"/>
          <w:sz w:val="28"/>
          <w:szCs w:val="28"/>
          <w:lang w:eastAsia="ru-RU"/>
        </w:rPr>
        <w:t xml:space="preserve">Зокрема, Національна рада після відключення аналогового мовлення не реагувала належним чином на офіційні звернення органів місцевого самоврядування, масові скарги пересічних громадян на відсутність цифрового сигналу ефірного телебачення. Регулятор не призначив передбачену у таких випадках перевірку діяльності провайдера і оператора національної мережі цифрового ефірного наземного </w:t>
      </w:r>
      <w:r w:rsidR="00AF730E">
        <w:rPr>
          <w:rFonts w:ascii="Times New Roman" w:eastAsia="Times New Roman" w:hAnsi="Times New Roman" w:cs="Times New Roman"/>
          <w:sz w:val="28"/>
          <w:szCs w:val="28"/>
          <w:lang w:eastAsia="ru-RU"/>
        </w:rPr>
        <w:t xml:space="preserve">телевізійного </w:t>
      </w:r>
      <w:r w:rsidRPr="00A450F3">
        <w:rPr>
          <w:rFonts w:ascii="Times New Roman" w:eastAsia="Times New Roman" w:hAnsi="Times New Roman" w:cs="Times New Roman"/>
          <w:sz w:val="28"/>
          <w:szCs w:val="28"/>
          <w:lang w:eastAsia="ru-RU"/>
        </w:rPr>
        <w:t>мовлення ТОВ «</w:t>
      </w:r>
      <w:proofErr w:type="spellStart"/>
      <w:r w:rsidRPr="00A450F3">
        <w:rPr>
          <w:rFonts w:ascii="Times New Roman" w:eastAsia="Times New Roman" w:hAnsi="Times New Roman" w:cs="Times New Roman"/>
          <w:sz w:val="28"/>
          <w:szCs w:val="28"/>
          <w:lang w:eastAsia="ru-RU"/>
        </w:rPr>
        <w:t>Зеонбуд</w:t>
      </w:r>
      <w:proofErr w:type="spellEnd"/>
      <w:r w:rsidRPr="00A450F3">
        <w:rPr>
          <w:rFonts w:ascii="Times New Roman" w:eastAsia="Times New Roman" w:hAnsi="Times New Roman" w:cs="Times New Roman"/>
          <w:sz w:val="28"/>
          <w:szCs w:val="28"/>
          <w:lang w:eastAsia="ru-RU"/>
        </w:rPr>
        <w:t xml:space="preserve">» щодо виконання ліцензійних умов із забезпечення 95 відсоткам жителів України гарантованого державою доступу до безоплатного перегляду 32 телеканалів.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  Національна рада майже три роки зволікала з виконанням заходів, спрямованих на демонополізацію ринку цифрового телебачення. Пункт 17 </w:t>
      </w:r>
      <w:r w:rsidRPr="00A450F3">
        <w:rPr>
          <w:rFonts w:ascii="Times New Roman" w:eastAsia="Calibri" w:hAnsi="Times New Roman" w:cs="Times New Roman"/>
          <w:iCs/>
          <w:sz w:val="28"/>
          <w:szCs w:val="28"/>
        </w:rPr>
        <w:t xml:space="preserve">Плану заходів щодо впровадження в Україні цифрового телерадіомовлення, затвердженого  Розпорядженням Кабінету Міністрів України від 26.10.2016 року №788-р., передбачав </w:t>
      </w:r>
      <w:r w:rsidRPr="00A450F3">
        <w:rPr>
          <w:rFonts w:ascii="Times New Roman" w:eastAsia="Times New Roman" w:hAnsi="Times New Roman" w:cs="Times New Roman"/>
          <w:iCs/>
          <w:sz w:val="28"/>
          <w:szCs w:val="28"/>
          <w:shd w:val="clear" w:color="auto" w:fill="FFFFFF"/>
          <w:lang w:eastAsia="ru-RU"/>
        </w:rPr>
        <w:t>залучення</w:t>
      </w:r>
      <w:r w:rsidRPr="00A450F3">
        <w:rPr>
          <w:rFonts w:ascii="Times New Roman" w:eastAsia="Times New Roman" w:hAnsi="Times New Roman" w:cs="Times New Roman"/>
          <w:sz w:val="24"/>
          <w:szCs w:val="24"/>
          <w:shd w:val="clear" w:color="auto" w:fill="FFFFFF"/>
          <w:lang w:eastAsia="ru-RU"/>
        </w:rPr>
        <w:t xml:space="preserve"> </w:t>
      </w:r>
      <w:r w:rsidRPr="00A450F3">
        <w:rPr>
          <w:rFonts w:ascii="Times New Roman" w:eastAsia="Times New Roman" w:hAnsi="Times New Roman" w:cs="Times New Roman"/>
          <w:sz w:val="28"/>
          <w:szCs w:val="28"/>
          <w:shd w:val="clear" w:color="auto" w:fill="FFFFFF"/>
          <w:lang w:eastAsia="ru-RU"/>
        </w:rPr>
        <w:t>до розбудови національної цифрової мережі Концерну радіомовлення, радіозв’язку та телебачення з одночасним проведенням відповідної процедури видачі ліцензії провайдера програмної послуги (оператора) цифрової багатоканальної телемережі.</w:t>
      </w:r>
    </w:p>
    <w:p w:rsidR="00A450F3" w:rsidRPr="00A450F3" w:rsidRDefault="00A450F3" w:rsidP="00A450F3">
      <w:pPr>
        <w:shd w:val="clear" w:color="auto" w:fill="FFFFFF"/>
        <w:spacing w:line="240" w:lineRule="auto"/>
        <w:ind w:firstLine="708"/>
        <w:jc w:val="both"/>
        <w:rPr>
          <w:rFonts w:ascii="Times New Roman" w:eastAsia="Calibri" w:hAnsi="Times New Roman" w:cs="Times New Roman"/>
          <w:bCs/>
          <w:iCs/>
          <w:sz w:val="28"/>
          <w:szCs w:val="28"/>
        </w:rPr>
      </w:pPr>
      <w:r w:rsidRPr="00A450F3">
        <w:rPr>
          <w:rFonts w:ascii="Times New Roman" w:eastAsia="Times New Roman" w:hAnsi="Times New Roman" w:cs="Times New Roman"/>
          <w:sz w:val="28"/>
          <w:szCs w:val="28"/>
          <w:shd w:val="clear" w:color="auto" w:fill="FFFFFF"/>
          <w:lang w:eastAsia="ru-RU"/>
        </w:rPr>
        <w:t xml:space="preserve"> </w:t>
      </w:r>
      <w:r w:rsidRPr="00A450F3">
        <w:rPr>
          <w:rFonts w:ascii="Times New Roman" w:hAnsi="Times New Roman" w:cs="Times New Roman"/>
          <w:iCs/>
          <w:sz w:val="28"/>
          <w:szCs w:val="28"/>
        </w:rPr>
        <w:t>На виконання цього пункту Український державний центр радіочастот  ще у 2017 році</w:t>
      </w:r>
      <w:r w:rsidRPr="00A450F3">
        <w:rPr>
          <w:rFonts w:ascii="Times New Roman" w:eastAsia="Times New Roman" w:hAnsi="Times New Roman" w:cs="Times New Roman"/>
          <w:sz w:val="28"/>
          <w:szCs w:val="28"/>
          <w:lang w:eastAsia="ru-RU"/>
        </w:rPr>
        <w:t xml:space="preserve"> </w:t>
      </w:r>
      <w:r>
        <w:rPr>
          <w:rFonts w:ascii="Times New Roman" w:hAnsi="Times New Roman" w:cs="Times New Roman"/>
          <w:iCs/>
          <w:sz w:val="28"/>
          <w:szCs w:val="28"/>
        </w:rPr>
        <w:t>прорахував</w:t>
      </w:r>
      <w:r w:rsidRPr="00A450F3">
        <w:rPr>
          <w:rFonts w:ascii="Times New Roman" w:hAnsi="Times New Roman" w:cs="Times New Roman"/>
          <w:iCs/>
          <w:sz w:val="28"/>
          <w:szCs w:val="28"/>
        </w:rPr>
        <w:t xml:space="preserve"> </w:t>
      </w:r>
      <w:r>
        <w:rPr>
          <w:rFonts w:ascii="Times New Roman" w:hAnsi="Times New Roman" w:cs="Times New Roman"/>
          <w:iCs/>
          <w:sz w:val="28"/>
          <w:szCs w:val="28"/>
        </w:rPr>
        <w:t xml:space="preserve">пакет </w:t>
      </w:r>
      <w:r w:rsidRPr="00A450F3">
        <w:rPr>
          <w:rFonts w:ascii="Times New Roman" w:hAnsi="Times New Roman" w:cs="Times New Roman"/>
          <w:iCs/>
          <w:sz w:val="28"/>
          <w:szCs w:val="28"/>
        </w:rPr>
        <w:t>частот</w:t>
      </w:r>
      <w:r>
        <w:rPr>
          <w:rFonts w:ascii="Times New Roman" w:hAnsi="Times New Roman" w:cs="Times New Roman"/>
          <w:iCs/>
          <w:sz w:val="28"/>
          <w:szCs w:val="28"/>
        </w:rPr>
        <w:t xml:space="preserve">них </w:t>
      </w:r>
      <w:r w:rsidRPr="00A450F3">
        <w:rPr>
          <w:rFonts w:ascii="Times New Roman" w:hAnsi="Times New Roman" w:cs="Times New Roman"/>
          <w:iCs/>
          <w:sz w:val="28"/>
          <w:szCs w:val="28"/>
        </w:rPr>
        <w:t xml:space="preserve">присвоєнь </w:t>
      </w:r>
      <w:r w:rsidRPr="00A450F3">
        <w:rPr>
          <w:rFonts w:ascii="Times New Roman" w:eastAsia="Calibri" w:hAnsi="Times New Roman" w:cs="Times New Roman"/>
          <w:iCs/>
          <w:sz w:val="28"/>
          <w:szCs w:val="28"/>
        </w:rPr>
        <w:t xml:space="preserve">у </w:t>
      </w:r>
      <w:r w:rsidRPr="00A450F3">
        <w:rPr>
          <w:rFonts w:ascii="Times New Roman" w:eastAsia="Calibri" w:hAnsi="Times New Roman" w:cs="Times New Roman"/>
          <w:iCs/>
          <w:sz w:val="28"/>
          <w:szCs w:val="28"/>
          <w:u w:val="single"/>
        </w:rPr>
        <w:t>метровому діапазоні</w:t>
      </w:r>
      <w:r w:rsidRPr="00A450F3">
        <w:rPr>
          <w:rFonts w:ascii="Times New Roman" w:eastAsia="Calibri" w:hAnsi="Times New Roman" w:cs="Times New Roman"/>
          <w:iCs/>
          <w:sz w:val="28"/>
          <w:szCs w:val="28"/>
        </w:rPr>
        <w:t xml:space="preserve">. </w:t>
      </w:r>
      <w:r w:rsidRPr="00A450F3">
        <w:rPr>
          <w:rFonts w:ascii="Times New Roman" w:eastAsia="Times New Roman" w:hAnsi="Times New Roman" w:cs="Times New Roman"/>
          <w:sz w:val="28"/>
          <w:szCs w:val="28"/>
          <w:lang w:eastAsia="ru-RU"/>
        </w:rPr>
        <w:t>Національна рада лише після публічних звернень колективу Концерну РРТ до Президента України, Верховної Ради України</w:t>
      </w:r>
      <w:r w:rsidRPr="00A450F3">
        <w:rPr>
          <w:rFonts w:ascii="Times New Roman" w:eastAsia="Calibri" w:hAnsi="Times New Roman" w:cs="Times New Roman"/>
          <w:b/>
          <w:bCs/>
          <w:iCs/>
          <w:sz w:val="28"/>
          <w:szCs w:val="28"/>
        </w:rPr>
        <w:t xml:space="preserve"> </w:t>
      </w:r>
      <w:r w:rsidRPr="00A450F3">
        <w:rPr>
          <w:rFonts w:ascii="Times New Roman" w:eastAsia="Calibri" w:hAnsi="Times New Roman" w:cs="Times New Roman"/>
          <w:bCs/>
          <w:iCs/>
          <w:sz w:val="28"/>
          <w:szCs w:val="28"/>
        </w:rPr>
        <w:t>5 грудня 2019 року</w:t>
      </w:r>
      <w:r w:rsidRPr="00A450F3">
        <w:rPr>
          <w:rFonts w:ascii="Times New Roman" w:eastAsia="Calibri" w:hAnsi="Times New Roman" w:cs="Times New Roman"/>
          <w:b/>
          <w:bCs/>
          <w:iCs/>
          <w:sz w:val="28"/>
          <w:szCs w:val="28"/>
        </w:rPr>
        <w:t xml:space="preserve"> </w:t>
      </w:r>
      <w:r w:rsidRPr="00A450F3">
        <w:rPr>
          <w:rFonts w:ascii="Times New Roman" w:eastAsia="Calibri" w:hAnsi="Times New Roman" w:cs="Times New Roman"/>
          <w:bCs/>
          <w:iCs/>
          <w:sz w:val="28"/>
          <w:szCs w:val="28"/>
        </w:rPr>
        <w:t xml:space="preserve">прийняла рішення про створення цифрової багатоканальної телемережі МХ -7. </w:t>
      </w:r>
    </w:p>
    <w:p w:rsidR="00A450F3" w:rsidRDefault="00A450F3" w:rsidP="00A450F3">
      <w:pPr>
        <w:spacing w:line="240" w:lineRule="auto"/>
        <w:ind w:firstLine="708"/>
        <w:jc w:val="both"/>
        <w:rPr>
          <w:rFonts w:ascii="Times New Roman" w:eastAsia="Calibri" w:hAnsi="Times New Roman" w:cs="Times New Roman"/>
          <w:bCs/>
          <w:iCs/>
          <w:sz w:val="28"/>
          <w:szCs w:val="28"/>
        </w:rPr>
      </w:pPr>
      <w:r w:rsidRPr="00A450F3">
        <w:rPr>
          <w:rFonts w:ascii="Times New Roman" w:eastAsia="Times New Roman" w:hAnsi="Times New Roman" w:cs="Times New Roman"/>
          <w:sz w:val="28"/>
          <w:szCs w:val="28"/>
          <w:lang w:eastAsia="ru-RU"/>
        </w:rPr>
        <w:t xml:space="preserve">Разом з тим, Національною радою </w:t>
      </w:r>
      <w:r w:rsidR="00AF730E">
        <w:rPr>
          <w:rFonts w:ascii="Times New Roman" w:eastAsia="Times New Roman" w:hAnsi="Times New Roman" w:cs="Times New Roman"/>
          <w:sz w:val="28"/>
          <w:szCs w:val="28"/>
          <w:lang w:eastAsia="ru-RU"/>
        </w:rPr>
        <w:t xml:space="preserve">досі </w:t>
      </w:r>
      <w:r w:rsidRPr="00A450F3">
        <w:rPr>
          <w:rFonts w:ascii="Times New Roman" w:eastAsia="Times New Roman" w:hAnsi="Times New Roman" w:cs="Times New Roman"/>
          <w:sz w:val="28"/>
          <w:szCs w:val="28"/>
          <w:lang w:eastAsia="ru-RU"/>
        </w:rPr>
        <w:t>не зр</w:t>
      </w:r>
      <w:r>
        <w:rPr>
          <w:rFonts w:ascii="Times New Roman" w:eastAsia="Times New Roman" w:hAnsi="Times New Roman" w:cs="Times New Roman"/>
          <w:sz w:val="28"/>
          <w:szCs w:val="28"/>
          <w:lang w:eastAsia="ru-RU"/>
        </w:rPr>
        <w:t>облений наступний логічний крок -</w:t>
      </w:r>
      <w:r w:rsidRPr="00A450F3">
        <w:rPr>
          <w:rFonts w:ascii="Times New Roman" w:eastAsia="Times New Roman" w:hAnsi="Times New Roman" w:cs="Times New Roman"/>
          <w:sz w:val="28"/>
          <w:szCs w:val="28"/>
          <w:lang w:eastAsia="ru-RU"/>
        </w:rPr>
        <w:t xml:space="preserve"> проведення конкурсу на мовлення у загальнонаціональній мережі </w:t>
      </w:r>
      <w:r w:rsidRPr="00A450F3">
        <w:rPr>
          <w:rFonts w:ascii="Times New Roman" w:eastAsia="Calibri" w:hAnsi="Times New Roman" w:cs="Times New Roman"/>
          <w:bCs/>
          <w:iCs/>
          <w:sz w:val="28"/>
          <w:szCs w:val="28"/>
        </w:rPr>
        <w:t>МХ-7</w:t>
      </w:r>
      <w:r>
        <w:rPr>
          <w:rFonts w:ascii="Times New Roman" w:eastAsia="Calibri" w:hAnsi="Times New Roman" w:cs="Times New Roman"/>
          <w:bCs/>
          <w:iCs/>
          <w:sz w:val="28"/>
          <w:szCs w:val="28"/>
        </w:rPr>
        <w:t xml:space="preserve"> для визначення телекомпаній, які мовитимуть у державному мультиплексі.</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Регулятор  знехтував вимогами закону при розгляді заявки на продовження ліцензії провайдера ТОВ ТРК «</w:t>
      </w:r>
      <w:proofErr w:type="spellStart"/>
      <w:r w:rsidRPr="00A450F3">
        <w:rPr>
          <w:rFonts w:ascii="Times New Roman" w:eastAsia="Times New Roman" w:hAnsi="Times New Roman" w:cs="Times New Roman"/>
          <w:sz w:val="28"/>
          <w:szCs w:val="28"/>
          <w:lang w:eastAsia="ru-RU"/>
        </w:rPr>
        <w:t>Етер</w:t>
      </w:r>
      <w:proofErr w:type="spellEnd"/>
      <w:r w:rsidRPr="00A450F3">
        <w:rPr>
          <w:rFonts w:ascii="Times New Roman" w:eastAsia="Times New Roman" w:hAnsi="Times New Roman" w:cs="Times New Roman"/>
          <w:sz w:val="28"/>
          <w:szCs w:val="28"/>
          <w:lang w:eastAsia="ru-RU"/>
        </w:rPr>
        <w:t>», який останні 10 років мав працювати у цифровій технології стандарту DVB-H, але фактично не провадив діяльн</w:t>
      </w:r>
      <w:r w:rsidR="00D50F07">
        <w:rPr>
          <w:rFonts w:ascii="Times New Roman" w:eastAsia="Times New Roman" w:hAnsi="Times New Roman" w:cs="Times New Roman"/>
          <w:sz w:val="28"/>
          <w:szCs w:val="28"/>
          <w:lang w:eastAsia="ru-RU"/>
        </w:rPr>
        <w:t xml:space="preserve">ості з трансляції телепрограм. </w:t>
      </w:r>
      <w:r w:rsidRPr="00A450F3">
        <w:rPr>
          <w:rFonts w:ascii="Times New Roman" w:eastAsia="Times New Roman" w:hAnsi="Times New Roman" w:cs="Times New Roman"/>
          <w:sz w:val="28"/>
          <w:szCs w:val="28"/>
          <w:lang w:eastAsia="ru-RU"/>
        </w:rPr>
        <w:t>Претензії щодо багаторічного неефективного використання державного частотного ресурсу «</w:t>
      </w:r>
      <w:proofErr w:type="spellStart"/>
      <w:r w:rsidRPr="00A450F3">
        <w:rPr>
          <w:rFonts w:ascii="Times New Roman" w:eastAsia="Times New Roman" w:hAnsi="Times New Roman" w:cs="Times New Roman"/>
          <w:sz w:val="28"/>
          <w:szCs w:val="28"/>
          <w:lang w:eastAsia="ru-RU"/>
        </w:rPr>
        <w:t>Етеру</w:t>
      </w:r>
      <w:proofErr w:type="spellEnd"/>
      <w:r w:rsidRPr="00A450F3">
        <w:rPr>
          <w:rFonts w:ascii="Times New Roman" w:eastAsia="Times New Roman" w:hAnsi="Times New Roman" w:cs="Times New Roman"/>
          <w:sz w:val="28"/>
          <w:szCs w:val="28"/>
          <w:lang w:eastAsia="ru-RU"/>
        </w:rPr>
        <w:t>» не пред’являлися. Без обов’язкової у такому випадку перевірки Національна рада 14 листопада 2019 року продовжила ліцензію «</w:t>
      </w:r>
      <w:proofErr w:type="spellStart"/>
      <w:r w:rsidRPr="00A450F3">
        <w:rPr>
          <w:rFonts w:ascii="Times New Roman" w:eastAsia="Times New Roman" w:hAnsi="Times New Roman" w:cs="Times New Roman"/>
          <w:sz w:val="28"/>
          <w:szCs w:val="28"/>
          <w:lang w:eastAsia="ru-RU"/>
        </w:rPr>
        <w:t>Етеру</w:t>
      </w:r>
      <w:proofErr w:type="spellEnd"/>
      <w:r w:rsidRPr="00A450F3">
        <w:rPr>
          <w:rFonts w:ascii="Times New Roman" w:eastAsia="Times New Roman" w:hAnsi="Times New Roman" w:cs="Times New Roman"/>
          <w:sz w:val="28"/>
          <w:szCs w:val="28"/>
          <w:lang w:eastAsia="ru-RU"/>
        </w:rPr>
        <w:t>» та ухвалила рішення про замо</w:t>
      </w:r>
      <w:r w:rsidR="00D50F07">
        <w:rPr>
          <w:rFonts w:ascii="Times New Roman" w:eastAsia="Times New Roman" w:hAnsi="Times New Roman" w:cs="Times New Roman"/>
          <w:sz w:val="28"/>
          <w:szCs w:val="28"/>
          <w:lang w:eastAsia="ru-RU"/>
        </w:rPr>
        <w:t>влення цій</w:t>
      </w:r>
      <w:r w:rsidRPr="00A450F3">
        <w:rPr>
          <w:rFonts w:ascii="Times New Roman" w:eastAsia="Times New Roman" w:hAnsi="Times New Roman" w:cs="Times New Roman"/>
          <w:sz w:val="28"/>
          <w:szCs w:val="28"/>
          <w:lang w:eastAsia="ru-RU"/>
        </w:rPr>
        <w:t xml:space="preserve"> компанії прорахунку частот у 166 населених пунктах для побудови мультиплексу МХ-6 у стандарті DVB -T2.</w:t>
      </w:r>
    </w:p>
    <w:p w:rsidR="00A450F3" w:rsidRPr="00A450F3" w:rsidRDefault="00A450F3" w:rsidP="00A450F3">
      <w:pPr>
        <w:spacing w:line="240" w:lineRule="auto"/>
        <w:ind w:firstLine="708"/>
        <w:jc w:val="both"/>
        <w:rPr>
          <w:rFonts w:ascii="Times New Roman" w:eastAsia="Times New Roman" w:hAnsi="Times New Roman" w:cs="Times New Roman"/>
          <w:sz w:val="24"/>
          <w:szCs w:val="24"/>
          <w:lang w:eastAsia="ru-RU"/>
        </w:rPr>
      </w:pPr>
      <w:r w:rsidRPr="00A450F3">
        <w:rPr>
          <w:rFonts w:ascii="Times New Roman" w:eastAsia="Times New Roman" w:hAnsi="Times New Roman" w:cs="Times New Roman"/>
          <w:sz w:val="28"/>
          <w:szCs w:val="28"/>
          <w:lang w:eastAsia="ru-RU"/>
        </w:rPr>
        <w:lastRenderedPageBreak/>
        <w:t xml:space="preserve">Аналіз виконання завдань, визначених Планом розвитку національного </w:t>
      </w:r>
      <w:proofErr w:type="spellStart"/>
      <w:r w:rsidRPr="00A450F3">
        <w:rPr>
          <w:rFonts w:ascii="Times New Roman" w:eastAsia="Times New Roman" w:hAnsi="Times New Roman" w:cs="Times New Roman"/>
          <w:sz w:val="28"/>
          <w:szCs w:val="28"/>
          <w:lang w:eastAsia="ru-RU"/>
        </w:rPr>
        <w:t>телерадіоінформаційного</w:t>
      </w:r>
      <w:proofErr w:type="spellEnd"/>
      <w:r w:rsidRPr="00A450F3">
        <w:rPr>
          <w:rFonts w:ascii="Times New Roman" w:eastAsia="Times New Roman" w:hAnsi="Times New Roman" w:cs="Times New Roman"/>
          <w:sz w:val="28"/>
          <w:szCs w:val="28"/>
          <w:lang w:eastAsia="ru-RU"/>
        </w:rPr>
        <w:t xml:space="preserve"> простору дає підстави стверджувати, що План не став для регулятора керівництвом до дії, «дорожньою картою», як це передбачено статтею 7 Закону України «Про телебачення і радіомовлення».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Національна рада здебільшого реагує на певні проблеми, але так і не спромоглася стати центром ініціювання і вироблення системних, стратегічних для галузі і для безпеки держави рішень. Як наслідо</w:t>
      </w:r>
      <w:r w:rsidR="00D50F07">
        <w:rPr>
          <w:rFonts w:ascii="Times New Roman" w:eastAsia="Times New Roman" w:hAnsi="Times New Roman" w:cs="Times New Roman"/>
          <w:sz w:val="28"/>
          <w:szCs w:val="28"/>
          <w:lang w:eastAsia="ru-RU"/>
        </w:rPr>
        <w:t xml:space="preserve">к, маємо </w:t>
      </w:r>
      <w:r w:rsidRPr="00A450F3">
        <w:rPr>
          <w:rFonts w:ascii="Times New Roman" w:eastAsia="Times New Roman" w:hAnsi="Times New Roman" w:cs="Times New Roman"/>
          <w:sz w:val="28"/>
          <w:szCs w:val="28"/>
          <w:lang w:eastAsia="ru-RU"/>
        </w:rPr>
        <w:t xml:space="preserve">парадоксальну ситуацію. З одного боку вітчизняний індустріальний ринок є перенасиченим суб’єктами інформаційної діяльності: в Україні наразі працюють 425 телевізійних, 233 радіокомпанії, ще 52 компанії здійснюють </w:t>
      </w:r>
      <w:proofErr w:type="spellStart"/>
      <w:r w:rsidRPr="00A450F3">
        <w:rPr>
          <w:rFonts w:ascii="Times New Roman" w:eastAsia="Times New Roman" w:hAnsi="Times New Roman" w:cs="Times New Roman"/>
          <w:sz w:val="28"/>
          <w:szCs w:val="28"/>
          <w:lang w:eastAsia="ru-RU"/>
        </w:rPr>
        <w:t>теле</w:t>
      </w:r>
      <w:proofErr w:type="spellEnd"/>
      <w:r w:rsidRPr="00A450F3">
        <w:rPr>
          <w:rFonts w:ascii="Times New Roman" w:eastAsia="Times New Roman" w:hAnsi="Times New Roman" w:cs="Times New Roman"/>
          <w:sz w:val="28"/>
          <w:szCs w:val="28"/>
          <w:lang w:eastAsia="ru-RU"/>
        </w:rPr>
        <w:t>- і радіомовлення. Кількість провайдерів програмної послуги, що надають доступ до супутникового, кабельного, багатоканального ефірного цифрового мовлення  сягнула 668. А з іншого боку, третина населення України з числа малозабезпечених громадян не має доступу до гарантованого державою безплатного прийому українських ефірних телеканалів у цифровому стандарті. Ще більше людей після вимкнення середньохвильового мовлення не мають можливості чути  програми Суспільного радіо. Середньохвильові передавачі по всій Україні у липні 2019 року були вимкнені рішенням Правління ПАТ «НСТУ» за погодженням з Національною радою.</w:t>
      </w:r>
    </w:p>
    <w:p w:rsidR="00A450F3" w:rsidRPr="00A450F3" w:rsidRDefault="00D50F07" w:rsidP="00A450F3">
      <w:pPr>
        <w:spacing w:line="240" w:lineRule="auto"/>
        <w:ind w:firstLine="708"/>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Це</w:t>
      </w:r>
      <w:r w:rsidR="00AF730E">
        <w:rPr>
          <w:rFonts w:ascii="Times New Roman" w:eastAsia="Times New Roman" w:hAnsi="Times New Roman" w:cs="Times New Roman"/>
          <w:sz w:val="28"/>
          <w:szCs w:val="28"/>
          <w:lang w:eastAsia="ru-RU"/>
        </w:rPr>
        <w:t xml:space="preserve"> було</w:t>
      </w:r>
      <w:r>
        <w:rPr>
          <w:rFonts w:ascii="Times New Roman" w:eastAsia="Times New Roman" w:hAnsi="Times New Roman" w:cs="Times New Roman"/>
          <w:sz w:val="28"/>
          <w:szCs w:val="28"/>
          <w:lang w:eastAsia="ru-RU"/>
        </w:rPr>
        <w:t xml:space="preserve"> зроблен</w:t>
      </w:r>
      <w:r w:rsidR="00AF730E">
        <w:rPr>
          <w:rFonts w:ascii="Times New Roman" w:eastAsia="Times New Roman" w:hAnsi="Times New Roman" w:cs="Times New Roman"/>
          <w:sz w:val="28"/>
          <w:szCs w:val="28"/>
          <w:lang w:eastAsia="ru-RU"/>
        </w:rPr>
        <w:t xml:space="preserve">о всупереч директивам </w:t>
      </w:r>
      <w:r w:rsidR="00A450F3" w:rsidRPr="00A450F3">
        <w:rPr>
          <w:rFonts w:ascii="Times New Roman" w:eastAsia="Times New Roman" w:hAnsi="Times New Roman" w:cs="Times New Roman"/>
          <w:sz w:val="28"/>
          <w:szCs w:val="28"/>
          <w:lang w:eastAsia="ru-RU"/>
        </w:rPr>
        <w:t>План</w:t>
      </w:r>
      <w:r>
        <w:rPr>
          <w:rFonts w:ascii="Times New Roman" w:eastAsia="Times New Roman" w:hAnsi="Times New Roman" w:cs="Times New Roman"/>
          <w:sz w:val="28"/>
          <w:szCs w:val="28"/>
          <w:lang w:eastAsia="ru-RU"/>
        </w:rPr>
        <w:t>у</w:t>
      </w:r>
      <w:r w:rsidR="00A450F3" w:rsidRPr="00A450F3">
        <w:rPr>
          <w:rFonts w:ascii="Times New Roman" w:eastAsia="Times New Roman" w:hAnsi="Times New Roman" w:cs="Times New Roman"/>
          <w:sz w:val="28"/>
          <w:szCs w:val="28"/>
          <w:lang w:eastAsia="ru-RU"/>
        </w:rPr>
        <w:t xml:space="preserve"> розвитку національного </w:t>
      </w:r>
      <w:proofErr w:type="spellStart"/>
      <w:r w:rsidR="00A450F3" w:rsidRPr="00A450F3">
        <w:rPr>
          <w:rFonts w:ascii="Times New Roman" w:eastAsia="Times New Roman" w:hAnsi="Times New Roman" w:cs="Times New Roman"/>
          <w:sz w:val="28"/>
          <w:szCs w:val="28"/>
          <w:lang w:eastAsia="ru-RU"/>
        </w:rPr>
        <w:t>телерадіоінформаційного</w:t>
      </w:r>
      <w:proofErr w:type="spellEnd"/>
      <w:r w:rsidR="00A450F3" w:rsidRPr="00A450F3">
        <w:rPr>
          <w:rFonts w:ascii="Times New Roman" w:eastAsia="Times New Roman" w:hAnsi="Times New Roman" w:cs="Times New Roman"/>
          <w:sz w:val="28"/>
          <w:szCs w:val="28"/>
          <w:lang w:eastAsia="ru-RU"/>
        </w:rPr>
        <w:t xml:space="preserve"> простору</w:t>
      </w:r>
      <w:r>
        <w:rPr>
          <w:rFonts w:ascii="Times New Roman" w:eastAsia="Times New Roman" w:hAnsi="Times New Roman" w:cs="Times New Roman"/>
          <w:sz w:val="28"/>
          <w:szCs w:val="28"/>
          <w:lang w:eastAsia="ru-RU"/>
        </w:rPr>
        <w:t xml:space="preserve">, де </w:t>
      </w:r>
      <w:r w:rsidR="00A450F3" w:rsidRPr="00A450F3">
        <w:rPr>
          <w:rFonts w:ascii="Times New Roman" w:eastAsia="Times New Roman" w:hAnsi="Times New Roman" w:cs="Times New Roman"/>
          <w:sz w:val="28"/>
          <w:szCs w:val="28"/>
          <w:lang w:eastAsia="ru-RU"/>
        </w:rPr>
        <w:t xml:space="preserve"> технологія радіомовлення на середніх хвилях визначена як базова, така, що забезпечує 60 відсотків покриття території України і є основним каналом комунікації для оповіщення населення у разі техногенних подій, природних катаклізмів чи інших надзвичайних ситуацій.</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Внаслідок бездіяльності державних органів, відповідальних за інформаційну сферу, в тому числі і регулятора, на Донбасі, у районах, прикордонних районах та навіть у центрі України створені величезні інформаційні пустелі, так звані білі плями, не покриті сигналом українських мовників, які безперешкодно обживає російська пропаганда.</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У звіті відсутні відомості про освоєння у 2019 році значних бюджетних інвестицій (понад 100 мільйонів гривень) на створення сучасного потужного моніторингового центру Національної ради, запуск якого анонсувався у березні минулого року. Комітет під час обговорення звіту з’ясував, що Нацрада, отримавши з держбюджету близько 100 мільйонів гривень, уклала сумнівні контракти з ТОВ «Новітнє обладнання» на постачання техніки, наладку та  програмне забезпечення моніторингового центру. Однак за цими контрактами було отримане обладнання та програмне забезпечення, яке не відповідає заявленим технічним параметрам і не може використовуватися для щоденного цілодобового комплексного онлайн моніторингу всіх електронних медіа, які працюють на ринку України.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Наразі історію з освоєнням 100 мільйонів гривень бюджетних коштів розслідує  Національна поліція - розпочато 2 кримінальних провадження за статтями «шахрайство» та «зловживання службовими повноваженнями».</w:t>
      </w:r>
    </w:p>
    <w:p w:rsidR="00A450F3" w:rsidRPr="00F7100E" w:rsidRDefault="00A450F3" w:rsidP="00F7100E">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З огляду на зазначене, Комітет </w:t>
      </w:r>
      <w:r w:rsidR="00AF730E">
        <w:rPr>
          <w:rFonts w:ascii="Times New Roman" w:eastAsia="Times New Roman" w:hAnsi="Times New Roman" w:cs="Times New Roman"/>
          <w:sz w:val="28"/>
          <w:szCs w:val="28"/>
          <w:lang w:eastAsia="ru-RU"/>
        </w:rPr>
        <w:t>ухвалив рішення</w:t>
      </w:r>
      <w:r w:rsidRPr="00A450F3">
        <w:rPr>
          <w:rFonts w:ascii="Times New Roman" w:eastAsia="Times New Roman" w:hAnsi="Times New Roman" w:cs="Times New Roman"/>
          <w:sz w:val="28"/>
          <w:szCs w:val="28"/>
          <w:lang w:eastAsia="ru-RU"/>
        </w:rPr>
        <w:t xml:space="preserve"> рекомендувати Верховній Раді України відповідно до вимог статті 16 Закону України «Про Національну раду України з питань телебачення і радіомовлення», статті 240 Регламенту Верховної Ради України </w:t>
      </w:r>
      <w:r w:rsidR="00AF730E" w:rsidRPr="00A450F3">
        <w:rPr>
          <w:rFonts w:ascii="Times New Roman" w:eastAsia="Times New Roman" w:hAnsi="Times New Roman" w:cs="Times New Roman"/>
          <w:sz w:val="28"/>
          <w:szCs w:val="28"/>
          <w:lang w:eastAsia="ru-RU"/>
        </w:rPr>
        <w:t xml:space="preserve">розглянути </w:t>
      </w:r>
      <w:r w:rsidR="00F7100E" w:rsidRPr="00A450F3">
        <w:rPr>
          <w:rFonts w:ascii="Times New Roman" w:eastAsia="Times New Roman" w:hAnsi="Times New Roman" w:cs="Times New Roman"/>
          <w:sz w:val="28"/>
          <w:szCs w:val="28"/>
          <w:lang w:eastAsia="ru-RU"/>
        </w:rPr>
        <w:t xml:space="preserve">на пленарному засіданні </w:t>
      </w:r>
      <w:r w:rsidRPr="00A450F3">
        <w:rPr>
          <w:rFonts w:ascii="Times New Roman" w:eastAsia="Times New Roman" w:hAnsi="Times New Roman" w:cs="Times New Roman"/>
          <w:sz w:val="28"/>
          <w:szCs w:val="28"/>
          <w:lang w:eastAsia="ru-RU"/>
        </w:rPr>
        <w:t xml:space="preserve">звіт Національної </w:t>
      </w:r>
      <w:r w:rsidRPr="00A450F3">
        <w:rPr>
          <w:rFonts w:ascii="Times New Roman" w:eastAsia="Times New Roman" w:hAnsi="Times New Roman" w:cs="Times New Roman"/>
          <w:sz w:val="28"/>
          <w:szCs w:val="28"/>
          <w:lang w:eastAsia="ru-RU"/>
        </w:rPr>
        <w:lastRenderedPageBreak/>
        <w:t>ради України з питань телебачення і радіомовлення за 2019 рік та за результатами розгляду діяльність Національної ради України з питань телебачення і радіомовлення</w:t>
      </w:r>
      <w:r w:rsidR="00F7100E">
        <w:rPr>
          <w:rFonts w:ascii="Times New Roman" w:eastAsia="Times New Roman" w:hAnsi="Times New Roman" w:cs="Times New Roman"/>
          <w:sz w:val="28"/>
          <w:szCs w:val="28"/>
          <w:lang w:eastAsia="ru-RU"/>
        </w:rPr>
        <w:t xml:space="preserve"> за звітний період </w:t>
      </w:r>
      <w:r w:rsidRPr="00A450F3">
        <w:rPr>
          <w:rFonts w:ascii="Times New Roman" w:eastAsia="Times New Roman" w:hAnsi="Times New Roman" w:cs="Times New Roman"/>
          <w:sz w:val="28"/>
          <w:szCs w:val="28"/>
          <w:lang w:eastAsia="ru-RU"/>
        </w:rPr>
        <w:t xml:space="preserve"> визнати незадовільною</w:t>
      </w:r>
      <w:r w:rsidR="00AF730E">
        <w:rPr>
          <w:rFonts w:ascii="Times New Roman" w:eastAsia="Times New Roman" w:hAnsi="Times New Roman" w:cs="Times New Roman"/>
          <w:sz w:val="28"/>
          <w:szCs w:val="28"/>
          <w:lang w:eastAsia="ru-RU"/>
        </w:rPr>
        <w:t>.</w:t>
      </w:r>
    </w:p>
    <w:p w:rsidR="005A34A4" w:rsidRDefault="005A34A4" w:rsidP="005A34A4">
      <w:pPr>
        <w:pStyle w:val="a3"/>
        <w:ind w:firstLine="708"/>
        <w:jc w:val="both"/>
        <w:rPr>
          <w:rFonts w:ascii="Times New Roman" w:hAnsi="Times New Roman" w:cs="Times New Roman"/>
          <w:sz w:val="28"/>
          <w:szCs w:val="28"/>
        </w:rPr>
      </w:pPr>
    </w:p>
    <w:p w:rsidR="005A34A4" w:rsidRDefault="005A34A4" w:rsidP="005A34A4">
      <w:pPr>
        <w:pStyle w:val="a3"/>
        <w:ind w:firstLine="708"/>
        <w:jc w:val="both"/>
        <w:rPr>
          <w:rFonts w:ascii="Times New Roman" w:hAnsi="Times New Roman" w:cs="Times New Roman"/>
          <w:sz w:val="28"/>
          <w:szCs w:val="28"/>
        </w:rPr>
      </w:pPr>
      <w:proofErr w:type="spellStart"/>
      <w:r>
        <w:rPr>
          <w:rFonts w:ascii="Times New Roman" w:hAnsi="Times New Roman" w:cs="Times New Roman"/>
          <w:sz w:val="28"/>
          <w:szCs w:val="28"/>
        </w:rPr>
        <w:t>Співдоповідатиме</w:t>
      </w:r>
      <w:proofErr w:type="spellEnd"/>
      <w:r>
        <w:rPr>
          <w:rFonts w:ascii="Times New Roman" w:hAnsi="Times New Roman" w:cs="Times New Roman"/>
          <w:sz w:val="28"/>
          <w:szCs w:val="28"/>
        </w:rPr>
        <w:t xml:space="preserve">  питання на пленарному засіданні Верховної Ради України голова Комітету </w:t>
      </w:r>
      <w:r w:rsidR="00AB1600">
        <w:rPr>
          <w:rFonts w:ascii="Times New Roman" w:hAnsi="Times New Roman" w:cs="Times New Roman"/>
          <w:sz w:val="28"/>
          <w:szCs w:val="28"/>
        </w:rPr>
        <w:t xml:space="preserve">з питань гуманітарної та інформаційної політики </w:t>
      </w:r>
      <w:r>
        <w:rPr>
          <w:rFonts w:ascii="Times New Roman" w:hAnsi="Times New Roman" w:cs="Times New Roman"/>
          <w:sz w:val="28"/>
          <w:szCs w:val="28"/>
        </w:rPr>
        <w:t>Олександр Ткаченко.</w:t>
      </w:r>
    </w:p>
    <w:p w:rsidR="00F7100E" w:rsidRDefault="00F7100E" w:rsidP="005A34A4">
      <w:pPr>
        <w:pStyle w:val="a3"/>
        <w:ind w:firstLine="708"/>
        <w:jc w:val="both"/>
        <w:rPr>
          <w:rFonts w:ascii="Times New Roman" w:hAnsi="Times New Roman" w:cs="Times New Roman"/>
          <w:sz w:val="28"/>
          <w:szCs w:val="28"/>
        </w:rPr>
      </w:pPr>
    </w:p>
    <w:p w:rsidR="005A34A4" w:rsidRDefault="001A7638" w:rsidP="005A34A4">
      <w:pPr>
        <w:pStyle w:val="a3"/>
        <w:ind w:firstLine="708"/>
        <w:jc w:val="both"/>
        <w:rPr>
          <w:rFonts w:ascii="Times New Roman" w:hAnsi="Times New Roman" w:cs="Times New Roman"/>
          <w:sz w:val="28"/>
          <w:szCs w:val="28"/>
        </w:rPr>
      </w:pPr>
      <w:r>
        <w:rPr>
          <w:rFonts w:ascii="Times New Roman" w:hAnsi="Times New Roman" w:cs="Times New Roman"/>
          <w:sz w:val="28"/>
          <w:szCs w:val="28"/>
        </w:rPr>
        <w:t>Додат</w:t>
      </w:r>
      <w:r w:rsidR="005A34A4">
        <w:rPr>
          <w:rFonts w:ascii="Times New Roman" w:hAnsi="Times New Roman" w:cs="Times New Roman"/>
          <w:sz w:val="28"/>
          <w:szCs w:val="28"/>
        </w:rPr>
        <w:t>к</w:t>
      </w:r>
      <w:r>
        <w:rPr>
          <w:rFonts w:ascii="Times New Roman" w:hAnsi="Times New Roman" w:cs="Times New Roman"/>
          <w:sz w:val="28"/>
          <w:szCs w:val="28"/>
        </w:rPr>
        <w:t>и</w:t>
      </w:r>
      <w:r w:rsidR="005A34A4">
        <w:rPr>
          <w:rFonts w:ascii="Times New Roman" w:hAnsi="Times New Roman" w:cs="Times New Roman"/>
          <w:sz w:val="28"/>
          <w:szCs w:val="28"/>
        </w:rPr>
        <w:t>:</w:t>
      </w:r>
    </w:p>
    <w:p w:rsidR="005A34A4" w:rsidRPr="00BB354E" w:rsidRDefault="005A34A4" w:rsidP="005A34A4">
      <w:pPr>
        <w:pStyle w:val="a3"/>
        <w:ind w:firstLine="708"/>
        <w:jc w:val="both"/>
        <w:rPr>
          <w:rFonts w:ascii="Times New Roman" w:hAnsi="Times New Roman" w:cs="Times New Roman"/>
          <w:sz w:val="28"/>
          <w:szCs w:val="28"/>
        </w:rPr>
      </w:pPr>
      <w:r w:rsidRPr="00BB354E">
        <w:rPr>
          <w:rFonts w:ascii="Times New Roman" w:hAnsi="Times New Roman" w:cs="Times New Roman"/>
          <w:sz w:val="28"/>
          <w:szCs w:val="28"/>
        </w:rPr>
        <w:t xml:space="preserve">звіт Національної ради України з питань телебачення і радіомовлення </w:t>
      </w:r>
      <w:r w:rsidR="001A7638">
        <w:rPr>
          <w:rFonts w:ascii="Times New Roman" w:hAnsi="Times New Roman" w:cs="Times New Roman"/>
          <w:sz w:val="28"/>
          <w:szCs w:val="28"/>
        </w:rPr>
        <w:t>за 2019 рік</w:t>
      </w:r>
      <w:r>
        <w:rPr>
          <w:rFonts w:ascii="Times New Roman" w:hAnsi="Times New Roman" w:cs="Times New Roman"/>
          <w:sz w:val="28"/>
          <w:szCs w:val="28"/>
        </w:rPr>
        <w:t xml:space="preserve"> </w:t>
      </w:r>
      <w:r w:rsidRPr="00BB354E">
        <w:rPr>
          <w:rFonts w:ascii="Times New Roman" w:hAnsi="Times New Roman" w:cs="Times New Roman"/>
          <w:sz w:val="28"/>
          <w:szCs w:val="28"/>
        </w:rPr>
        <w:t>на</w:t>
      </w:r>
      <w:r w:rsidR="001A7638">
        <w:rPr>
          <w:rFonts w:ascii="Times New Roman" w:hAnsi="Times New Roman" w:cs="Times New Roman"/>
          <w:sz w:val="28"/>
          <w:szCs w:val="28"/>
          <w:lang w:val="ru-RU"/>
        </w:rPr>
        <w:t xml:space="preserve"> 10</w:t>
      </w:r>
      <w:r w:rsidR="00252EB0">
        <w:rPr>
          <w:rFonts w:ascii="Times New Roman" w:hAnsi="Times New Roman" w:cs="Times New Roman"/>
          <w:sz w:val="28"/>
          <w:szCs w:val="28"/>
          <w:lang w:val="ru-RU"/>
        </w:rPr>
        <w:t>1</w:t>
      </w:r>
      <w:r w:rsidR="00252EB0">
        <w:rPr>
          <w:rFonts w:ascii="Times New Roman" w:hAnsi="Times New Roman" w:cs="Times New Roman"/>
          <w:sz w:val="28"/>
          <w:szCs w:val="28"/>
        </w:rPr>
        <w:t xml:space="preserve"> аркуші</w:t>
      </w:r>
      <w:r w:rsidRPr="00BB354E">
        <w:rPr>
          <w:rFonts w:ascii="Times New Roman" w:hAnsi="Times New Roman" w:cs="Times New Roman"/>
          <w:sz w:val="28"/>
          <w:szCs w:val="28"/>
        </w:rPr>
        <w:t>;</w:t>
      </w:r>
    </w:p>
    <w:p w:rsidR="005A34A4" w:rsidRPr="00BB354E" w:rsidRDefault="005A34A4" w:rsidP="005A34A4">
      <w:pPr>
        <w:pStyle w:val="a3"/>
        <w:ind w:firstLine="708"/>
        <w:jc w:val="both"/>
        <w:rPr>
          <w:rFonts w:ascii="Times New Roman" w:hAnsi="Times New Roman" w:cs="Times New Roman"/>
          <w:sz w:val="28"/>
          <w:szCs w:val="28"/>
        </w:rPr>
      </w:pPr>
      <w:r w:rsidRPr="00BB354E">
        <w:rPr>
          <w:rFonts w:ascii="Times New Roman" w:hAnsi="Times New Roman" w:cs="Times New Roman"/>
          <w:sz w:val="28"/>
          <w:szCs w:val="28"/>
        </w:rPr>
        <w:t>проект П</w:t>
      </w:r>
      <w:r w:rsidR="004256D0">
        <w:rPr>
          <w:rFonts w:ascii="Times New Roman" w:hAnsi="Times New Roman" w:cs="Times New Roman"/>
          <w:sz w:val="28"/>
          <w:szCs w:val="28"/>
        </w:rPr>
        <w:t>останови Верховної Ради України.</w:t>
      </w:r>
    </w:p>
    <w:p w:rsidR="005A34A4" w:rsidRDefault="005A34A4" w:rsidP="005A34A4">
      <w:pPr>
        <w:pStyle w:val="a3"/>
        <w:ind w:firstLine="708"/>
        <w:jc w:val="both"/>
        <w:rPr>
          <w:rFonts w:ascii="Times New Roman" w:hAnsi="Times New Roman" w:cs="Times New Roman"/>
          <w:sz w:val="28"/>
          <w:szCs w:val="28"/>
        </w:rPr>
      </w:pPr>
    </w:p>
    <w:p w:rsidR="005A34A4" w:rsidRPr="00BB354E" w:rsidRDefault="005A34A4" w:rsidP="005A34A4">
      <w:pPr>
        <w:pStyle w:val="a3"/>
        <w:ind w:firstLine="708"/>
        <w:jc w:val="both"/>
        <w:rPr>
          <w:rFonts w:ascii="Times New Roman" w:hAnsi="Times New Roman" w:cs="Times New Roman"/>
          <w:sz w:val="28"/>
          <w:szCs w:val="28"/>
        </w:rPr>
      </w:pPr>
    </w:p>
    <w:p w:rsidR="005A34A4" w:rsidRDefault="005A34A4" w:rsidP="005A34A4">
      <w:pPr>
        <w:pStyle w:val="a3"/>
        <w:ind w:firstLine="708"/>
        <w:jc w:val="both"/>
        <w:rPr>
          <w:rFonts w:ascii="Times New Roman" w:hAnsi="Times New Roman" w:cs="Times New Roman"/>
          <w:sz w:val="28"/>
          <w:szCs w:val="28"/>
        </w:rPr>
      </w:pPr>
    </w:p>
    <w:p w:rsidR="005A34A4" w:rsidRPr="00A64EE5" w:rsidRDefault="005A34A4" w:rsidP="005A34A4">
      <w:pPr>
        <w:pStyle w:val="a3"/>
        <w:ind w:firstLine="708"/>
        <w:jc w:val="both"/>
        <w:rPr>
          <w:rFonts w:ascii="Times New Roman" w:hAnsi="Times New Roman" w:cs="Times New Roman"/>
          <w:b/>
          <w:sz w:val="28"/>
          <w:szCs w:val="28"/>
        </w:rPr>
      </w:pPr>
      <w:r w:rsidRPr="00A64EE5">
        <w:rPr>
          <w:rFonts w:ascii="Times New Roman" w:hAnsi="Times New Roman" w:cs="Times New Roman"/>
          <w:b/>
          <w:sz w:val="28"/>
          <w:szCs w:val="28"/>
        </w:rPr>
        <w:t xml:space="preserve">Голова Комітету                         </w:t>
      </w:r>
      <w:r>
        <w:rPr>
          <w:rFonts w:ascii="Times New Roman" w:hAnsi="Times New Roman" w:cs="Times New Roman"/>
          <w:b/>
          <w:sz w:val="28"/>
          <w:szCs w:val="28"/>
        </w:rPr>
        <w:t xml:space="preserve">                  Олександр Ткаченко</w:t>
      </w:r>
    </w:p>
    <w:p w:rsidR="00363F85" w:rsidRDefault="00363F85"/>
    <w:p w:rsidR="005A34A4" w:rsidRDefault="005A34A4"/>
    <w:p w:rsidR="005A34A4" w:rsidRDefault="005A34A4"/>
    <w:sectPr w:rsidR="005A34A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4A4"/>
    <w:rsid w:val="001A7638"/>
    <w:rsid w:val="00252EB0"/>
    <w:rsid w:val="00363F85"/>
    <w:rsid w:val="003A6F11"/>
    <w:rsid w:val="004256D0"/>
    <w:rsid w:val="005857A7"/>
    <w:rsid w:val="005A34A4"/>
    <w:rsid w:val="00631BAC"/>
    <w:rsid w:val="00715149"/>
    <w:rsid w:val="00746572"/>
    <w:rsid w:val="00752977"/>
    <w:rsid w:val="00951E96"/>
    <w:rsid w:val="00A317F4"/>
    <w:rsid w:val="00A450F3"/>
    <w:rsid w:val="00AB1600"/>
    <w:rsid w:val="00AF730E"/>
    <w:rsid w:val="00D50F07"/>
    <w:rsid w:val="00F710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B8AEB"/>
  <w15:chartTrackingRefBased/>
  <w15:docId w15:val="{8CFB935E-DF06-4997-99C0-0DE25036B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34A4"/>
    <w:pPr>
      <w:spacing w:after="0" w:line="72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A34A4"/>
    <w:pPr>
      <w:spacing w:after="0" w:line="240" w:lineRule="auto"/>
    </w:pPr>
  </w:style>
  <w:style w:type="paragraph" w:styleId="a4">
    <w:name w:val="Balloon Text"/>
    <w:basedOn w:val="a"/>
    <w:link w:val="a5"/>
    <w:uiPriority w:val="99"/>
    <w:semiHidden/>
    <w:unhideWhenUsed/>
    <w:rsid w:val="00746572"/>
    <w:pPr>
      <w:spacing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7465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1</Pages>
  <Words>5965</Words>
  <Characters>3401</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Іванівна Блищик</dc:creator>
  <cp:keywords/>
  <dc:description/>
  <cp:lastModifiedBy>Лідія Іванівна Блищик</cp:lastModifiedBy>
  <cp:revision>11</cp:revision>
  <cp:lastPrinted>2020-04-24T07:37:00Z</cp:lastPrinted>
  <dcterms:created xsi:type="dcterms:W3CDTF">2020-04-22T10:45:00Z</dcterms:created>
  <dcterms:modified xsi:type="dcterms:W3CDTF">2020-04-24T08:18:00Z</dcterms:modified>
</cp:coreProperties>
</file>