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Pr="00986AEB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A0392C" w:rsidRPr="00986AEB" w:rsidRDefault="00A0392C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5B66D6" w:rsidRPr="000F063F" w:rsidRDefault="005B66D6" w:rsidP="00897E6D">
      <w:pPr>
        <w:spacing w:after="0" w:line="240" w:lineRule="auto"/>
        <w:ind w:left="4395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0F063F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  <w:r w:rsidR="002F79BE" w:rsidRPr="000F063F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 </w:t>
      </w:r>
      <w:r w:rsidR="00AE3E14" w:rsidRPr="000F063F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з питань </w:t>
      </w:r>
      <w:r w:rsidR="00986AEB" w:rsidRPr="000F063F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соціальної політики та захисту прав ветеранів</w:t>
      </w:r>
    </w:p>
    <w:p w:rsidR="002F79BE" w:rsidRPr="000F063F" w:rsidRDefault="002F79BE" w:rsidP="005B66D6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B66D6" w:rsidRPr="000F063F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0F063F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5B66D6" w:rsidRPr="000F063F" w:rsidRDefault="0032301A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0F063F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3</w:t>
      </w:r>
      <w:r w:rsidR="00986AEB" w:rsidRPr="000F063F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407</w:t>
      </w:r>
    </w:p>
    <w:p w:rsidR="00A24363" w:rsidRPr="000F063F" w:rsidRDefault="00A24363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A24363" w:rsidRPr="000F063F" w:rsidRDefault="00A24363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>Комітет Верховної Ради України</w:t>
      </w:r>
      <w:r w:rsidR="005B66D6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</w:t>
      </w:r>
      <w:r w:rsidR="001446C3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питан</w:t>
      </w:r>
      <w:r w:rsidR="00357B08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ь бюджету на засіданні </w:t>
      </w:r>
      <w:r w:rsidR="00304247" w:rsidRPr="00304247">
        <w:rPr>
          <w:rFonts w:ascii="Times New Roman" w:eastAsia="Times New Roman" w:hAnsi="Times New Roman"/>
          <w:sz w:val="28"/>
          <w:szCs w:val="28"/>
          <w:lang w:val="uk-UA" w:eastAsia="ru-RU"/>
        </w:rPr>
        <w:t>17 лютого 2021 року (протокол № 78)</w:t>
      </w:r>
      <w:bookmarkStart w:id="0" w:name="_GoBack"/>
      <w:bookmarkEnd w:id="0"/>
      <w:r w:rsidR="0067650E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 </w:t>
      </w:r>
      <w:r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27 і 109 Бюджетного кодексу України та статті 93 Регламенту Верховної Ради України розглянув </w:t>
      </w:r>
      <w:r w:rsidRPr="000F063F">
        <w:rPr>
          <w:rFonts w:ascii="Times New Roman" w:eastAsiaTheme="minorHAnsi" w:hAnsi="Times New Roman" w:cstheme="minorBidi"/>
          <w:sz w:val="28"/>
          <w:lang w:val="uk-UA"/>
        </w:rPr>
        <w:t xml:space="preserve">проект Закону </w:t>
      </w:r>
      <w:r w:rsidR="00AE3E14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>«</w:t>
      </w:r>
      <w:r w:rsidR="00986AEB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>Про статус ветеранів та членів сімей загиблих (померлих) Захисників України та ветеранів»</w:t>
      </w:r>
      <w:r w:rsidRPr="000F063F">
        <w:rPr>
          <w:rFonts w:ascii="Times New Roman" w:eastAsiaTheme="minorHAnsi" w:hAnsi="Times New Roman" w:cstheme="minorBidi"/>
          <w:sz w:val="28"/>
          <w:lang w:val="uk-UA"/>
        </w:rPr>
        <w:t xml:space="preserve"> (реєстр.</w:t>
      </w:r>
      <w:r w:rsidR="0032301A" w:rsidRPr="000F063F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Pr="000F063F">
        <w:rPr>
          <w:rFonts w:ascii="Times New Roman" w:eastAsiaTheme="minorHAnsi" w:hAnsi="Times New Roman" w:cstheme="minorBidi"/>
          <w:sz w:val="28"/>
          <w:lang w:val="uk-UA"/>
        </w:rPr>
        <w:t>№ </w:t>
      </w:r>
      <w:r w:rsidR="005B66D6" w:rsidRPr="000F063F">
        <w:rPr>
          <w:rFonts w:ascii="Times New Roman" w:eastAsiaTheme="minorHAnsi" w:hAnsi="Times New Roman" w:cstheme="minorBidi"/>
          <w:sz w:val="28"/>
          <w:lang w:val="uk-UA"/>
        </w:rPr>
        <w:t>3</w:t>
      </w:r>
      <w:r w:rsidR="00986AEB" w:rsidRPr="000F063F">
        <w:rPr>
          <w:rFonts w:ascii="Times New Roman" w:eastAsiaTheme="minorHAnsi" w:hAnsi="Times New Roman" w:cstheme="minorBidi"/>
          <w:sz w:val="28"/>
          <w:lang w:val="uk-UA"/>
        </w:rPr>
        <w:t>407</w:t>
      </w:r>
      <w:r w:rsidRPr="000F063F">
        <w:rPr>
          <w:rFonts w:ascii="Times New Roman" w:eastAsiaTheme="minorHAnsi" w:hAnsi="Times New Roman" w:cstheme="minorBidi"/>
          <w:sz w:val="28"/>
          <w:lang w:val="uk-UA"/>
        </w:rPr>
        <w:t xml:space="preserve">), поданий </w:t>
      </w:r>
      <w:r w:rsidR="0032301A" w:rsidRPr="000F063F">
        <w:rPr>
          <w:rFonts w:ascii="Times New Roman" w:eastAsiaTheme="minorHAnsi" w:hAnsi="Times New Roman" w:cstheme="minorBidi"/>
          <w:sz w:val="28"/>
          <w:lang w:val="uk-UA"/>
        </w:rPr>
        <w:t>народним</w:t>
      </w:r>
      <w:r w:rsidR="00986AEB" w:rsidRPr="000F063F">
        <w:rPr>
          <w:rFonts w:ascii="Times New Roman" w:eastAsiaTheme="minorHAnsi" w:hAnsi="Times New Roman" w:cstheme="minorBidi"/>
          <w:sz w:val="28"/>
          <w:lang w:val="uk-UA"/>
        </w:rPr>
        <w:t>и</w:t>
      </w:r>
      <w:r w:rsidR="00F56BCD" w:rsidRPr="000F063F">
        <w:rPr>
          <w:rFonts w:ascii="Times New Roman" w:eastAsiaTheme="minorHAnsi" w:hAnsi="Times New Roman" w:cstheme="minorBidi"/>
          <w:sz w:val="28"/>
          <w:lang w:val="uk-UA"/>
        </w:rPr>
        <w:t xml:space="preserve"> деп</w:t>
      </w:r>
      <w:r w:rsidR="00DB0E0C" w:rsidRPr="000F063F">
        <w:rPr>
          <w:rFonts w:ascii="Times New Roman" w:eastAsiaTheme="minorHAnsi" w:hAnsi="Times New Roman" w:cstheme="minorBidi"/>
          <w:sz w:val="28"/>
          <w:lang w:val="uk-UA"/>
        </w:rPr>
        <w:t>утат</w:t>
      </w:r>
      <w:r w:rsidR="00986AEB" w:rsidRPr="000F063F">
        <w:rPr>
          <w:rFonts w:ascii="Times New Roman" w:eastAsiaTheme="minorHAnsi" w:hAnsi="Times New Roman" w:cstheme="minorBidi"/>
          <w:sz w:val="28"/>
          <w:lang w:val="uk-UA"/>
        </w:rPr>
        <w:t>а</w:t>
      </w:r>
      <w:r w:rsidR="00DB0E0C" w:rsidRPr="000F063F">
        <w:rPr>
          <w:rFonts w:ascii="Times New Roman" w:eastAsiaTheme="minorHAnsi" w:hAnsi="Times New Roman" w:cstheme="minorBidi"/>
          <w:sz w:val="28"/>
          <w:lang w:val="uk-UA"/>
        </w:rPr>
        <w:t>м</w:t>
      </w:r>
      <w:r w:rsidR="00986AEB" w:rsidRPr="000F063F">
        <w:rPr>
          <w:rFonts w:ascii="Times New Roman" w:eastAsiaTheme="minorHAnsi" w:hAnsi="Times New Roman" w:cstheme="minorBidi"/>
          <w:sz w:val="28"/>
          <w:lang w:val="uk-UA"/>
        </w:rPr>
        <w:t>и</w:t>
      </w:r>
      <w:r w:rsidR="00DB0E0C" w:rsidRPr="000F063F">
        <w:rPr>
          <w:rFonts w:ascii="Times New Roman" w:eastAsiaTheme="minorHAnsi" w:hAnsi="Times New Roman" w:cstheme="minorBidi"/>
          <w:sz w:val="28"/>
          <w:lang w:val="uk-UA"/>
        </w:rPr>
        <w:t xml:space="preserve"> України </w:t>
      </w:r>
      <w:r w:rsidR="00986AEB" w:rsidRPr="000F063F">
        <w:rPr>
          <w:rFonts w:ascii="Times New Roman" w:eastAsiaTheme="minorHAnsi" w:hAnsi="Times New Roman" w:cstheme="minorBidi"/>
          <w:sz w:val="28"/>
          <w:lang w:val="uk-UA"/>
        </w:rPr>
        <w:t xml:space="preserve">Василенко Л.В., </w:t>
      </w:r>
      <w:proofErr w:type="spellStart"/>
      <w:r w:rsidR="00986AEB" w:rsidRPr="000F063F">
        <w:rPr>
          <w:rFonts w:ascii="Times New Roman" w:eastAsiaTheme="minorHAnsi" w:hAnsi="Times New Roman" w:cstheme="minorBidi"/>
          <w:sz w:val="28"/>
          <w:lang w:val="uk-UA"/>
        </w:rPr>
        <w:t>Бобровською</w:t>
      </w:r>
      <w:proofErr w:type="spellEnd"/>
      <w:r w:rsidR="00986AEB" w:rsidRPr="000F063F">
        <w:rPr>
          <w:rFonts w:ascii="Times New Roman" w:eastAsiaTheme="minorHAnsi" w:hAnsi="Times New Roman" w:cstheme="minorBidi"/>
          <w:sz w:val="28"/>
          <w:lang w:val="uk-UA"/>
        </w:rPr>
        <w:t> С.А. та іншими народними депутатами України</w:t>
      </w:r>
      <w:r w:rsidR="0008518E" w:rsidRPr="000F063F">
        <w:rPr>
          <w:rFonts w:ascii="Times New Roman" w:eastAsiaTheme="minorHAnsi" w:hAnsi="Times New Roman" w:cstheme="minorBidi"/>
          <w:sz w:val="28"/>
          <w:lang w:val="uk-UA"/>
        </w:rPr>
        <w:t>,</w:t>
      </w:r>
      <w:r w:rsidRPr="000F063F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0A7E34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>і повідомляє так</w:t>
      </w:r>
      <w:r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>е.</w:t>
      </w:r>
    </w:p>
    <w:p w:rsidR="001F3896" w:rsidRPr="000F063F" w:rsidRDefault="001F3896" w:rsidP="003D140F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</w:t>
      </w:r>
      <w:r w:rsidR="009F4CA9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пропонується </w:t>
      </w:r>
      <w:r w:rsidR="003D140F">
        <w:rPr>
          <w:rFonts w:ascii="Times New Roman" w:eastAsiaTheme="minorHAnsi" w:hAnsi="Times New Roman" w:cstheme="minorBidi"/>
          <w:sz w:val="28"/>
          <w:szCs w:val="28"/>
          <w:lang w:val="uk-UA"/>
        </w:rPr>
        <w:t>змінити підходи до надання статусу ветерана, виокремивши такі статуси, як: учасники</w:t>
      </w:r>
      <w:r w:rsidR="009F4CA9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бойових дій, постраждал</w:t>
      </w:r>
      <w:r w:rsidR="003D140F">
        <w:rPr>
          <w:rFonts w:ascii="Times New Roman" w:eastAsiaTheme="minorHAnsi" w:hAnsi="Times New Roman" w:cstheme="minorBidi"/>
          <w:sz w:val="28"/>
          <w:szCs w:val="28"/>
          <w:lang w:val="uk-UA"/>
        </w:rPr>
        <w:t>і</w:t>
      </w:r>
      <w:r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учасник</w:t>
      </w:r>
      <w:r w:rsidR="003D140F">
        <w:rPr>
          <w:rFonts w:ascii="Times New Roman" w:eastAsiaTheme="minorHAnsi" w:hAnsi="Times New Roman" w:cstheme="minorBidi"/>
          <w:sz w:val="28"/>
          <w:szCs w:val="28"/>
          <w:lang w:val="uk-UA"/>
        </w:rPr>
        <w:t>и</w:t>
      </w:r>
      <w:r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Революції Гідності, ветеран</w:t>
      </w:r>
      <w:r w:rsidR="003D140F">
        <w:rPr>
          <w:rFonts w:ascii="Times New Roman" w:eastAsiaTheme="minorHAnsi" w:hAnsi="Times New Roman" w:cstheme="minorBidi"/>
          <w:sz w:val="28"/>
          <w:szCs w:val="28"/>
          <w:lang w:val="uk-UA"/>
        </w:rPr>
        <w:t>и</w:t>
      </w:r>
      <w:r w:rsidR="009F4CA9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</w:t>
      </w:r>
      <w:r w:rsidR="000502C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інвалідністю,</w:t>
      </w:r>
      <w:r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ветеран</w:t>
      </w:r>
      <w:r w:rsidR="003D140F">
        <w:rPr>
          <w:rFonts w:ascii="Times New Roman" w:eastAsiaTheme="minorHAnsi" w:hAnsi="Times New Roman" w:cstheme="minorBidi"/>
          <w:sz w:val="28"/>
          <w:szCs w:val="28"/>
          <w:lang w:val="uk-UA"/>
        </w:rPr>
        <w:t>и посмертно, а також статус члена сім’ї загиблого (померлого) ветерана</w:t>
      </w:r>
      <w:r w:rsidR="000502C3">
        <w:rPr>
          <w:rFonts w:ascii="Times New Roman" w:eastAsiaTheme="minorHAnsi" w:hAnsi="Times New Roman" w:cstheme="minorBidi"/>
          <w:sz w:val="28"/>
          <w:szCs w:val="28"/>
          <w:lang w:val="uk-UA"/>
        </w:rPr>
        <w:t>,</w:t>
      </w:r>
      <w:r w:rsidR="003D140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та встановивши для них додаткові (поряд з чинними) </w:t>
      </w:r>
      <w:r w:rsidR="00B36E0E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соціальні гарантії та пільги, зокрема: </w:t>
      </w:r>
      <w:r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додатковий пакет до загальної програми державних гарантій медичного обслуговування населення медичних послуг та лікарських засобів; право на психологічну; програми кредитування житла та компенсації за купівлю житла; компенсацію вартості навчання в державних та приватних вищих навчальних закладах за відповідним рівнем професійної (професійно-технічної), фахової </w:t>
      </w:r>
      <w:proofErr w:type="spellStart"/>
      <w:r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>передвищої</w:t>
      </w:r>
      <w:proofErr w:type="spellEnd"/>
      <w:r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або вищої освіти; право на професійну орієнтацію та часткову оплату послуг з перекваліфікації або підвищення кваліфікації; компенсац</w:t>
      </w:r>
      <w:r w:rsidR="003D140F">
        <w:rPr>
          <w:rFonts w:ascii="Times New Roman" w:eastAsiaTheme="minorHAnsi" w:hAnsi="Times New Roman" w:cstheme="minorBidi"/>
          <w:sz w:val="28"/>
          <w:szCs w:val="28"/>
          <w:lang w:val="uk-UA"/>
        </w:rPr>
        <w:t>ію за надання соціальних послуг</w:t>
      </w:r>
      <w:r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1F3896" w:rsidRDefault="003D140F" w:rsidP="006B5FA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Згідно з фінансово-економічним обґрунтуванням суб’єктом права законодавчої ініціативи визначено</w:t>
      </w:r>
      <w:r w:rsidR="005B7280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що реалізація положень 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законопроекту за орієнтовними розрахунками </w:t>
      </w:r>
      <w:r w:rsidR="005B7280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потребуватиме додаткових видатків з державного та місцевих бюджетів у сумі 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понад </w:t>
      </w:r>
      <w:r w:rsidR="005B7280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>86,2 млрд гривень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/без вихідних даних ряду центральних органів виконавчої влади щодо реалізації такої пропозиції/</w:t>
      </w:r>
      <w:r w:rsidR="005B7280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3D140F" w:rsidRPr="003D140F" w:rsidRDefault="003D140F" w:rsidP="003D140F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Однак</w:t>
      </w:r>
      <w:r w:rsidRPr="003D140F">
        <w:rPr>
          <w:rFonts w:ascii="Times New Roman" w:eastAsiaTheme="minorHAnsi" w:hAnsi="Times New Roman" w:cstheme="minorBidi"/>
          <w:sz w:val="28"/>
          <w:szCs w:val="28"/>
          <w:lang w:val="uk-UA"/>
        </w:rPr>
        <w:t>,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надавши попередні розрахунки суб’єктом</w:t>
      </w:r>
      <w:r w:rsidRPr="003D140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права законодавчої ініціативи в порушення вимог частини першої статті 27 Бюджетного кодексу України та частини третьої статті 91 Регламенту Верховної Ради України 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не внесені</w:t>
      </w:r>
      <w:r w:rsidRPr="003D140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пропозиції змін до законодавчих актів України щодо скорочення </w:t>
      </w:r>
      <w:r w:rsidRPr="003D140F">
        <w:rPr>
          <w:rFonts w:ascii="Times New Roman" w:eastAsiaTheme="minorHAnsi" w:hAnsi="Times New Roman" w:cstheme="minorBidi"/>
          <w:sz w:val="28"/>
          <w:szCs w:val="28"/>
          <w:lang w:val="uk-UA"/>
        </w:rPr>
        <w:lastRenderedPageBreak/>
        <w:t>витрат бюджетів та/або джерел додаткових надходжень бюджетів для досягнення збалансованості бюджетів.</w:t>
      </w:r>
    </w:p>
    <w:p w:rsidR="00D92362" w:rsidRPr="000F063F" w:rsidRDefault="006140FE" w:rsidP="00D9236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>Міністерство фінансів України у експертному висновку до законопроекту,</w:t>
      </w:r>
      <w:r w:rsidR="008B150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посилаючись на наведені розробниками розрахунки,</w:t>
      </w:r>
      <w:r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8B150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підкреслює, </w:t>
      </w:r>
      <w:r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що запровадження законодавчої ініціативи матиме наслідком розширення </w:t>
      </w:r>
      <w:r w:rsidR="00F50E0D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пільг та соціальних гарантій для ветеранів, членів їх сімей, членів сімей загиблих (померлих) ветеранів та членів сімей загиблих (померлих) Захисників України </w:t>
      </w:r>
      <w:r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і зумовить необхідність вишукання додаткових коштів з </w:t>
      </w:r>
      <w:r w:rsidR="00F50E0D" w:rsidRPr="000F063F">
        <w:rPr>
          <w:rFonts w:ascii="Times New Roman" w:eastAsiaTheme="minorHAnsi" w:hAnsi="Times New Roman" w:cstheme="minorBidi"/>
          <w:sz w:val="28"/>
          <w:szCs w:val="28"/>
          <w:lang w:val="uk-UA"/>
        </w:rPr>
        <w:t>державного та місцевих бюджетів</w:t>
      </w:r>
      <w:r w:rsidR="00D92362" w:rsidRPr="000F063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A24363" w:rsidRPr="000F063F" w:rsidRDefault="0053320A" w:rsidP="0053320A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0F063F">
        <w:rPr>
          <w:rFonts w:ascii="Times New Roman" w:eastAsiaTheme="minorHAnsi" w:hAnsi="Times New Roman"/>
          <w:sz w:val="28"/>
          <w:szCs w:val="28"/>
          <w:lang w:val="uk-UA"/>
        </w:rPr>
        <w:t>Крім того, термін набрання чинності законом, визначений у законопроекті, не узгоджується з положеннями частини третьої статті 27 Бюджетного кодексу України, що передбачає вимоги щодо введення в дію законів, що впливають на показники бюджет</w:t>
      </w:r>
      <w:r w:rsidR="00F472A0" w:rsidRPr="000F063F">
        <w:rPr>
          <w:rFonts w:ascii="Times New Roman" w:eastAsiaTheme="minorHAnsi" w:hAnsi="Times New Roman"/>
          <w:sz w:val="28"/>
          <w:szCs w:val="28"/>
          <w:lang w:val="uk-UA"/>
        </w:rPr>
        <w:t>ів</w:t>
      </w:r>
      <w:r w:rsidRPr="000F063F">
        <w:rPr>
          <w:rFonts w:ascii="Times New Roman" w:eastAsiaTheme="minorHAnsi" w:hAnsi="Times New Roman"/>
          <w:sz w:val="28"/>
          <w:szCs w:val="28"/>
          <w:lang w:val="uk-UA"/>
        </w:rPr>
        <w:t xml:space="preserve"> (зменшують надходження бюджет</w:t>
      </w:r>
      <w:r w:rsidR="00F472A0" w:rsidRPr="000F063F">
        <w:rPr>
          <w:rFonts w:ascii="Times New Roman" w:eastAsiaTheme="minorHAnsi" w:hAnsi="Times New Roman"/>
          <w:sz w:val="28"/>
          <w:szCs w:val="28"/>
          <w:lang w:val="uk-UA"/>
        </w:rPr>
        <w:t>ів</w:t>
      </w:r>
      <w:r w:rsidRPr="000F063F">
        <w:rPr>
          <w:rFonts w:ascii="Times New Roman" w:eastAsiaTheme="minorHAnsi" w:hAnsi="Times New Roman"/>
          <w:sz w:val="28"/>
          <w:szCs w:val="28"/>
          <w:lang w:val="uk-UA"/>
        </w:rPr>
        <w:t xml:space="preserve"> та/або збільшують витрати бюджет</w:t>
      </w:r>
      <w:r w:rsidR="00F472A0" w:rsidRPr="000F063F">
        <w:rPr>
          <w:rFonts w:ascii="Times New Roman" w:eastAsiaTheme="minorHAnsi" w:hAnsi="Times New Roman"/>
          <w:sz w:val="28"/>
          <w:szCs w:val="28"/>
          <w:lang w:val="uk-UA"/>
        </w:rPr>
        <w:t>ів</w:t>
      </w:r>
      <w:r w:rsidRPr="000F063F">
        <w:rPr>
          <w:rFonts w:ascii="Times New Roman" w:eastAsiaTheme="minorHAnsi" w:hAnsi="Times New Roman"/>
          <w:sz w:val="28"/>
          <w:szCs w:val="28"/>
          <w:lang w:val="uk-UA"/>
        </w:rPr>
        <w:t>).</w:t>
      </w:r>
    </w:p>
    <w:p w:rsidR="00A24363" w:rsidRPr="000F063F" w:rsidRDefault="0053320A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0F063F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За підсумками розгляду Комітет ухвалив рішення, що </w:t>
      </w:r>
      <w:r w:rsidR="00986AEB" w:rsidRPr="000F063F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проект Закону «Про статус ветеранів та членів сімей загиблих (померлих) Захисників України та ветеранів» (реєстр. № 3407), поданий народними депутатами України Василенко Л.В., </w:t>
      </w:r>
      <w:proofErr w:type="spellStart"/>
      <w:r w:rsidR="00986AEB" w:rsidRPr="000F063F">
        <w:rPr>
          <w:rFonts w:ascii="Times New Roman" w:eastAsia="MS Mincho" w:hAnsi="Times New Roman"/>
          <w:sz w:val="28"/>
          <w:szCs w:val="28"/>
          <w:lang w:val="uk-UA" w:eastAsia="ja-JP"/>
        </w:rPr>
        <w:t>Бобровською</w:t>
      </w:r>
      <w:proofErr w:type="spellEnd"/>
      <w:r w:rsidR="00986AEB" w:rsidRPr="000F063F">
        <w:rPr>
          <w:rFonts w:ascii="Times New Roman" w:eastAsia="MS Mincho" w:hAnsi="Times New Roman"/>
          <w:sz w:val="28"/>
          <w:szCs w:val="28"/>
          <w:lang w:val="uk-UA" w:eastAsia="ja-JP"/>
        </w:rPr>
        <w:t> С.А. та іншими народними депутатами України</w:t>
      </w:r>
      <w:r w:rsidR="0008518E" w:rsidRPr="000F063F">
        <w:rPr>
          <w:rFonts w:ascii="Times New Roman" w:eastAsia="MS Mincho" w:hAnsi="Times New Roman"/>
          <w:sz w:val="28"/>
          <w:szCs w:val="28"/>
          <w:lang w:val="uk-UA" w:eastAsia="ja-JP"/>
        </w:rPr>
        <w:t>,</w:t>
      </w:r>
      <w:r w:rsidRPr="000F063F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має вплив на показники </w:t>
      </w:r>
      <w:r w:rsidR="00986AEB" w:rsidRPr="000F063F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державного та місцевих </w:t>
      </w:r>
      <w:r w:rsidRPr="000F063F">
        <w:rPr>
          <w:rFonts w:ascii="Times New Roman" w:eastAsia="MS Mincho" w:hAnsi="Times New Roman"/>
          <w:sz w:val="28"/>
          <w:szCs w:val="28"/>
          <w:lang w:val="uk-UA" w:eastAsia="ja-JP"/>
        </w:rPr>
        <w:t>бюджет</w:t>
      </w:r>
      <w:r w:rsidR="0008518E" w:rsidRPr="000F063F">
        <w:rPr>
          <w:rFonts w:ascii="Times New Roman" w:eastAsia="MS Mincho" w:hAnsi="Times New Roman"/>
          <w:sz w:val="28"/>
          <w:szCs w:val="28"/>
          <w:lang w:val="uk-UA" w:eastAsia="ja-JP"/>
        </w:rPr>
        <w:t>ів (призведе до збільшення їх</w:t>
      </w:r>
      <w:r w:rsidRPr="000F063F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видатків). У разі прийняття відповідного закону до 15 липня 2021 року він має вводитися в дію не раніше 1 січня 2022 року, а після 15 липня 2021 року – не раніше 1 січня 2023 року (або 1 січня наступного за цим року залежно від часу прийняття закону).</w:t>
      </w:r>
    </w:p>
    <w:p w:rsidR="00A24363" w:rsidRPr="000F063F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014EBD" w:rsidRPr="000F063F" w:rsidRDefault="00014EBD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986AEB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0F063F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0F063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0F063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0F063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0F063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0F063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="0008518E" w:rsidRPr="000F063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0F063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0F063F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7A7FC9" w:rsidRPr="000F063F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0F063F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sectPr w:rsidR="0039031D" w:rsidRPr="00986AEB" w:rsidSect="0008518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42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9D4" w:rsidRDefault="00B629D4">
      <w:pPr>
        <w:spacing w:after="0" w:line="240" w:lineRule="auto"/>
      </w:pPr>
      <w:r>
        <w:separator/>
      </w:r>
    </w:p>
  </w:endnote>
  <w:endnote w:type="continuationSeparator" w:id="0">
    <w:p w:rsidR="00B629D4" w:rsidRDefault="00B62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2878750"/>
      <w:docPartObj>
        <w:docPartGallery w:val="Page Numbers (Bottom of Page)"/>
        <w:docPartUnique/>
      </w:docPartObj>
    </w:sdtPr>
    <w:sdtEndPr/>
    <w:sdtContent>
      <w:p w:rsidR="00897E6D" w:rsidRDefault="00897E6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4247" w:rsidRPr="00304247">
          <w:rPr>
            <w:noProof/>
            <w:lang w:val="uk-UA"/>
          </w:rPr>
          <w:t>2</w:t>
        </w:r>
        <w:r>
          <w:fldChar w:fldCharType="end"/>
        </w:r>
      </w:p>
    </w:sdtContent>
  </w:sdt>
  <w:p w:rsidR="00C92F3D" w:rsidRDefault="0030424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2478436"/>
      <w:docPartObj>
        <w:docPartGallery w:val="Page Numbers (Bottom of Page)"/>
        <w:docPartUnique/>
      </w:docPartObj>
    </w:sdtPr>
    <w:sdtEndPr/>
    <w:sdtContent>
      <w:p w:rsidR="00A7635E" w:rsidRDefault="00304247">
        <w:pPr>
          <w:pStyle w:val="a5"/>
          <w:jc w:val="center"/>
        </w:pPr>
      </w:p>
    </w:sdtContent>
  </w:sdt>
  <w:p w:rsidR="00A7635E" w:rsidRDefault="0030424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9D4" w:rsidRDefault="00B629D4">
      <w:pPr>
        <w:spacing w:after="0" w:line="240" w:lineRule="auto"/>
      </w:pPr>
      <w:r>
        <w:separator/>
      </w:r>
    </w:p>
  </w:footnote>
  <w:footnote w:type="continuationSeparator" w:id="0">
    <w:p w:rsidR="00B629D4" w:rsidRDefault="00B62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30424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30424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30424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304247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304247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304247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304247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14EBD"/>
    <w:rsid w:val="000374A3"/>
    <w:rsid w:val="000502C3"/>
    <w:rsid w:val="00051916"/>
    <w:rsid w:val="00082EBA"/>
    <w:rsid w:val="0008518E"/>
    <w:rsid w:val="000A7E34"/>
    <w:rsid w:val="000F063F"/>
    <w:rsid w:val="000F361A"/>
    <w:rsid w:val="001446C3"/>
    <w:rsid w:val="001B6274"/>
    <w:rsid w:val="001C0F2A"/>
    <w:rsid w:val="001E0070"/>
    <w:rsid w:val="001F0642"/>
    <w:rsid w:val="001F3896"/>
    <w:rsid w:val="0025187C"/>
    <w:rsid w:val="002A7DDE"/>
    <w:rsid w:val="002E420A"/>
    <w:rsid w:val="002F79BE"/>
    <w:rsid w:val="00304247"/>
    <w:rsid w:val="0031229E"/>
    <w:rsid w:val="0032301A"/>
    <w:rsid w:val="00355469"/>
    <w:rsid w:val="00357B08"/>
    <w:rsid w:val="003729AA"/>
    <w:rsid w:val="0039031D"/>
    <w:rsid w:val="003D140F"/>
    <w:rsid w:val="003D5150"/>
    <w:rsid w:val="00460DFD"/>
    <w:rsid w:val="00473175"/>
    <w:rsid w:val="0053320A"/>
    <w:rsid w:val="005B66D6"/>
    <w:rsid w:val="005B7280"/>
    <w:rsid w:val="005C7511"/>
    <w:rsid w:val="005E7AF8"/>
    <w:rsid w:val="006140FE"/>
    <w:rsid w:val="006552D2"/>
    <w:rsid w:val="0067650E"/>
    <w:rsid w:val="006A3395"/>
    <w:rsid w:val="006B5FA4"/>
    <w:rsid w:val="006D4681"/>
    <w:rsid w:val="006E2B60"/>
    <w:rsid w:val="00721558"/>
    <w:rsid w:val="0073256E"/>
    <w:rsid w:val="00744ED9"/>
    <w:rsid w:val="007A2358"/>
    <w:rsid w:val="007A7FC9"/>
    <w:rsid w:val="007D56E4"/>
    <w:rsid w:val="007E6963"/>
    <w:rsid w:val="0084412B"/>
    <w:rsid w:val="00897E6D"/>
    <w:rsid w:val="008A354C"/>
    <w:rsid w:val="008A547F"/>
    <w:rsid w:val="008B0438"/>
    <w:rsid w:val="008B150A"/>
    <w:rsid w:val="008E4DD4"/>
    <w:rsid w:val="009852C7"/>
    <w:rsid w:val="00986AEB"/>
    <w:rsid w:val="009A2318"/>
    <w:rsid w:val="009F1719"/>
    <w:rsid w:val="009F4CA9"/>
    <w:rsid w:val="00A0392C"/>
    <w:rsid w:val="00A1761E"/>
    <w:rsid w:val="00A24363"/>
    <w:rsid w:val="00A876A0"/>
    <w:rsid w:val="00A93088"/>
    <w:rsid w:val="00AC085A"/>
    <w:rsid w:val="00AD0B10"/>
    <w:rsid w:val="00AE3E14"/>
    <w:rsid w:val="00B23938"/>
    <w:rsid w:val="00B36E0E"/>
    <w:rsid w:val="00B629D4"/>
    <w:rsid w:val="00B6729A"/>
    <w:rsid w:val="00BA4DBA"/>
    <w:rsid w:val="00BC7143"/>
    <w:rsid w:val="00C161C0"/>
    <w:rsid w:val="00C17325"/>
    <w:rsid w:val="00C737B9"/>
    <w:rsid w:val="00CC4178"/>
    <w:rsid w:val="00CE5E65"/>
    <w:rsid w:val="00D0214C"/>
    <w:rsid w:val="00D11903"/>
    <w:rsid w:val="00D56371"/>
    <w:rsid w:val="00D8114B"/>
    <w:rsid w:val="00D84BA6"/>
    <w:rsid w:val="00D92362"/>
    <w:rsid w:val="00DB0E0C"/>
    <w:rsid w:val="00F472A0"/>
    <w:rsid w:val="00F50E0D"/>
    <w:rsid w:val="00F56BCD"/>
    <w:rsid w:val="00F75C82"/>
    <w:rsid w:val="00F846E8"/>
    <w:rsid w:val="00FA54EB"/>
    <w:rsid w:val="00FC0170"/>
    <w:rsid w:val="00FD354B"/>
    <w:rsid w:val="00FD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3B55-35F0-4D1F-9D2B-F2251CCC1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2325</Words>
  <Characters>1326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15</cp:revision>
  <cp:lastPrinted>2021-02-15T10:29:00Z</cp:lastPrinted>
  <dcterms:created xsi:type="dcterms:W3CDTF">2021-02-01T15:28:00Z</dcterms:created>
  <dcterms:modified xsi:type="dcterms:W3CDTF">2021-02-17T08:04:00Z</dcterms:modified>
</cp:coreProperties>
</file>