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45" w:rsidRPr="00080E23" w:rsidRDefault="009E5A45" w:rsidP="00797574">
      <w:pPr>
        <w:pStyle w:val="a6"/>
        <w:spacing w:line="240" w:lineRule="auto"/>
        <w:rPr>
          <w:spacing w:val="0"/>
          <w:szCs w:val="28"/>
        </w:rPr>
      </w:pPr>
      <w:bookmarkStart w:id="0" w:name="_GoBack"/>
      <w:bookmarkEnd w:id="0"/>
      <w:r w:rsidRPr="00080E23">
        <w:rPr>
          <w:spacing w:val="0"/>
          <w:szCs w:val="28"/>
        </w:rPr>
        <w:t>ПОЯСНЮВАЛЬНА ЗАПИСКА</w:t>
      </w:r>
    </w:p>
    <w:p w:rsidR="00E243E0" w:rsidRPr="00080E23" w:rsidRDefault="00E243E0" w:rsidP="00797574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80E23">
        <w:rPr>
          <w:rFonts w:ascii="Times New Roman" w:hAnsi="Times New Roman"/>
          <w:color w:val="000000"/>
          <w:sz w:val="28"/>
          <w:szCs w:val="28"/>
          <w:lang w:val="uk-UA"/>
        </w:rPr>
        <w:t>до проекту Закону України "</w:t>
      </w:r>
      <w:r w:rsidR="000B2386" w:rsidRPr="00080E23">
        <w:rPr>
          <w:rFonts w:ascii="Times New Roman" w:hAnsi="Times New Roman"/>
          <w:sz w:val="28"/>
          <w:szCs w:val="28"/>
          <w:lang w:val="uk-UA" w:eastAsia="uk-UA"/>
        </w:rPr>
        <w:t>П</w:t>
      </w:r>
      <w:r w:rsidR="000B2386" w:rsidRPr="00080E23">
        <w:rPr>
          <w:rFonts w:ascii="Times New Roman" w:hAnsi="Times New Roman"/>
          <w:color w:val="000000"/>
          <w:sz w:val="28"/>
          <w:szCs w:val="28"/>
          <w:lang w:val="uk-UA"/>
        </w:rPr>
        <w:t>ро внесення змін 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</w:t>
      </w:r>
      <w:r w:rsidRPr="00080E23">
        <w:rPr>
          <w:rFonts w:ascii="Times New Roman" w:hAnsi="Times New Roman"/>
          <w:color w:val="000000"/>
          <w:sz w:val="28"/>
          <w:szCs w:val="28"/>
          <w:lang w:val="uk-UA"/>
        </w:rPr>
        <w:t>"</w:t>
      </w:r>
    </w:p>
    <w:p w:rsidR="001C24AB" w:rsidRPr="00080E23" w:rsidRDefault="001C24AB" w:rsidP="00797574">
      <w:pPr>
        <w:pStyle w:val="aa"/>
        <w:ind w:firstLine="0"/>
        <w:rPr>
          <w:b/>
          <w:color w:val="000000"/>
          <w:szCs w:val="28"/>
        </w:rPr>
      </w:pPr>
    </w:p>
    <w:p w:rsidR="009E5A45" w:rsidRPr="00080E23" w:rsidRDefault="009E5A45" w:rsidP="00797574">
      <w:pPr>
        <w:pStyle w:val="aa"/>
        <w:ind w:firstLine="0"/>
        <w:rPr>
          <w:color w:val="000000"/>
          <w:szCs w:val="28"/>
        </w:rPr>
      </w:pPr>
    </w:p>
    <w:p w:rsidR="009E5A45" w:rsidRPr="00080E23" w:rsidRDefault="009E5A45" w:rsidP="00797574">
      <w:pPr>
        <w:numPr>
          <w:ilvl w:val="0"/>
          <w:numId w:val="1"/>
        </w:numPr>
        <w:shd w:val="clear" w:color="auto" w:fill="FFFFFF"/>
        <w:tabs>
          <w:tab w:val="clear" w:pos="1070"/>
          <w:tab w:val="left" w:pos="709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080E23">
        <w:rPr>
          <w:b/>
          <w:bCs/>
          <w:color w:val="000000"/>
          <w:sz w:val="28"/>
          <w:szCs w:val="28"/>
          <w:lang w:val="uk-UA"/>
        </w:rPr>
        <w:t xml:space="preserve">Обґрунтування необхідності прийняття </w:t>
      </w:r>
      <w:r w:rsidR="00A96DC0" w:rsidRPr="00080E23">
        <w:rPr>
          <w:b/>
          <w:bCs/>
          <w:color w:val="000000"/>
          <w:sz w:val="28"/>
          <w:szCs w:val="28"/>
          <w:lang w:val="uk-UA"/>
        </w:rPr>
        <w:t>законопроекту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Одним із головних завдань сучасної демократичної, правової держави є забезпечення прав осіб на доступ до правосуддя. Зазначене досягається за рахунок створення громадянам, з боку державних інституцій, належних умов для захисту та поновлення їх прав, законних інтересів тощо.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Особливо гострим постає питання забезпечення пересічним громадянам доступу до правосуддя в частині публічно-управлінських відносин, в тому числі під час оскарження рішень суб'єктів владних повноважень щодо притягнення до адміністративної відповідальності.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Тривалий час діюче національне законодавство містило загальне правило, відповідно до якого особа звільнялась від сплати державного мита за подання скарги щодо оскарження постанови у справі про адміністративне правопорушення.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У 2011 році Верховною Радою України було прийнято Закон України "Про судовий збір" (3674-17), яким було визначено, що с</w:t>
      </w:r>
      <w:r w:rsidRPr="000B2386">
        <w:rPr>
          <w:color w:val="000000"/>
          <w:szCs w:val="28"/>
        </w:rPr>
        <w:t xml:space="preserve">удовий збір </w:t>
      </w:r>
      <w:r w:rsidRPr="00080E23">
        <w:rPr>
          <w:color w:val="000000"/>
          <w:szCs w:val="28"/>
        </w:rPr>
        <w:t>–</w:t>
      </w:r>
      <w:r w:rsidRPr="000B2386">
        <w:rPr>
          <w:color w:val="000000"/>
          <w:szCs w:val="28"/>
        </w:rPr>
        <w:t xml:space="preserve"> </w:t>
      </w:r>
      <w:r w:rsidRPr="00080E23">
        <w:rPr>
          <w:color w:val="000000"/>
          <w:szCs w:val="28"/>
        </w:rPr>
        <w:t xml:space="preserve">це </w:t>
      </w:r>
      <w:r w:rsidRPr="000B2386">
        <w:rPr>
          <w:color w:val="000000"/>
          <w:szCs w:val="28"/>
        </w:rPr>
        <w:t>збір, що справляється на всій території України за подання заяв, скарг до суду, за видачу судами документів, а також у разі ухвалення окремих судових рішень, передбачених цим Законом. Судовий збір включається до складу судових витрат.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Таким чином законодавцем, було запроваджено нову правову дефініцію "судовий збір", що замінила застарілу "державне мито" у випадках звернень до судових органів.</w:t>
      </w:r>
    </w:p>
    <w:p w:rsidR="000B2386" w:rsidRPr="00080E23" w:rsidRDefault="000B2386" w:rsidP="000B2386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Тривалий час, у випадках оскарження постанов у справах про адміністративні правопорушення, правозастосовна практика ототожнювала ці дві дефініції, які, по-суті, є однаковими за своїм призначенням.</w:t>
      </w:r>
    </w:p>
    <w:p w:rsidR="00AD1C55" w:rsidRPr="00080E23" w:rsidRDefault="000B2386" w:rsidP="00AD1C55">
      <w:pPr>
        <w:pStyle w:val="aa"/>
        <w:ind w:firstLine="709"/>
        <w:jc w:val="both"/>
        <w:rPr>
          <w:i/>
          <w:szCs w:val="28"/>
        </w:rPr>
      </w:pPr>
      <w:r w:rsidRPr="00080E23">
        <w:rPr>
          <w:color w:val="000000"/>
          <w:szCs w:val="28"/>
        </w:rPr>
        <w:t xml:space="preserve">Так наприклад </w:t>
      </w:r>
      <w:r w:rsidR="00AD1C55" w:rsidRPr="00080E23">
        <w:rPr>
          <w:szCs w:val="28"/>
        </w:rPr>
        <w:t>відповідно до положень Постанови № 2 від 23.01.2015 року Пленуму ВАСУ "Про практику застосування адміністративними судами положень Закону України від 08.07.2011 року № 3674-VI "Про судовий збір" було зазначено, що "</w:t>
      </w:r>
      <w:r w:rsidR="00AD1C55" w:rsidRPr="00080E23">
        <w:rPr>
          <w:i/>
          <w:szCs w:val="28"/>
        </w:rPr>
        <w:t>за подання до суду адміністративного позову про скасування постанови у справі про адміністративне правопорушення, якою особу притягнуто до адміністративної відповідальності та накладено адміністративне стягнення у вигляді штрафу, судовий збір не сплачується у порядку та розмірах, установлених Законом про судовий збір".</w:t>
      </w:r>
    </w:p>
    <w:p w:rsidR="00AD1C55" w:rsidRPr="00080E23" w:rsidRDefault="00AD1C55" w:rsidP="00AD1C55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szCs w:val="28"/>
        </w:rPr>
        <w:t xml:space="preserve">У своїй постанові від 13.12.2016 </w:t>
      </w:r>
      <w:r w:rsidR="000B2386" w:rsidRPr="00080E23">
        <w:rPr>
          <w:color w:val="000000"/>
          <w:szCs w:val="28"/>
        </w:rPr>
        <w:t xml:space="preserve">Верховний Суд України зазначив, що </w:t>
      </w:r>
      <w:r w:rsidRPr="00080E23">
        <w:rPr>
          <w:i/>
          <w:color w:val="000000"/>
          <w:szCs w:val="28"/>
        </w:rPr>
        <w:t>"у</w:t>
      </w:r>
      <w:r w:rsidR="000B2386" w:rsidRPr="00080E23">
        <w:rPr>
          <w:i/>
          <w:color w:val="000000"/>
          <w:szCs w:val="28"/>
        </w:rPr>
        <w:t xml:space="preserve"> справах про оскарження постанов у справах про адміністративне правопорушення у розумінні положень статей</w:t>
      </w:r>
      <w:r w:rsidRPr="00080E23">
        <w:rPr>
          <w:i/>
          <w:color w:val="000000"/>
          <w:szCs w:val="28"/>
        </w:rPr>
        <w:t xml:space="preserve"> 287, 288 КУпАП, статей 2-4 Закону № 3674 </w:t>
      </w:r>
      <w:r w:rsidR="000B2386" w:rsidRPr="00080E23">
        <w:rPr>
          <w:i/>
          <w:color w:val="000000"/>
          <w:szCs w:val="28"/>
        </w:rPr>
        <w:t>позивач звільняється від сплати судового збору</w:t>
      </w:r>
      <w:r w:rsidRPr="00080E23">
        <w:rPr>
          <w:i/>
          <w:color w:val="000000"/>
          <w:szCs w:val="28"/>
        </w:rPr>
        <w:t>"</w:t>
      </w:r>
      <w:r w:rsidR="000B2386" w:rsidRPr="00080E23">
        <w:rPr>
          <w:i/>
          <w:color w:val="000000"/>
          <w:szCs w:val="28"/>
        </w:rPr>
        <w:t>. </w:t>
      </w:r>
    </w:p>
    <w:p w:rsidR="00AD1C55" w:rsidRPr="00080E23" w:rsidRDefault="00AD1C55" w:rsidP="00AD1C55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 xml:space="preserve">Зазначене повністю відповідало запитам та очікуванням суспільства, котре мало певні важелі оскарження неправомірних дій владних суб'єктів у </w:t>
      </w:r>
      <w:r w:rsidRPr="00080E23">
        <w:rPr>
          <w:color w:val="000000"/>
          <w:szCs w:val="28"/>
        </w:rPr>
        <w:lastRenderedPageBreak/>
        <w:t>випадку притягнення до адміністративної відповідальності. Слід наголосити, що й суб'єкти владних повноважень (насамперед Національна поліція) були звільнені від сплати судового збору у випадках апеляційного оскарження постанов адміністративних судів першої інстанції, в зазначених категоріях справ.</w:t>
      </w:r>
    </w:p>
    <w:p w:rsidR="00924F7A" w:rsidRPr="00EC0395" w:rsidRDefault="00AD1C55" w:rsidP="00AD1C55">
      <w:pPr>
        <w:pStyle w:val="aa"/>
        <w:ind w:firstLine="709"/>
        <w:jc w:val="both"/>
        <w:rPr>
          <w:i/>
          <w:color w:val="000000"/>
          <w:szCs w:val="28"/>
        </w:rPr>
      </w:pPr>
      <w:r w:rsidRPr="00080E23">
        <w:rPr>
          <w:color w:val="000000"/>
          <w:szCs w:val="28"/>
        </w:rPr>
        <w:t>Але, 18.03.2020 Велика Палата Верховного Суду прийняла вирішила кардинально змінити усталену правову позицію.</w:t>
      </w:r>
      <w:r w:rsidR="00924F7A" w:rsidRPr="00080E23">
        <w:rPr>
          <w:color w:val="000000"/>
          <w:szCs w:val="28"/>
        </w:rPr>
        <w:t xml:space="preserve"> У зазначеній постанові суд прийшов до висновку, що </w:t>
      </w:r>
      <w:r w:rsidR="00924F7A" w:rsidRPr="0054188C">
        <w:rPr>
          <w:i/>
          <w:color w:val="000000"/>
          <w:szCs w:val="28"/>
        </w:rPr>
        <w:t>"</w:t>
      </w:r>
      <w:r w:rsidRPr="0054188C">
        <w:rPr>
          <w:i/>
          <w:color w:val="000000"/>
          <w:szCs w:val="28"/>
        </w:rPr>
        <w:t xml:space="preserve">за системного, цільового та граматичного тлумачення до наведеного законодавчого регулювання відносин, пов`язаних зі сплатою судового збору, Велика Палата Верховного </w:t>
      </w:r>
      <w:r w:rsidRPr="00EC0395">
        <w:rPr>
          <w:i/>
          <w:color w:val="000000"/>
          <w:szCs w:val="28"/>
        </w:rPr>
        <w:t>Суду в контексті фактичних обставин справи та зумовленого ними застосування норм процесуального права зазначає, що у справах щодо оскарження постанов про адміністративне правопорушення у розумінні положень статей </w:t>
      </w:r>
      <w:hyperlink r:id="rId11" w:anchor="3102" w:tgtFrame="_blank" w:tooltip="Кодекс України про адміністративні правопорушення; нормативно-правовий акт № 8073-X від 07.12.1984" w:history="1">
        <w:r w:rsidRPr="00EC0395">
          <w:rPr>
            <w:rStyle w:val="af"/>
            <w:i/>
            <w:color w:val="000000"/>
            <w:szCs w:val="28"/>
            <w:u w:val="none"/>
          </w:rPr>
          <w:t>287</w:t>
        </w:r>
      </w:hyperlink>
      <w:r w:rsidRPr="00EC0395">
        <w:rPr>
          <w:i/>
          <w:color w:val="000000"/>
          <w:szCs w:val="28"/>
        </w:rPr>
        <w:t>, </w:t>
      </w:r>
      <w:hyperlink r:id="rId12" w:anchor="3105" w:tgtFrame="_blank" w:tooltip="Кодекс України про адміністративні правопорушення; нормативно-правовий акт № 8073-X від 07.12.1984" w:history="1">
        <w:r w:rsidRPr="00EC0395">
          <w:rPr>
            <w:rStyle w:val="af"/>
            <w:i/>
            <w:color w:val="000000"/>
            <w:szCs w:val="28"/>
            <w:u w:val="none"/>
          </w:rPr>
          <w:t>288 КУпАП</w:t>
        </w:r>
      </w:hyperlink>
      <w:r w:rsidRPr="00EC0395">
        <w:rPr>
          <w:i/>
          <w:color w:val="000000"/>
          <w:szCs w:val="28"/>
        </w:rPr>
        <w:t>, як і в інших справах, які розглядаються судом у порядку позовного провадження, слід застосовувати статті </w:t>
      </w:r>
      <w:hyperlink r:id="rId13" w:anchor="296" w:tgtFrame="_blank" w:tooltip="Про судовий збір; нормативно-правовий акт № 3674-VI від 08.07.2011" w:history="1">
        <w:r w:rsidRPr="00EC0395">
          <w:rPr>
            <w:rStyle w:val="af"/>
            <w:i/>
            <w:color w:val="000000"/>
            <w:szCs w:val="28"/>
            <w:u w:val="none"/>
          </w:rPr>
          <w:t>2-5 Закону № 3674-VІ</w:t>
        </w:r>
      </w:hyperlink>
      <w:r w:rsidRPr="00EC0395">
        <w:rPr>
          <w:i/>
          <w:color w:val="000000"/>
          <w:szCs w:val="28"/>
        </w:rPr>
        <w:t>, які пільг за подання позовної заяви, відповідних скарг у цих правовідносинах не передбачають</w:t>
      </w:r>
      <w:r w:rsidR="00924F7A" w:rsidRPr="00EC0395">
        <w:rPr>
          <w:i/>
          <w:color w:val="000000"/>
          <w:szCs w:val="28"/>
        </w:rPr>
        <w:t>"</w:t>
      </w:r>
      <w:r w:rsidRPr="00EC0395">
        <w:rPr>
          <w:i/>
          <w:color w:val="000000"/>
          <w:szCs w:val="28"/>
        </w:rPr>
        <w:t>.</w:t>
      </w:r>
    </w:p>
    <w:p w:rsidR="00924F7A" w:rsidRPr="00080E23" w:rsidRDefault="00924F7A" w:rsidP="00AD1C55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За логікою Верховного Суду, діюче законодавство все ж таки розмежовує дві правові категорії "державне мито" та "судовий збір" та вони не є тотожними у випадках оскарження постанов про притягнення до адміністративної відповідальності.</w:t>
      </w:r>
    </w:p>
    <w:p w:rsidR="00AD1C55" w:rsidRPr="00080E23" w:rsidRDefault="00924F7A" w:rsidP="00AD1C55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Таким чином, згідно нової правової позиції Верховного Суду, у випадках оскарження постанов у справах про адміністративні правопорушення, скаржнику (позивачу) необхідно сплачувати судовий збір, що дорівнює 0,2 розміру прожиткового мінімуму для працездатних осіб (на сьогодні 420,40 грн.).</w:t>
      </w:r>
    </w:p>
    <w:p w:rsidR="00924F7A" w:rsidRPr="00080E23" w:rsidRDefault="00924F7A" w:rsidP="00AD1C55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Тобто, наприклад у випадку оскарження до суду постанови про накладення адміністративного стягнення у вигляді штрафу в розмірі 17,00 грн., необхідно буде спочатку сплатити судовий збір в розмірі 420,40 грн., що майже в 25 разів перевищує суму самого штрафу.</w:t>
      </w:r>
    </w:p>
    <w:p w:rsidR="00F36379" w:rsidRPr="00080E23" w:rsidRDefault="00924F7A" w:rsidP="00F36379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Відповідно до положень статті 9 ЗУ "Про судовий збір"</w:t>
      </w:r>
      <w:r w:rsidR="00F36379" w:rsidRPr="00080E23">
        <w:rPr>
          <w:color w:val="000000"/>
          <w:szCs w:val="28"/>
        </w:rPr>
        <w:t xml:space="preserve"> </w:t>
      </w:r>
      <w:r w:rsidR="00F36379" w:rsidRPr="00080E23">
        <w:rPr>
          <w:bCs/>
          <w:color w:val="000000"/>
          <w:szCs w:val="28"/>
        </w:rPr>
        <w:t>с</w:t>
      </w:r>
      <w:r w:rsidRPr="00924F7A">
        <w:rPr>
          <w:color w:val="000000"/>
          <w:szCs w:val="28"/>
        </w:rPr>
        <w:t>удовий збір сплачується за місцем розгляду справи та зараховується до спеціального фонду Державного бюджету України.</w:t>
      </w:r>
    </w:p>
    <w:p w:rsidR="00924F7A" w:rsidRPr="00080E23" w:rsidRDefault="00F36379" w:rsidP="00F36379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В свою чергу, к</w:t>
      </w:r>
      <w:r w:rsidR="00924F7A" w:rsidRPr="00924F7A">
        <w:rPr>
          <w:color w:val="000000"/>
          <w:szCs w:val="28"/>
        </w:rPr>
        <w:t xml:space="preserve">ошти судового збору спрямовуються на забезпечення здійснення судочинства та функціонування органів судової влади, а також на забезпечення архітектурної доступності приміщень судів, доступності інформації, що розміщується в суді, для осіб з інвалідністю та інших </w:t>
      </w:r>
      <w:proofErr w:type="spellStart"/>
      <w:r w:rsidR="00924F7A" w:rsidRPr="00924F7A">
        <w:rPr>
          <w:color w:val="000000"/>
          <w:szCs w:val="28"/>
        </w:rPr>
        <w:t>маломобільних</w:t>
      </w:r>
      <w:proofErr w:type="spellEnd"/>
      <w:r w:rsidR="00924F7A" w:rsidRPr="00924F7A">
        <w:rPr>
          <w:color w:val="000000"/>
          <w:szCs w:val="28"/>
        </w:rPr>
        <w:t xml:space="preserve"> груп населення.</w:t>
      </w:r>
    </w:p>
    <w:p w:rsidR="00F36379" w:rsidRPr="00924F7A" w:rsidRDefault="00F36379" w:rsidP="00F36379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 xml:space="preserve">Таким чином, можна зробити висновок, що за рахунок пересічних громадян, судді Великої Палати Верховного Суду, вирішили, в котрий раз збільшити надходження до спеціального суддівського фонду держбюджету, за рахунок якого вони отримують свою заробітну плату.  </w:t>
      </w:r>
    </w:p>
    <w:p w:rsidR="00924F7A" w:rsidRPr="00080E23" w:rsidRDefault="00924F7A" w:rsidP="00AD1C55">
      <w:pPr>
        <w:pStyle w:val="aa"/>
        <w:ind w:firstLine="709"/>
        <w:jc w:val="both"/>
        <w:rPr>
          <w:color w:val="000000"/>
          <w:szCs w:val="28"/>
        </w:rPr>
      </w:pPr>
    </w:p>
    <w:p w:rsidR="009E5A45" w:rsidRPr="00080E23" w:rsidRDefault="00A96DC0" w:rsidP="00797574">
      <w:pPr>
        <w:numPr>
          <w:ilvl w:val="0"/>
          <w:numId w:val="1"/>
        </w:numPr>
        <w:shd w:val="clear" w:color="auto" w:fill="FFFFFF"/>
        <w:tabs>
          <w:tab w:val="clear" w:pos="1070"/>
          <w:tab w:val="left" w:pos="567"/>
          <w:tab w:val="left" w:pos="709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080E23">
        <w:rPr>
          <w:b/>
          <w:bCs/>
          <w:color w:val="000000"/>
          <w:sz w:val="28"/>
          <w:szCs w:val="28"/>
          <w:lang w:val="uk-UA"/>
        </w:rPr>
        <w:t>Цілі та завдання законопроекту</w:t>
      </w:r>
    </w:p>
    <w:p w:rsidR="00F36379" w:rsidRPr="00080E23" w:rsidRDefault="00C0478B" w:rsidP="00797574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 xml:space="preserve">Основною метою законопроекту є усунення </w:t>
      </w:r>
      <w:r w:rsidR="00924F7A" w:rsidRPr="00080E23">
        <w:rPr>
          <w:color w:val="000000"/>
          <w:szCs w:val="28"/>
        </w:rPr>
        <w:t>зазначеного</w:t>
      </w:r>
      <w:r w:rsidR="00EE6F7E" w:rsidRPr="00080E23">
        <w:rPr>
          <w:color w:val="000000"/>
          <w:szCs w:val="28"/>
        </w:rPr>
        <w:t xml:space="preserve"> вище</w:t>
      </w:r>
      <w:r w:rsidR="00924F7A" w:rsidRPr="00080E23">
        <w:rPr>
          <w:color w:val="000000"/>
          <w:szCs w:val="28"/>
        </w:rPr>
        <w:t xml:space="preserve"> </w:t>
      </w:r>
      <w:r w:rsidR="00924F7A" w:rsidRPr="00080E23">
        <w:rPr>
          <w:color w:val="000000"/>
          <w:szCs w:val="28"/>
        </w:rPr>
        <w:lastRenderedPageBreak/>
        <w:t>несправедливого</w:t>
      </w:r>
      <w:r w:rsidR="00F36379" w:rsidRPr="00080E23">
        <w:rPr>
          <w:color w:val="000000"/>
          <w:szCs w:val="28"/>
        </w:rPr>
        <w:t xml:space="preserve"> відношення до громадян та створення Верховним Судом штучних перепон до доступу до правосуддя.</w:t>
      </w:r>
    </w:p>
    <w:p w:rsidR="00F36379" w:rsidRPr="00080E23" w:rsidRDefault="00F36379" w:rsidP="00797574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 xml:space="preserve">Законопроект спрямований на усунення окремих правових колізій Кодексу України про адміністративні правопорушення щодо звільнення осіб від сплати судового збору у випадку оскарження постанов у справах про адміністративні правопорушення. </w:t>
      </w:r>
    </w:p>
    <w:p w:rsidR="00797574" w:rsidRPr="00080E23" w:rsidRDefault="00797574" w:rsidP="00797574">
      <w:pPr>
        <w:pStyle w:val="aa"/>
        <w:ind w:firstLine="709"/>
        <w:jc w:val="both"/>
        <w:rPr>
          <w:rStyle w:val="rvts44"/>
          <w:bCs/>
          <w:color w:val="000000"/>
          <w:szCs w:val="28"/>
        </w:rPr>
      </w:pPr>
    </w:p>
    <w:p w:rsidR="009E5A45" w:rsidRPr="00080E23" w:rsidRDefault="00617CE0" w:rsidP="00797574">
      <w:pPr>
        <w:numPr>
          <w:ilvl w:val="0"/>
          <w:numId w:val="1"/>
        </w:numPr>
        <w:shd w:val="clear" w:color="auto" w:fill="FFFFFF"/>
        <w:tabs>
          <w:tab w:val="clear" w:pos="1070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080E23">
        <w:rPr>
          <w:b/>
          <w:bCs/>
          <w:color w:val="000000"/>
          <w:sz w:val="28"/>
          <w:szCs w:val="28"/>
          <w:lang w:val="uk-UA"/>
        </w:rPr>
        <w:t>Загальна характеристика та о</w:t>
      </w:r>
      <w:r w:rsidR="00A96DC0" w:rsidRPr="00080E23">
        <w:rPr>
          <w:b/>
          <w:bCs/>
          <w:color w:val="000000"/>
          <w:sz w:val="28"/>
          <w:szCs w:val="28"/>
          <w:lang w:val="uk-UA"/>
        </w:rPr>
        <w:t>сновні положення законопроекту</w:t>
      </w:r>
    </w:p>
    <w:p w:rsidR="00F44900" w:rsidRPr="00080E23" w:rsidRDefault="002F3991" w:rsidP="00797574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>Основні положення законопроекту відповідають його цілям та завданням.</w:t>
      </w:r>
      <w:r w:rsidR="00591F95" w:rsidRPr="00080E23">
        <w:rPr>
          <w:color w:val="000000"/>
          <w:szCs w:val="28"/>
        </w:rPr>
        <w:t xml:space="preserve"> З</w:t>
      </w:r>
      <w:r w:rsidR="00F44900" w:rsidRPr="00080E23">
        <w:rPr>
          <w:color w:val="000000"/>
          <w:szCs w:val="28"/>
        </w:rPr>
        <w:t>апропонованим з</w:t>
      </w:r>
      <w:r w:rsidR="00591F95" w:rsidRPr="00080E23">
        <w:rPr>
          <w:color w:val="000000"/>
          <w:szCs w:val="28"/>
        </w:rPr>
        <w:t>аконопроектом вносяться зміни до</w:t>
      </w:r>
      <w:r w:rsidR="00F36379" w:rsidRPr="00080E23">
        <w:rPr>
          <w:color w:val="000000"/>
          <w:szCs w:val="28"/>
        </w:rPr>
        <w:t xml:space="preserve"> частини четвертій статті 288 Кодексу України про адміністративні правопорушення"</w:t>
      </w:r>
      <w:r w:rsidR="00F44900" w:rsidRPr="00080E23">
        <w:rPr>
          <w:color w:val="000000"/>
          <w:szCs w:val="28"/>
        </w:rPr>
        <w:t>, що замінюють застарілу дефініцію "державне мито" на "судовий збір" відповідно до вимог закону 3674-17.</w:t>
      </w:r>
    </w:p>
    <w:p w:rsidR="00F36379" w:rsidRPr="00080E23" w:rsidRDefault="00F44900" w:rsidP="00F44900">
      <w:pPr>
        <w:pStyle w:val="aa"/>
        <w:ind w:firstLine="709"/>
        <w:jc w:val="both"/>
        <w:rPr>
          <w:szCs w:val="28"/>
        </w:rPr>
      </w:pPr>
      <w:r w:rsidRPr="00080E23">
        <w:rPr>
          <w:color w:val="000000"/>
          <w:szCs w:val="28"/>
        </w:rPr>
        <w:t xml:space="preserve">Крім того, законопроектом вносяться зміни до частини другої статті 3 Закону України "Про судовий збір" шляхом доповнення її пунктом 18, що закріплює звільнення від сплати судового збору за подання </w:t>
      </w:r>
      <w:r w:rsidR="00F36379" w:rsidRPr="00080E23">
        <w:rPr>
          <w:color w:val="000000"/>
          <w:szCs w:val="28"/>
        </w:rPr>
        <w:t>скарги</w:t>
      </w:r>
      <w:r w:rsidRPr="00080E23">
        <w:rPr>
          <w:color w:val="000000"/>
          <w:szCs w:val="28"/>
        </w:rPr>
        <w:t xml:space="preserve"> або </w:t>
      </w:r>
      <w:r w:rsidR="00F36379" w:rsidRPr="00080E23">
        <w:rPr>
          <w:color w:val="000000"/>
          <w:szCs w:val="28"/>
        </w:rPr>
        <w:t xml:space="preserve">позову щодо оскарження постанови у справі про адміністративне правопорушення.   </w:t>
      </w:r>
    </w:p>
    <w:p w:rsidR="00F36379" w:rsidRPr="00080E23" w:rsidRDefault="00F36379" w:rsidP="00797574">
      <w:pPr>
        <w:pStyle w:val="aa"/>
        <w:ind w:firstLine="709"/>
        <w:jc w:val="both"/>
        <w:rPr>
          <w:color w:val="000000"/>
          <w:szCs w:val="28"/>
        </w:rPr>
      </w:pPr>
    </w:p>
    <w:p w:rsidR="00A96DC0" w:rsidRPr="00080E23" w:rsidRDefault="00617CE0" w:rsidP="00797574">
      <w:pPr>
        <w:pStyle w:val="ac"/>
        <w:numPr>
          <w:ilvl w:val="0"/>
          <w:numId w:val="1"/>
        </w:numPr>
        <w:tabs>
          <w:tab w:val="left" w:pos="851"/>
        </w:tabs>
        <w:ind w:left="0" w:right="14" w:firstLine="709"/>
        <w:rPr>
          <w:b/>
          <w:color w:val="000000"/>
          <w:szCs w:val="28"/>
        </w:rPr>
      </w:pPr>
      <w:r w:rsidRPr="00080E23">
        <w:rPr>
          <w:b/>
          <w:color w:val="000000"/>
          <w:szCs w:val="28"/>
          <w:lang w:eastAsia="uk-UA"/>
        </w:rPr>
        <w:t>Стан нормативно-правової бази у зазначеній сфері правового регулювання</w:t>
      </w:r>
      <w:r w:rsidRPr="00080E23">
        <w:rPr>
          <w:b/>
          <w:color w:val="000000"/>
          <w:szCs w:val="28"/>
        </w:rPr>
        <w:t xml:space="preserve"> та м</w:t>
      </w:r>
      <w:r w:rsidR="00A96DC0" w:rsidRPr="00080E23">
        <w:rPr>
          <w:b/>
          <w:color w:val="000000"/>
          <w:szCs w:val="28"/>
        </w:rPr>
        <w:t>ісце законопроекту в системі законодавства</w:t>
      </w:r>
    </w:p>
    <w:p w:rsidR="00E358A1" w:rsidRPr="00080E23" w:rsidRDefault="00E358A1" w:rsidP="00797574">
      <w:pPr>
        <w:pStyle w:val="ac"/>
        <w:tabs>
          <w:tab w:val="left" w:pos="1134"/>
        </w:tabs>
        <w:ind w:left="709" w:right="14" w:firstLine="0"/>
        <w:rPr>
          <w:color w:val="000000"/>
          <w:szCs w:val="28"/>
        </w:rPr>
      </w:pPr>
      <w:r w:rsidRPr="00080E23">
        <w:rPr>
          <w:color w:val="000000"/>
          <w:szCs w:val="28"/>
        </w:rPr>
        <w:t>Суспільні відносини у зазначеній сфері регулюються зокрема:</w:t>
      </w:r>
    </w:p>
    <w:p w:rsidR="00E358A1" w:rsidRPr="00080E23" w:rsidRDefault="00E358A1" w:rsidP="00797574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/>
          <w:szCs w:val="28"/>
          <w:lang w:eastAsia="uk-UA"/>
        </w:rPr>
      </w:pPr>
      <w:r w:rsidRPr="00080E23">
        <w:rPr>
          <w:bCs/>
          <w:color w:val="000000"/>
          <w:szCs w:val="28"/>
          <w:lang w:eastAsia="uk-UA"/>
        </w:rPr>
        <w:t>Кодексом України про адміністративні правопорушення;</w:t>
      </w:r>
    </w:p>
    <w:p w:rsidR="00F44900" w:rsidRPr="00080E23" w:rsidRDefault="00F44900" w:rsidP="00797574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/>
          <w:szCs w:val="28"/>
          <w:lang w:eastAsia="uk-UA"/>
        </w:rPr>
      </w:pPr>
      <w:r w:rsidRPr="00080E23">
        <w:rPr>
          <w:bCs/>
          <w:color w:val="000000"/>
          <w:szCs w:val="28"/>
          <w:lang w:eastAsia="uk-UA"/>
        </w:rPr>
        <w:t xml:space="preserve">Кодексом адміністративного судочинства України; </w:t>
      </w:r>
    </w:p>
    <w:p w:rsidR="00E358A1" w:rsidRPr="00080E23" w:rsidRDefault="00F44900" w:rsidP="00797574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/>
          <w:szCs w:val="28"/>
          <w:lang w:eastAsia="uk-UA"/>
        </w:rPr>
      </w:pPr>
      <w:r w:rsidRPr="00080E23">
        <w:rPr>
          <w:bCs/>
          <w:color w:val="000000"/>
          <w:szCs w:val="28"/>
          <w:lang w:eastAsia="uk-UA"/>
        </w:rPr>
        <w:t>Законом України "Про судовий збір".</w:t>
      </w:r>
    </w:p>
    <w:p w:rsidR="003F3B5D" w:rsidRPr="00080E23" w:rsidRDefault="00E358A1" w:rsidP="00797574">
      <w:pPr>
        <w:pStyle w:val="ac"/>
        <w:tabs>
          <w:tab w:val="left" w:pos="851"/>
        </w:tabs>
        <w:ind w:left="0" w:right="14"/>
        <w:rPr>
          <w:color w:val="000000"/>
          <w:szCs w:val="28"/>
        </w:rPr>
      </w:pPr>
      <w:r w:rsidRPr="00080E23">
        <w:rPr>
          <w:color w:val="000000"/>
          <w:szCs w:val="28"/>
        </w:rPr>
        <w:t>Безпосередньо з</w:t>
      </w:r>
      <w:r w:rsidR="003F3B5D" w:rsidRPr="00080E23">
        <w:rPr>
          <w:color w:val="000000"/>
          <w:szCs w:val="28"/>
        </w:rPr>
        <w:t>аконопроект вносить зміни до Кодексу України про адміністративні пр</w:t>
      </w:r>
      <w:r w:rsidRPr="00080E23">
        <w:rPr>
          <w:color w:val="000000"/>
          <w:szCs w:val="28"/>
        </w:rPr>
        <w:t>авопорушення</w:t>
      </w:r>
      <w:r w:rsidR="00F44900" w:rsidRPr="00080E23">
        <w:rPr>
          <w:color w:val="000000"/>
          <w:szCs w:val="28"/>
        </w:rPr>
        <w:t xml:space="preserve"> та Закону України "Про судовий збір".</w:t>
      </w:r>
    </w:p>
    <w:p w:rsidR="003F3B5D" w:rsidRPr="00080E23" w:rsidRDefault="003F3B5D" w:rsidP="00797574">
      <w:pPr>
        <w:pStyle w:val="ac"/>
        <w:tabs>
          <w:tab w:val="left" w:pos="851"/>
        </w:tabs>
        <w:ind w:left="0" w:right="14"/>
        <w:rPr>
          <w:b/>
          <w:color w:val="000000"/>
          <w:szCs w:val="28"/>
        </w:rPr>
      </w:pPr>
    </w:p>
    <w:p w:rsidR="00617CE0" w:rsidRPr="00080E23" w:rsidRDefault="00617CE0" w:rsidP="00797574">
      <w:pPr>
        <w:widowControl/>
        <w:autoSpaceDE/>
        <w:autoSpaceDN/>
        <w:adjustRightInd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080E23">
        <w:rPr>
          <w:b/>
          <w:color w:val="000000"/>
          <w:sz w:val="28"/>
          <w:szCs w:val="28"/>
          <w:lang w:val="uk-UA" w:eastAsia="uk-UA"/>
        </w:rPr>
        <w:t>5. Фінансово-економічне обґрунтування законопроекту</w:t>
      </w:r>
    </w:p>
    <w:p w:rsidR="00617CE0" w:rsidRPr="00080E23" w:rsidRDefault="00617CE0" w:rsidP="00797574">
      <w:pPr>
        <w:widowControl/>
        <w:autoSpaceDE/>
        <w:autoSpaceDN/>
        <w:adjustRightInd/>
        <w:ind w:firstLine="720"/>
        <w:jc w:val="both"/>
        <w:rPr>
          <w:color w:val="000000"/>
          <w:sz w:val="28"/>
          <w:szCs w:val="28"/>
          <w:lang w:val="uk-UA"/>
        </w:rPr>
      </w:pPr>
      <w:r w:rsidRPr="00080E23">
        <w:rPr>
          <w:color w:val="000000"/>
          <w:sz w:val="28"/>
          <w:szCs w:val="28"/>
          <w:lang w:val="uk-UA"/>
        </w:rPr>
        <w:t>Прийняття цього законопроекту не потребує додаткових витрат із Державного бюджету України.</w:t>
      </w:r>
    </w:p>
    <w:p w:rsidR="00F44900" w:rsidRPr="00080E23" w:rsidRDefault="00F44900" w:rsidP="00797574">
      <w:pPr>
        <w:widowControl/>
        <w:autoSpaceDE/>
        <w:autoSpaceDN/>
        <w:adjustRightInd/>
        <w:ind w:firstLine="720"/>
        <w:jc w:val="both"/>
        <w:rPr>
          <w:b/>
          <w:color w:val="000000"/>
          <w:sz w:val="28"/>
          <w:szCs w:val="28"/>
          <w:lang w:val="uk-UA"/>
        </w:rPr>
      </w:pPr>
      <w:r w:rsidRPr="00080E23">
        <w:rPr>
          <w:color w:val="000000"/>
          <w:sz w:val="28"/>
          <w:szCs w:val="28"/>
          <w:lang w:val="uk-UA"/>
        </w:rPr>
        <w:t xml:space="preserve">Крім того, у випадку прийняття запропонованого законопроекту, він сприятиме зменшенню фінансових витрат суб'єктів владних повноважень (насамперед Національної поліції), пов'язаних з обов'язком сплати судового збору, під час подання апеляційних скарг на рішення адміністративних судів першої інстанції. </w:t>
      </w:r>
    </w:p>
    <w:p w:rsidR="00617CE0" w:rsidRPr="00080E23" w:rsidRDefault="00617CE0" w:rsidP="00797574">
      <w:pPr>
        <w:pStyle w:val="ac"/>
        <w:tabs>
          <w:tab w:val="left" w:pos="851"/>
        </w:tabs>
        <w:ind w:left="0" w:right="14"/>
        <w:rPr>
          <w:b/>
          <w:color w:val="000000"/>
          <w:szCs w:val="28"/>
        </w:rPr>
      </w:pPr>
    </w:p>
    <w:p w:rsidR="00A96DC0" w:rsidRPr="00080E23" w:rsidRDefault="00617CE0" w:rsidP="00797574">
      <w:pPr>
        <w:pStyle w:val="ac"/>
        <w:tabs>
          <w:tab w:val="left" w:pos="851"/>
        </w:tabs>
        <w:ind w:right="14"/>
        <w:rPr>
          <w:b/>
          <w:color w:val="000000"/>
          <w:szCs w:val="28"/>
        </w:rPr>
      </w:pPr>
      <w:r w:rsidRPr="00080E23">
        <w:rPr>
          <w:b/>
          <w:color w:val="000000"/>
          <w:szCs w:val="28"/>
          <w:lang w:eastAsia="uk-UA"/>
        </w:rPr>
        <w:t>6. Прогноз соціально-економічних та інших наслідків прийняття</w:t>
      </w:r>
      <w:r w:rsidRPr="00080E23">
        <w:rPr>
          <w:b/>
          <w:color w:val="000000"/>
          <w:szCs w:val="28"/>
        </w:rPr>
        <w:t xml:space="preserve"> законопроекту</w:t>
      </w:r>
    </w:p>
    <w:p w:rsidR="00F44900" w:rsidRPr="00080E23" w:rsidRDefault="009E5A45" w:rsidP="00797574">
      <w:pPr>
        <w:pStyle w:val="aa"/>
        <w:ind w:firstLine="709"/>
        <w:jc w:val="both"/>
        <w:rPr>
          <w:color w:val="000000"/>
          <w:szCs w:val="28"/>
        </w:rPr>
      </w:pPr>
      <w:r w:rsidRPr="00080E23">
        <w:rPr>
          <w:color w:val="000000"/>
          <w:szCs w:val="28"/>
        </w:rPr>
        <w:t xml:space="preserve">Прийняття </w:t>
      </w:r>
      <w:r w:rsidR="003F3B5D" w:rsidRPr="00080E23">
        <w:rPr>
          <w:color w:val="000000"/>
          <w:szCs w:val="28"/>
        </w:rPr>
        <w:t xml:space="preserve">запропонованого </w:t>
      </w:r>
      <w:r w:rsidR="00E358A1" w:rsidRPr="00080E23">
        <w:rPr>
          <w:color w:val="000000"/>
          <w:szCs w:val="28"/>
        </w:rPr>
        <w:t>акту</w:t>
      </w:r>
      <w:r w:rsidR="003F3B5D" w:rsidRPr="00080E23">
        <w:rPr>
          <w:color w:val="000000"/>
          <w:szCs w:val="28"/>
        </w:rPr>
        <w:t xml:space="preserve"> </w:t>
      </w:r>
      <w:r w:rsidR="005A46F8" w:rsidRPr="00080E23">
        <w:rPr>
          <w:color w:val="000000"/>
          <w:szCs w:val="28"/>
        </w:rPr>
        <w:t>дозволить</w:t>
      </w:r>
      <w:r w:rsidR="00F44900" w:rsidRPr="00080E23">
        <w:rPr>
          <w:color w:val="000000"/>
          <w:szCs w:val="28"/>
        </w:rPr>
        <w:t xml:space="preserve"> зберегти механізм сталого, ефективного доступу громадян до правосуддя, в частині оскарження постанов у справах про адміністративні правопорушення, повернення довіру суспільства до державної влади та її інституцій. </w:t>
      </w:r>
      <w:r w:rsidR="005A46F8" w:rsidRPr="00080E23">
        <w:rPr>
          <w:color w:val="000000"/>
          <w:szCs w:val="28"/>
        </w:rPr>
        <w:t xml:space="preserve"> </w:t>
      </w:r>
    </w:p>
    <w:p w:rsidR="00F44900" w:rsidRPr="00080E23" w:rsidRDefault="00F44900" w:rsidP="00797574">
      <w:pPr>
        <w:pStyle w:val="aa"/>
        <w:ind w:firstLine="709"/>
        <w:jc w:val="both"/>
        <w:rPr>
          <w:color w:val="000000"/>
          <w:szCs w:val="28"/>
        </w:rPr>
      </w:pPr>
    </w:p>
    <w:p w:rsidR="00E358A1" w:rsidRPr="00080E23" w:rsidRDefault="00E358A1" w:rsidP="00797574">
      <w:pPr>
        <w:pStyle w:val="aa"/>
        <w:ind w:firstLine="709"/>
        <w:jc w:val="both"/>
        <w:rPr>
          <w:color w:val="000000"/>
          <w:szCs w:val="28"/>
        </w:rPr>
      </w:pPr>
    </w:p>
    <w:p w:rsidR="003F3B5D" w:rsidRPr="0091228F" w:rsidRDefault="0091228F" w:rsidP="00797574">
      <w:pPr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Народні</w:t>
      </w:r>
      <w:r w:rsidR="003F3B5D" w:rsidRPr="00080E23">
        <w:rPr>
          <w:b/>
          <w:color w:val="000000"/>
          <w:sz w:val="28"/>
          <w:szCs w:val="28"/>
          <w:lang w:val="uk-UA"/>
        </w:rPr>
        <w:t xml:space="preserve"> депутат</w:t>
      </w:r>
      <w:r>
        <w:rPr>
          <w:b/>
          <w:color w:val="000000"/>
          <w:sz w:val="28"/>
          <w:szCs w:val="28"/>
          <w:lang w:val="uk-UA"/>
        </w:rPr>
        <w:t>и</w:t>
      </w:r>
      <w:r w:rsidR="003F3B5D" w:rsidRPr="00080E23">
        <w:rPr>
          <w:b/>
          <w:color w:val="000000"/>
          <w:sz w:val="28"/>
          <w:szCs w:val="28"/>
          <w:lang w:val="uk-UA"/>
        </w:rPr>
        <w:t xml:space="preserve"> України</w:t>
      </w:r>
      <w:r>
        <w:rPr>
          <w:b/>
          <w:color w:val="000000"/>
          <w:sz w:val="28"/>
          <w:szCs w:val="28"/>
          <w:lang w:val="uk-UA"/>
        </w:rPr>
        <w:t>:</w:t>
      </w:r>
      <w:r w:rsidR="003F3B5D" w:rsidRPr="00080E23">
        <w:rPr>
          <w:b/>
          <w:color w:val="000000"/>
          <w:sz w:val="28"/>
          <w:szCs w:val="28"/>
          <w:lang w:val="uk-UA"/>
        </w:rPr>
        <w:t xml:space="preserve"> </w:t>
      </w:r>
      <w:r w:rsidR="003F3B5D" w:rsidRPr="00080E23">
        <w:rPr>
          <w:b/>
          <w:color w:val="000000"/>
          <w:sz w:val="28"/>
          <w:szCs w:val="28"/>
          <w:lang w:val="uk-UA"/>
        </w:rPr>
        <w:tab/>
      </w:r>
      <w:r w:rsidR="003F3B5D" w:rsidRPr="00080E23">
        <w:rPr>
          <w:b/>
          <w:color w:val="000000"/>
          <w:sz w:val="28"/>
          <w:szCs w:val="28"/>
          <w:lang w:val="uk-UA"/>
        </w:rPr>
        <w:tab/>
      </w:r>
      <w:r w:rsidR="003F3B5D" w:rsidRPr="00080E23">
        <w:rPr>
          <w:b/>
          <w:color w:val="000000"/>
          <w:sz w:val="28"/>
          <w:szCs w:val="28"/>
          <w:lang w:val="uk-UA"/>
        </w:rPr>
        <w:tab/>
      </w:r>
      <w:r w:rsidR="003F3B5D" w:rsidRPr="00080E23">
        <w:rPr>
          <w:b/>
          <w:color w:val="000000"/>
          <w:sz w:val="28"/>
          <w:szCs w:val="28"/>
          <w:lang w:val="uk-UA"/>
        </w:rPr>
        <w:tab/>
      </w:r>
    </w:p>
    <w:sectPr w:rsidR="003F3B5D" w:rsidRPr="0091228F" w:rsidSect="007975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1134" w:right="851" w:bottom="993" w:left="1701" w:header="397" w:footer="306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6B7" w:rsidRDefault="003516B7">
      <w:r>
        <w:separator/>
      </w:r>
    </w:p>
  </w:endnote>
  <w:endnote w:type="continuationSeparator" w:id="0">
    <w:p w:rsidR="003516B7" w:rsidRDefault="0035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59" w:rsidRDefault="00A651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6B7" w:rsidRDefault="003516B7">
      <w:r>
        <w:separator/>
      </w:r>
    </w:p>
  </w:footnote>
  <w:footnote w:type="continuationSeparator" w:id="0">
    <w:p w:rsidR="003516B7" w:rsidRDefault="00351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59" w:rsidRDefault="00A651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D6CA8"/>
    <w:multiLevelType w:val="hybridMultilevel"/>
    <w:tmpl w:val="762E43CE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FD6CA3"/>
    <w:multiLevelType w:val="hybridMultilevel"/>
    <w:tmpl w:val="CDC8FA08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3E525D5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" w15:restartNumberingAfterBreak="0">
    <w:nsid w:val="343D534D"/>
    <w:multiLevelType w:val="hybridMultilevel"/>
    <w:tmpl w:val="F766A738"/>
    <w:lvl w:ilvl="0" w:tplc="E81289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352B0180"/>
    <w:multiLevelType w:val="hybridMultilevel"/>
    <w:tmpl w:val="D46A6ED6"/>
    <w:lvl w:ilvl="0" w:tplc="CA4425B4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5" w15:restartNumberingAfterBreak="0">
    <w:nsid w:val="4698683E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6" w15:restartNumberingAfterBreak="0">
    <w:nsid w:val="59C932B9"/>
    <w:multiLevelType w:val="hybridMultilevel"/>
    <w:tmpl w:val="3B14FE36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9E355E5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A45"/>
    <w:rsid w:val="000217F8"/>
    <w:rsid w:val="000248A9"/>
    <w:rsid w:val="00051401"/>
    <w:rsid w:val="00074CFD"/>
    <w:rsid w:val="00080E23"/>
    <w:rsid w:val="00085551"/>
    <w:rsid w:val="0009160B"/>
    <w:rsid w:val="00091614"/>
    <w:rsid w:val="000A5AF5"/>
    <w:rsid w:val="000B2386"/>
    <w:rsid w:val="00102B27"/>
    <w:rsid w:val="00112F77"/>
    <w:rsid w:val="00154213"/>
    <w:rsid w:val="001866CE"/>
    <w:rsid w:val="001A7A27"/>
    <w:rsid w:val="001C2200"/>
    <w:rsid w:val="001C24AB"/>
    <w:rsid w:val="001C7454"/>
    <w:rsid w:val="001D06A6"/>
    <w:rsid w:val="001D40BE"/>
    <w:rsid w:val="00227BE5"/>
    <w:rsid w:val="002358E2"/>
    <w:rsid w:val="00246469"/>
    <w:rsid w:val="002875AA"/>
    <w:rsid w:val="0029456D"/>
    <w:rsid w:val="002B60F9"/>
    <w:rsid w:val="002E2595"/>
    <w:rsid w:val="002F3991"/>
    <w:rsid w:val="00307BC3"/>
    <w:rsid w:val="00330FCC"/>
    <w:rsid w:val="0035058A"/>
    <w:rsid w:val="003516B7"/>
    <w:rsid w:val="00386A65"/>
    <w:rsid w:val="0039328F"/>
    <w:rsid w:val="003F3B5D"/>
    <w:rsid w:val="00406E9B"/>
    <w:rsid w:val="004238A1"/>
    <w:rsid w:val="00436B38"/>
    <w:rsid w:val="00447338"/>
    <w:rsid w:val="00456DA9"/>
    <w:rsid w:val="0046348E"/>
    <w:rsid w:val="004807BF"/>
    <w:rsid w:val="004B3400"/>
    <w:rsid w:val="004B3E6E"/>
    <w:rsid w:val="004C2FC8"/>
    <w:rsid w:val="004C326A"/>
    <w:rsid w:val="004D6368"/>
    <w:rsid w:val="004F07DD"/>
    <w:rsid w:val="0054188C"/>
    <w:rsid w:val="00552780"/>
    <w:rsid w:val="005564E6"/>
    <w:rsid w:val="00570B31"/>
    <w:rsid w:val="00573AEC"/>
    <w:rsid w:val="00580C60"/>
    <w:rsid w:val="0058505F"/>
    <w:rsid w:val="005904AB"/>
    <w:rsid w:val="00591F95"/>
    <w:rsid w:val="005A46F8"/>
    <w:rsid w:val="005F03F9"/>
    <w:rsid w:val="005F27B0"/>
    <w:rsid w:val="006137B6"/>
    <w:rsid w:val="00617816"/>
    <w:rsid w:val="00617CE0"/>
    <w:rsid w:val="00661124"/>
    <w:rsid w:val="0067248B"/>
    <w:rsid w:val="00681F10"/>
    <w:rsid w:val="006A4F60"/>
    <w:rsid w:val="006D10B1"/>
    <w:rsid w:val="006E03D3"/>
    <w:rsid w:val="00725EC3"/>
    <w:rsid w:val="00726667"/>
    <w:rsid w:val="00744284"/>
    <w:rsid w:val="00754F2C"/>
    <w:rsid w:val="00797574"/>
    <w:rsid w:val="007C33F7"/>
    <w:rsid w:val="007C5810"/>
    <w:rsid w:val="007E2840"/>
    <w:rsid w:val="00827E17"/>
    <w:rsid w:val="008349A1"/>
    <w:rsid w:val="00847779"/>
    <w:rsid w:val="0086230D"/>
    <w:rsid w:val="00881B3B"/>
    <w:rsid w:val="008929F3"/>
    <w:rsid w:val="008B03E2"/>
    <w:rsid w:val="008B0A1B"/>
    <w:rsid w:val="008C0868"/>
    <w:rsid w:val="008D033A"/>
    <w:rsid w:val="0091228F"/>
    <w:rsid w:val="009240C6"/>
    <w:rsid w:val="00924F7A"/>
    <w:rsid w:val="00935CAF"/>
    <w:rsid w:val="00943D12"/>
    <w:rsid w:val="009704DB"/>
    <w:rsid w:val="00993A3E"/>
    <w:rsid w:val="00994D7D"/>
    <w:rsid w:val="009A4CF4"/>
    <w:rsid w:val="009C03B7"/>
    <w:rsid w:val="009C6DEC"/>
    <w:rsid w:val="009D6203"/>
    <w:rsid w:val="009D7F7B"/>
    <w:rsid w:val="009E5A45"/>
    <w:rsid w:val="00A21ECF"/>
    <w:rsid w:val="00A22305"/>
    <w:rsid w:val="00A304DA"/>
    <w:rsid w:val="00A65159"/>
    <w:rsid w:val="00A838F1"/>
    <w:rsid w:val="00A92B84"/>
    <w:rsid w:val="00A937F3"/>
    <w:rsid w:val="00A96DC0"/>
    <w:rsid w:val="00AA459C"/>
    <w:rsid w:val="00AA488F"/>
    <w:rsid w:val="00AB5A0F"/>
    <w:rsid w:val="00AC03B7"/>
    <w:rsid w:val="00AD1C55"/>
    <w:rsid w:val="00AE2E82"/>
    <w:rsid w:val="00AE3A97"/>
    <w:rsid w:val="00AF1F44"/>
    <w:rsid w:val="00B32664"/>
    <w:rsid w:val="00B35F90"/>
    <w:rsid w:val="00B362CA"/>
    <w:rsid w:val="00B8253D"/>
    <w:rsid w:val="00BA0A98"/>
    <w:rsid w:val="00BB4D8F"/>
    <w:rsid w:val="00BD64BF"/>
    <w:rsid w:val="00BE183B"/>
    <w:rsid w:val="00BF4194"/>
    <w:rsid w:val="00C0478B"/>
    <w:rsid w:val="00C2349D"/>
    <w:rsid w:val="00C332A3"/>
    <w:rsid w:val="00C575E3"/>
    <w:rsid w:val="00C7152E"/>
    <w:rsid w:val="00C760AC"/>
    <w:rsid w:val="00C85672"/>
    <w:rsid w:val="00CB66AF"/>
    <w:rsid w:val="00CC38D4"/>
    <w:rsid w:val="00CF58FE"/>
    <w:rsid w:val="00D217D5"/>
    <w:rsid w:val="00D66593"/>
    <w:rsid w:val="00D66821"/>
    <w:rsid w:val="00D81504"/>
    <w:rsid w:val="00D93CAA"/>
    <w:rsid w:val="00D968B3"/>
    <w:rsid w:val="00DB330D"/>
    <w:rsid w:val="00DD7098"/>
    <w:rsid w:val="00DE4353"/>
    <w:rsid w:val="00E165A9"/>
    <w:rsid w:val="00E21108"/>
    <w:rsid w:val="00E235B2"/>
    <w:rsid w:val="00E243E0"/>
    <w:rsid w:val="00E358A1"/>
    <w:rsid w:val="00E72737"/>
    <w:rsid w:val="00E83E30"/>
    <w:rsid w:val="00E8682A"/>
    <w:rsid w:val="00E939A1"/>
    <w:rsid w:val="00EC0395"/>
    <w:rsid w:val="00EE6F7E"/>
    <w:rsid w:val="00F22AA2"/>
    <w:rsid w:val="00F30691"/>
    <w:rsid w:val="00F36379"/>
    <w:rsid w:val="00F44900"/>
    <w:rsid w:val="00F46006"/>
    <w:rsid w:val="00F54ED6"/>
    <w:rsid w:val="00F7138A"/>
    <w:rsid w:val="00F868D9"/>
    <w:rsid w:val="00FC0758"/>
    <w:rsid w:val="00FD7AE2"/>
    <w:rsid w:val="00FF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E5A45"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C24A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5A45"/>
    <w:rPr>
      <w:rFonts w:ascii="Times New Roman" w:hAnsi="Times New Roman" w:cs="Times New Roman"/>
      <w:color w:val="000000"/>
      <w:spacing w:val="-15"/>
      <w:sz w:val="30"/>
      <w:szCs w:val="30"/>
      <w:shd w:val="clear" w:color="auto" w:fill="FFFFFF"/>
      <w:lang w:val="uk-UA" w:eastAsia="ru-RU"/>
    </w:rPr>
  </w:style>
  <w:style w:type="paragraph" w:styleId="a3">
    <w:name w:val="header"/>
    <w:basedOn w:val="a"/>
    <w:link w:val="a4"/>
    <w:uiPriority w:val="99"/>
    <w:rsid w:val="009E5A4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locked/>
    <w:rsid w:val="009E5A4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rsid w:val="009E5A45"/>
    <w:rPr>
      <w:rFonts w:cs="Times New Roman"/>
    </w:rPr>
  </w:style>
  <w:style w:type="paragraph" w:styleId="a6">
    <w:name w:val="Title"/>
    <w:basedOn w:val="a"/>
    <w:link w:val="a7"/>
    <w:uiPriority w:val="99"/>
    <w:qFormat/>
    <w:rsid w:val="009E5A45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character" w:customStyle="1" w:styleId="a7">
    <w:name w:val="Назва Знак"/>
    <w:link w:val="a6"/>
    <w:uiPriority w:val="99"/>
    <w:locked/>
    <w:rsid w:val="009E5A45"/>
    <w:rPr>
      <w:rFonts w:ascii="Times New Roman" w:hAnsi="Times New Roman" w:cs="Times New Roman"/>
      <w:b/>
      <w:bCs/>
      <w:color w:val="000000"/>
      <w:spacing w:val="-24"/>
      <w:sz w:val="30"/>
      <w:szCs w:val="30"/>
      <w:shd w:val="clear" w:color="auto" w:fill="FFFFFF"/>
      <w:lang w:val="uk-UA" w:eastAsia="ru-RU"/>
    </w:rPr>
  </w:style>
  <w:style w:type="paragraph" w:styleId="a8">
    <w:name w:val="footer"/>
    <w:basedOn w:val="a"/>
    <w:link w:val="a9"/>
    <w:uiPriority w:val="99"/>
    <w:rsid w:val="009E5A45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locked/>
    <w:rsid w:val="009E5A4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a">
    <w:name w:val="Body Text Indent"/>
    <w:basedOn w:val="a"/>
    <w:link w:val="ab"/>
    <w:uiPriority w:val="99"/>
    <w:rsid w:val="009E5A45"/>
    <w:pPr>
      <w:shd w:val="clear" w:color="auto" w:fill="FFFFFF"/>
      <w:ind w:right="14" w:firstLine="426"/>
      <w:jc w:val="center"/>
    </w:pPr>
    <w:rPr>
      <w:sz w:val="28"/>
      <w:lang w:val="uk-UA"/>
    </w:rPr>
  </w:style>
  <w:style w:type="character" w:customStyle="1" w:styleId="ab">
    <w:name w:val="Основний текст з відступом Знак"/>
    <w:link w:val="aa"/>
    <w:uiPriority w:val="99"/>
    <w:locked/>
    <w:rsid w:val="009E5A45"/>
    <w:rPr>
      <w:rFonts w:ascii="Times New Roman" w:hAnsi="Times New Roman" w:cs="Times New Roman"/>
      <w:sz w:val="20"/>
      <w:szCs w:val="20"/>
      <w:shd w:val="clear" w:color="auto" w:fill="FFFFFF"/>
      <w:lang w:val="uk-UA" w:eastAsia="ru-RU"/>
    </w:rPr>
  </w:style>
  <w:style w:type="paragraph" w:styleId="HTML">
    <w:name w:val="HTML Preformatted"/>
    <w:basedOn w:val="a"/>
    <w:link w:val="HTML0"/>
    <w:uiPriority w:val="99"/>
    <w:rsid w:val="009E5A4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locked/>
    <w:rsid w:val="009E5A45"/>
    <w:rPr>
      <w:rFonts w:ascii="Courier New" w:eastAsia="Arial Unicode MS" w:hAnsi="Courier New" w:cs="Courier New"/>
      <w:color w:val="000000"/>
      <w:sz w:val="21"/>
      <w:szCs w:val="21"/>
      <w:lang w:val="x-none" w:eastAsia="ru-RU"/>
    </w:rPr>
  </w:style>
  <w:style w:type="paragraph" w:styleId="ac">
    <w:name w:val="Block Text"/>
    <w:basedOn w:val="a"/>
    <w:uiPriority w:val="99"/>
    <w:rsid w:val="009E5A45"/>
    <w:pPr>
      <w:shd w:val="clear" w:color="auto" w:fill="FFFFFF"/>
      <w:ind w:left="29" w:right="10" w:firstLine="709"/>
      <w:jc w:val="both"/>
    </w:pPr>
    <w:rPr>
      <w:sz w:val="28"/>
      <w:lang w:val="uk-UA"/>
    </w:rPr>
  </w:style>
  <w:style w:type="paragraph" w:customStyle="1" w:styleId="ad">
    <w:name w:val="Знак Знак Знак Знак"/>
    <w:basedOn w:val="a"/>
    <w:rsid w:val="009C03B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2">
    <w:name w:val="Body Text Indent 2"/>
    <w:basedOn w:val="a"/>
    <w:rsid w:val="00BA0A98"/>
    <w:pPr>
      <w:spacing w:after="120" w:line="480" w:lineRule="auto"/>
      <w:ind w:left="283"/>
    </w:pPr>
  </w:style>
  <w:style w:type="paragraph" w:styleId="ae">
    <w:name w:val="Balloon Text"/>
    <w:basedOn w:val="a"/>
    <w:semiHidden/>
    <w:rsid w:val="004D636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1C24AB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rvps2">
    <w:name w:val="rvps2"/>
    <w:basedOn w:val="a"/>
    <w:rsid w:val="00A96D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17">
    <w:name w:val="rvps17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78">
    <w:name w:val="rvts78"/>
    <w:rsid w:val="00754F2C"/>
  </w:style>
  <w:style w:type="paragraph" w:customStyle="1" w:styleId="rvps6">
    <w:name w:val="rvps6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rsid w:val="00754F2C"/>
  </w:style>
  <w:style w:type="paragraph" w:customStyle="1" w:styleId="rvps7">
    <w:name w:val="rvps7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44">
    <w:name w:val="rvts44"/>
    <w:rsid w:val="00754F2C"/>
  </w:style>
  <w:style w:type="character" w:styleId="af">
    <w:name w:val="Hyperlink"/>
    <w:uiPriority w:val="99"/>
    <w:semiHidden/>
    <w:unhideWhenUsed/>
    <w:rsid w:val="00754F2C"/>
    <w:rPr>
      <w:color w:val="0000FF"/>
      <w:u w:val="single"/>
    </w:rPr>
  </w:style>
  <w:style w:type="character" w:customStyle="1" w:styleId="rvts9">
    <w:name w:val="rvts9"/>
    <w:rsid w:val="00227BE5"/>
    <w:rPr>
      <w:rFonts w:cs="Times New Roman"/>
    </w:rPr>
  </w:style>
  <w:style w:type="paragraph" w:styleId="af0">
    <w:name w:val="Normal (Web)"/>
    <w:basedOn w:val="a"/>
    <w:uiPriority w:val="99"/>
    <w:semiHidden/>
    <w:unhideWhenUsed/>
    <w:rsid w:val="000B238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46">
    <w:name w:val="rvts46"/>
    <w:rsid w:val="00924F7A"/>
  </w:style>
  <w:style w:type="paragraph" w:customStyle="1" w:styleId="af1">
    <w:name w:val="Нормальний текст"/>
    <w:basedOn w:val="a"/>
    <w:rsid w:val="00F36379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68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search.ligazakon.ua/l_doc2.nsf/link1/an_296/ed_2020_01_16/pravo1/T113674.html?pravo=1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search.ligazakon.ua/l_doc2.nsf/link1/an_3105/ed_2020_03_18/pravo1/KD0005.html?pravo=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earch.ligazakon.ua/l_doc2.nsf/link1/an_3102/ed_2020_03_18/pravo1/KD0005.html?pravo=1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081AA-FC19-4CF6-9E7B-E8E68FB8B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C73812-FFBE-4348-AC8D-F52C2E4124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1E84F6-5346-4837-817B-17DC427EDF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C5DA9-E8CE-46B5-BA8B-857CF7C9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5310</Words>
  <Characters>3028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8322</CharactersWithSpaces>
  <SharedDoc>false</SharedDoc>
  <HLinks>
    <vt:vector size="18" baseType="variant">
      <vt:variant>
        <vt:i4>2359326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http://search.ligazakon.ua/l_doc2.nsf/link1/an_296/ed_2020_01_16/pravo1/T113674.html?pravo=1</vt:lpwstr>
      </vt:variant>
      <vt:variant>
        <vt:lpwstr>296</vt:lpwstr>
      </vt:variant>
      <vt:variant>
        <vt:i4>8257542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http://search.ligazakon.ua/l_doc2.nsf/link1/an_3105/ed_2020_03_18/pravo1/KD0005.html?pravo=1</vt:lpwstr>
      </vt:variant>
      <vt:variant>
        <vt:lpwstr>3105</vt:lpwstr>
      </vt:variant>
      <vt:variant>
        <vt:i4>7929857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http://search.ligazakon.ua/l_doc2.nsf/link1/an_3102/ed_2020_03_18/pravo1/KD0005.html?pravo=1</vt:lpwstr>
      </vt:variant>
      <vt:variant>
        <vt:lpwstr>3102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2020-05-04T11:05:00Z</dcterms:created>
  <dcterms:modified xsi:type="dcterms:W3CDTF">2020-05-04T11:05:00Z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