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883" w:rsidRPr="007B27A3" w:rsidRDefault="00B02CEF" w:rsidP="00111883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</w:pPr>
      <w:r w:rsidRPr="007B27A3"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  <w:br/>
      </w:r>
    </w:p>
    <w:p w:rsidR="00B02CEF" w:rsidRPr="007B27A3" w:rsidRDefault="00B02CEF" w:rsidP="00111883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</w:pPr>
    </w:p>
    <w:p w:rsidR="00B02CEF" w:rsidRPr="007B27A3" w:rsidRDefault="007B27A3" w:rsidP="00B02CEF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7B27A3">
        <w:rPr>
          <w:rFonts w:ascii="Times New Roman" w:eastAsia="Times New Roman" w:hAnsi="Times New Roman"/>
          <w:lang w:val="uk-UA" w:eastAsia="ru-RU"/>
        </w:rPr>
        <w:t xml:space="preserve">До </w:t>
      </w:r>
      <w:proofErr w:type="spellStart"/>
      <w:r w:rsidRPr="007B27A3">
        <w:rPr>
          <w:rFonts w:ascii="Times New Roman" w:eastAsia="Times New Roman" w:hAnsi="Times New Roman"/>
          <w:lang w:val="uk-UA" w:eastAsia="ru-RU"/>
        </w:rPr>
        <w:t>реєстрац</w:t>
      </w:r>
      <w:proofErr w:type="spellEnd"/>
      <w:r w:rsidRPr="007B27A3">
        <w:rPr>
          <w:rFonts w:ascii="Times New Roman" w:eastAsia="Times New Roman" w:hAnsi="Times New Roman"/>
          <w:lang w:val="uk-UA" w:eastAsia="ru-RU"/>
        </w:rPr>
        <w:t>.№ 3424</w:t>
      </w:r>
    </w:p>
    <w:p w:rsidR="00B02CEF" w:rsidRPr="007B27A3" w:rsidRDefault="00B02CEF" w:rsidP="00B02CEF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7B27A3">
        <w:rPr>
          <w:rFonts w:ascii="Times New Roman" w:eastAsia="Times New Roman" w:hAnsi="Times New Roman"/>
          <w:lang w:val="uk-UA" w:eastAsia="ru-RU"/>
        </w:rPr>
        <w:t>(друге читання)</w:t>
      </w:r>
    </w:p>
    <w:p w:rsidR="00B02CEF" w:rsidRPr="007B27A3" w:rsidRDefault="00B02CEF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B27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Зауваження</w:t>
      </w:r>
    </w:p>
    <w:p w:rsidR="00B02CEF" w:rsidRPr="007B27A3" w:rsidRDefault="00B02CEF" w:rsidP="00B02C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B27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 закону України</w:t>
      </w:r>
    </w:p>
    <w:p w:rsidR="00B02CEF" w:rsidRPr="007B27A3" w:rsidRDefault="00B02CEF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B27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 внесення змін до </w:t>
      </w:r>
      <w:r w:rsidR="007B27A3" w:rsidRPr="007B27A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деяких законодавчих актів України щодо звільнення від сплати судового збору у зв'язку з оскарженням постанов у справах про адміністративні правопорушення</w:t>
      </w:r>
    </w:p>
    <w:p w:rsidR="00B02CEF" w:rsidRPr="007B27A3" w:rsidRDefault="00B02CEF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B27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Головному юридичному управлінні розглянуто підготовлений до другого читання Комітетом з питань фінансів, податкової та митної політики проект закону України про внесення змін </w:t>
      </w:r>
      <w:r w:rsidR="007B27A3" w:rsidRPr="007B27A3">
        <w:rPr>
          <w:rFonts w:ascii="Times New Roman" w:eastAsia="Times New Roman" w:hAnsi="Times New Roman"/>
          <w:sz w:val="28"/>
          <w:szCs w:val="28"/>
          <w:lang w:val="uk-UA" w:eastAsia="ru-RU"/>
        </w:rPr>
        <w:t>до деяких законодавчих актів України щодо звільнення від сплати судового збору у зв'язку з оскарженням постанов у справах про адміністративні правопорушення</w:t>
      </w:r>
      <w:r w:rsidRPr="007B27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(далі – законопроект).</w:t>
      </w:r>
    </w:p>
    <w:p w:rsidR="00B02CEF" w:rsidRPr="007B27A3" w:rsidRDefault="00B02CEF" w:rsidP="00B02C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27A3" w:rsidRPr="007B27A3" w:rsidRDefault="007B27A3" w:rsidP="007B27A3">
      <w:pPr>
        <w:ind w:firstLine="708"/>
        <w:jc w:val="both"/>
        <w:rPr>
          <w:rStyle w:val="st42"/>
          <w:sz w:val="28"/>
          <w:szCs w:val="28"/>
          <w:lang w:val="uk-UA"/>
        </w:rPr>
      </w:pPr>
      <w:r w:rsidRPr="007B27A3">
        <w:rPr>
          <w:rFonts w:ascii="Times New Roman" w:hAnsi="Times New Roman"/>
          <w:sz w:val="28"/>
          <w:szCs w:val="28"/>
          <w:lang w:val="uk-UA"/>
        </w:rPr>
        <w:t xml:space="preserve">1. Враховуючи те, що </w:t>
      </w:r>
      <w:r w:rsidRPr="007B27A3">
        <w:rPr>
          <w:rStyle w:val="st42"/>
          <w:sz w:val="28"/>
          <w:szCs w:val="28"/>
          <w:lang w:val="uk-UA"/>
        </w:rPr>
        <w:t xml:space="preserve">порядок сплати, звільнення від сплати та повернення судового збору є предметом правового регулювання Закону України «Про судовий збір» (преамбула Закону), а не Кодексу України про адміністративні правопорушення, у розділі І </w:t>
      </w:r>
      <w:r>
        <w:rPr>
          <w:rStyle w:val="st42"/>
          <w:sz w:val="28"/>
          <w:szCs w:val="28"/>
          <w:lang w:val="uk-UA"/>
        </w:rPr>
        <w:t>законо</w:t>
      </w:r>
      <w:r w:rsidRPr="007B27A3">
        <w:rPr>
          <w:rStyle w:val="st42"/>
          <w:sz w:val="28"/>
          <w:szCs w:val="28"/>
          <w:lang w:val="uk-UA"/>
        </w:rPr>
        <w:t>проекту слід передбачити виключення частини четвертої статті 288 вказаного Кодексу, а не викладення її в новій редакції.</w:t>
      </w:r>
    </w:p>
    <w:p w:rsidR="007B27A3" w:rsidRDefault="007B27A3" w:rsidP="007B27A3">
      <w:pPr>
        <w:ind w:firstLine="708"/>
        <w:jc w:val="both"/>
        <w:rPr>
          <w:rStyle w:val="st42"/>
          <w:sz w:val="28"/>
          <w:szCs w:val="28"/>
          <w:lang w:val="uk-UA"/>
        </w:rPr>
      </w:pPr>
      <w:r w:rsidRPr="007B27A3">
        <w:rPr>
          <w:rStyle w:val="st42"/>
          <w:sz w:val="28"/>
          <w:szCs w:val="28"/>
          <w:lang w:val="uk-UA"/>
        </w:rPr>
        <w:t xml:space="preserve">2. У розділі ІІ </w:t>
      </w:r>
      <w:r>
        <w:rPr>
          <w:rStyle w:val="st42"/>
          <w:sz w:val="28"/>
          <w:szCs w:val="28"/>
          <w:lang w:val="uk-UA"/>
        </w:rPr>
        <w:t>законо</w:t>
      </w:r>
      <w:r w:rsidRPr="007B27A3">
        <w:rPr>
          <w:rStyle w:val="st42"/>
          <w:sz w:val="28"/>
          <w:szCs w:val="28"/>
          <w:lang w:val="uk-UA"/>
        </w:rPr>
        <w:t xml:space="preserve">проекту, яким передбачається внесення змін до Закону України «Про судовий збір», фактично йдеться не про звільнення від сплати судового збору певної категорії осіб (тобто залежно від суб'єкта оскарження), а про оскарження без сплати судового збору постанов у справах про адміністративні правопорушення (тобто залежно від об'єкта оскарження). Отже, вказане не є «пільгою» у розумінні статті 5 Закону України «Про судовий збір», до якої пропонується внести зміни. Тому вказане питання слід вирішити шляхом внесення </w:t>
      </w:r>
      <w:r>
        <w:rPr>
          <w:rStyle w:val="st42"/>
          <w:sz w:val="28"/>
          <w:szCs w:val="28"/>
          <w:lang w:val="uk-UA"/>
        </w:rPr>
        <w:t xml:space="preserve">відповідних </w:t>
      </w:r>
      <w:r w:rsidRPr="007B27A3">
        <w:rPr>
          <w:rStyle w:val="st42"/>
          <w:sz w:val="28"/>
          <w:szCs w:val="28"/>
          <w:lang w:val="uk-UA"/>
        </w:rPr>
        <w:t xml:space="preserve">змін до статті 3 Закону України «Про </w:t>
      </w:r>
      <w:r w:rsidRPr="007B27A3">
        <w:rPr>
          <w:rStyle w:val="st42"/>
          <w:sz w:val="28"/>
          <w:szCs w:val="28"/>
          <w:lang w:val="uk-UA"/>
        </w:rPr>
        <w:lastRenderedPageBreak/>
        <w:t xml:space="preserve">судовий збір», якою визначено об'єкти справляння судового збору, а також вказано за подання яких заяв, скарг, клопотань цей збір не справляється. </w:t>
      </w:r>
    </w:p>
    <w:p w:rsidR="007643DE" w:rsidRPr="007B27A3" w:rsidRDefault="007643DE" w:rsidP="007B27A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 xml:space="preserve">3. Законопроект потребує суттєвого доопрацювання з метою його приведення у відповідність до вимог </w:t>
      </w:r>
      <w:proofErr w:type="spellStart"/>
      <w:r>
        <w:rPr>
          <w:rStyle w:val="st42"/>
          <w:sz w:val="28"/>
          <w:szCs w:val="28"/>
          <w:lang w:val="uk-UA"/>
        </w:rPr>
        <w:t>нормопроектувальної</w:t>
      </w:r>
      <w:proofErr w:type="spellEnd"/>
      <w:r>
        <w:rPr>
          <w:rStyle w:val="st42"/>
          <w:sz w:val="28"/>
          <w:szCs w:val="28"/>
          <w:lang w:val="uk-UA"/>
        </w:rPr>
        <w:t xml:space="preserve"> техніки.</w:t>
      </w:r>
      <w:bookmarkStart w:id="0" w:name="_GoBack"/>
      <w:bookmarkEnd w:id="0"/>
    </w:p>
    <w:p w:rsidR="00B02CEF" w:rsidRPr="007B27A3" w:rsidRDefault="00B02CEF" w:rsidP="00B02CEF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7B27A3">
        <w:rPr>
          <w:rFonts w:ascii="Times New Roman" w:eastAsia="Times New Roman" w:hAnsi="Times New Roman"/>
          <w:sz w:val="28"/>
          <w:szCs w:val="24"/>
          <w:lang w:val="uk-UA" w:eastAsia="ru-RU"/>
        </w:rPr>
        <w:t>Перший заступник керівника</w:t>
      </w:r>
    </w:p>
    <w:p w:rsidR="00B02CEF" w:rsidRPr="007B27A3" w:rsidRDefault="00B02CEF" w:rsidP="00B02CE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7B27A3">
        <w:rPr>
          <w:rFonts w:ascii="Times New Roman" w:eastAsia="Times New Roman" w:hAnsi="Times New Roman"/>
          <w:sz w:val="28"/>
          <w:szCs w:val="24"/>
          <w:lang w:val="uk-UA" w:eastAsia="ru-RU"/>
        </w:rPr>
        <w:t>Головного управління                                                                       А. НИЖНИК</w:t>
      </w:r>
    </w:p>
    <w:p w:rsidR="00C54557" w:rsidRPr="007B27A3" w:rsidRDefault="00C54557" w:rsidP="00176AA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C54557" w:rsidRPr="007B27A3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126"/>
    <w:rsid w:val="000642DE"/>
    <w:rsid w:val="000B6CE8"/>
    <w:rsid w:val="000F1586"/>
    <w:rsid w:val="00111883"/>
    <w:rsid w:val="00141617"/>
    <w:rsid w:val="00176AA0"/>
    <w:rsid w:val="0019108F"/>
    <w:rsid w:val="001966F0"/>
    <w:rsid w:val="001D3C24"/>
    <w:rsid w:val="002356E9"/>
    <w:rsid w:val="00235CD7"/>
    <w:rsid w:val="00290C62"/>
    <w:rsid w:val="002A5D4C"/>
    <w:rsid w:val="002B5FC1"/>
    <w:rsid w:val="002D0561"/>
    <w:rsid w:val="002E0A18"/>
    <w:rsid w:val="002E31BF"/>
    <w:rsid w:val="002E44DA"/>
    <w:rsid w:val="00352AFB"/>
    <w:rsid w:val="00365BB1"/>
    <w:rsid w:val="003D1CBA"/>
    <w:rsid w:val="00451750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A3E"/>
    <w:rsid w:val="00634A7D"/>
    <w:rsid w:val="0066623D"/>
    <w:rsid w:val="006C2446"/>
    <w:rsid w:val="006F10E8"/>
    <w:rsid w:val="00713E93"/>
    <w:rsid w:val="0073224C"/>
    <w:rsid w:val="007643DE"/>
    <w:rsid w:val="007B27A3"/>
    <w:rsid w:val="007F5D91"/>
    <w:rsid w:val="0080545D"/>
    <w:rsid w:val="00820D72"/>
    <w:rsid w:val="00945B68"/>
    <w:rsid w:val="00957D31"/>
    <w:rsid w:val="009A720A"/>
    <w:rsid w:val="009F3A3F"/>
    <w:rsid w:val="00A00059"/>
    <w:rsid w:val="00A13372"/>
    <w:rsid w:val="00A833C8"/>
    <w:rsid w:val="00AD7F82"/>
    <w:rsid w:val="00B02CEF"/>
    <w:rsid w:val="00BD0801"/>
    <w:rsid w:val="00BF1E95"/>
    <w:rsid w:val="00C11FB6"/>
    <w:rsid w:val="00C27AE9"/>
    <w:rsid w:val="00C54557"/>
    <w:rsid w:val="00CC39A1"/>
    <w:rsid w:val="00CD4A38"/>
    <w:rsid w:val="00CE3E1B"/>
    <w:rsid w:val="00CE6A4B"/>
    <w:rsid w:val="00D242C2"/>
    <w:rsid w:val="00D30DFC"/>
    <w:rsid w:val="00D57E1B"/>
    <w:rsid w:val="00DD6C75"/>
    <w:rsid w:val="00E50354"/>
    <w:rsid w:val="00F01A33"/>
    <w:rsid w:val="00F25DA8"/>
    <w:rsid w:val="00F44513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0F5EFF8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uiPriority w:val="99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rsid w:val="0011188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b">
    <w:name w:val="Body Text"/>
    <w:basedOn w:val="a"/>
    <w:link w:val="ac"/>
    <w:uiPriority w:val="99"/>
    <w:rsid w:val="00D30DFC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D30DFC"/>
    <w:rPr>
      <w:rFonts w:ascii="Times New Roman" w:eastAsia="Times New Roman" w:hAnsi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288B1-A039-4C54-A242-D3F6013DE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258</Words>
  <Characters>1715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ППП</cp:lastModifiedBy>
  <cp:revision>4</cp:revision>
  <cp:lastPrinted>2020-09-14T06:47:00Z</cp:lastPrinted>
  <dcterms:created xsi:type="dcterms:W3CDTF">2020-09-21T13:55:00Z</dcterms:created>
  <dcterms:modified xsi:type="dcterms:W3CDTF">2020-09-21T14:06:00Z</dcterms:modified>
</cp:coreProperties>
</file>