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11957" w:type="dxa"/>
        <w:tblInd w:w="-12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1957"/>
      </w:tblGrid>
      <w:tr w:rsidR="00505560" w:rsidRPr="00AD7F82" w:rsidTr="00CA7203">
        <w:tc>
          <w:tcPr>
            <w:tcW w:w="11957" w:type="dxa"/>
            <w:tcBorders>
              <w:top w:val="nil"/>
              <w:left w:val="nil"/>
              <w:bottom w:val="nil"/>
              <w:right w:val="nil"/>
            </w:tcBorders>
          </w:tcPr>
          <w:p w:rsidR="00505560" w:rsidRPr="00AD7F82" w:rsidRDefault="00505560" w:rsidP="00CA7203">
            <w:pPr>
              <w:pStyle w:val="a4"/>
              <w:rPr>
                <w:rFonts w:ascii="Times New Roman" w:hAnsi="Times New Roman"/>
                <w:color w:val="002060"/>
                <w:sz w:val="32"/>
                <w:szCs w:val="32"/>
              </w:rPr>
            </w:pPr>
          </w:p>
          <w:p w:rsidR="00505560" w:rsidRPr="00AD7F82" w:rsidRDefault="00505560" w:rsidP="00CA7203">
            <w:pPr>
              <w:pStyle w:val="a4"/>
              <w:rPr>
                <w:rFonts w:ascii="Times New Roman" w:hAnsi="Times New Roman"/>
                <w:color w:val="002060"/>
                <w:sz w:val="32"/>
                <w:szCs w:val="32"/>
              </w:rPr>
            </w:pPr>
          </w:p>
          <w:p w:rsidR="00505560" w:rsidRPr="00AD7F82" w:rsidRDefault="00505560" w:rsidP="00CA7203">
            <w:pPr>
              <w:pStyle w:val="a4"/>
              <w:rPr>
                <w:rFonts w:ascii="Times New Roman" w:hAnsi="Times New Roman"/>
                <w:color w:val="002060"/>
                <w:sz w:val="32"/>
                <w:szCs w:val="32"/>
              </w:rPr>
            </w:pPr>
          </w:p>
          <w:p w:rsidR="00505560" w:rsidRPr="0021032F" w:rsidRDefault="00505560" w:rsidP="00CA7203">
            <w:pPr>
              <w:pStyle w:val="a4"/>
              <w:spacing w:before="80"/>
              <w:jc w:val="center"/>
              <w:rPr>
                <w:rFonts w:ascii="Times New Roman" w:hAnsi="Times New Roman"/>
                <w:color w:val="1829A8"/>
                <w:spacing w:val="20"/>
                <w:sz w:val="34"/>
                <w:szCs w:val="34"/>
              </w:rPr>
            </w:pPr>
            <w:r w:rsidRPr="0021032F">
              <w:rPr>
                <w:noProof/>
                <w:spacing w:val="20"/>
                <w:sz w:val="34"/>
                <w:szCs w:val="34"/>
                <w:lang w:eastAsia="uk-UA"/>
              </w:rPr>
              <w:drawing>
                <wp:anchor distT="360045" distB="0" distL="114300" distR="114300" simplePos="0" relativeHeight="251659264" behindDoc="0" locked="0" layoutInCell="1" allowOverlap="1" wp14:anchorId="08587E01" wp14:editId="45E68EFB">
                  <wp:simplePos x="0" y="0"/>
                  <wp:positionH relativeFrom="margin">
                    <wp:posOffset>3474085</wp:posOffset>
                  </wp:positionH>
                  <wp:positionV relativeFrom="paragraph">
                    <wp:posOffset>-801370</wp:posOffset>
                  </wp:positionV>
                  <wp:extent cx="461010" cy="636905"/>
                  <wp:effectExtent l="0" t="0" r="0" b="0"/>
                  <wp:wrapSquare wrapText="bothSides"/>
                  <wp:docPr id="6" name="Рисунок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0"/>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61010" cy="636905"/>
                          </a:xfrm>
                          <a:prstGeom prst="rect">
                            <a:avLst/>
                          </a:prstGeom>
                          <a:noFill/>
                        </pic:spPr>
                      </pic:pic>
                    </a:graphicData>
                  </a:graphic>
                  <wp14:sizeRelH relativeFrom="page">
                    <wp14:pctWidth>0</wp14:pctWidth>
                  </wp14:sizeRelH>
                  <wp14:sizeRelV relativeFrom="page">
                    <wp14:pctHeight>0</wp14:pctHeight>
                  </wp14:sizeRelV>
                </wp:anchor>
              </w:drawing>
            </w:r>
            <w:r w:rsidRPr="0021032F">
              <w:rPr>
                <w:rFonts w:ascii="Times New Roman" w:hAnsi="Times New Roman"/>
                <w:color w:val="1829A8"/>
                <w:spacing w:val="20"/>
                <w:sz w:val="34"/>
                <w:szCs w:val="34"/>
              </w:rPr>
              <w:t>ВЕРХОВНА РАДА УКРАЇНИ</w:t>
            </w:r>
          </w:p>
          <w:p w:rsidR="00505560" w:rsidRPr="00D22048" w:rsidRDefault="00505560" w:rsidP="00CA7203">
            <w:pPr>
              <w:pStyle w:val="a4"/>
              <w:spacing w:before="100"/>
              <w:jc w:val="center"/>
              <w:rPr>
                <w:rFonts w:ascii="Times New Roman" w:hAnsi="Times New Roman"/>
                <w:b/>
                <w:color w:val="1829A8"/>
                <w:spacing w:val="20"/>
                <w:sz w:val="24"/>
                <w:szCs w:val="24"/>
              </w:rPr>
            </w:pPr>
            <w:r w:rsidRPr="00C86266">
              <w:rPr>
                <w:rFonts w:ascii="Times New Roman" w:hAnsi="Times New Roman"/>
                <w:b/>
                <w:color w:val="1829A8"/>
                <w:spacing w:val="20"/>
                <w:sz w:val="24"/>
                <w:szCs w:val="24"/>
              </w:rPr>
              <w:t>Комітет з питань</w:t>
            </w:r>
            <w:r>
              <w:rPr>
                <w:rFonts w:ascii="Times New Roman" w:hAnsi="Times New Roman"/>
                <w:b/>
                <w:color w:val="1829A8"/>
                <w:spacing w:val="20"/>
                <w:sz w:val="24"/>
                <w:szCs w:val="24"/>
              </w:rPr>
              <w:t xml:space="preserve"> інтеграції України з Європейським Союзом</w:t>
            </w:r>
          </w:p>
          <w:p w:rsidR="00505560" w:rsidRPr="009865D4" w:rsidRDefault="00505560" w:rsidP="00CA7203">
            <w:pPr>
              <w:pStyle w:val="a4"/>
              <w:spacing w:before="160" w:after="60"/>
              <w:jc w:val="center"/>
              <w:rPr>
                <w:color w:val="002060"/>
                <w:sz w:val="20"/>
                <w:szCs w:val="20"/>
              </w:rPr>
            </w:pPr>
            <w:r>
              <w:rPr>
                <w:rFonts w:ascii="Times New Roman" w:hAnsi="Times New Roman"/>
                <w:color w:val="1829A8"/>
                <w:sz w:val="20"/>
                <w:szCs w:val="20"/>
              </w:rPr>
              <w:t>0</w:t>
            </w:r>
            <w:r w:rsidRPr="00A833C8">
              <w:rPr>
                <w:rFonts w:ascii="Times New Roman" w:hAnsi="Times New Roman"/>
                <w:color w:val="1829A8"/>
                <w:sz w:val="20"/>
                <w:szCs w:val="20"/>
              </w:rPr>
              <w:t xml:space="preserve">1008, м.Київ-8, вул. М. Грушевського, 5, </w:t>
            </w:r>
            <w:proofErr w:type="spellStart"/>
            <w:r w:rsidRPr="00A833C8">
              <w:rPr>
                <w:rFonts w:ascii="Times New Roman" w:hAnsi="Times New Roman"/>
                <w:color w:val="1829A8"/>
                <w:sz w:val="20"/>
                <w:szCs w:val="20"/>
              </w:rPr>
              <w:t>тел</w:t>
            </w:r>
            <w:proofErr w:type="spellEnd"/>
            <w:r w:rsidRPr="00A833C8">
              <w:rPr>
                <w:rFonts w:ascii="Times New Roman" w:hAnsi="Times New Roman"/>
                <w:color w:val="1829A8"/>
                <w:sz w:val="20"/>
                <w:szCs w:val="20"/>
              </w:rPr>
              <w:t>.</w:t>
            </w:r>
            <w:r>
              <w:rPr>
                <w:rFonts w:ascii="Times New Roman" w:hAnsi="Times New Roman"/>
                <w:color w:val="1829A8"/>
                <w:sz w:val="20"/>
                <w:szCs w:val="20"/>
              </w:rPr>
              <w:t xml:space="preserve">: </w:t>
            </w:r>
            <w:r w:rsidRPr="00A833C8">
              <w:rPr>
                <w:rFonts w:ascii="Times New Roman" w:hAnsi="Times New Roman"/>
                <w:color w:val="1829A8"/>
                <w:sz w:val="20"/>
                <w:szCs w:val="20"/>
              </w:rPr>
              <w:t>2</w:t>
            </w:r>
            <w:r>
              <w:rPr>
                <w:rFonts w:ascii="Times New Roman" w:hAnsi="Times New Roman"/>
                <w:color w:val="1829A8"/>
                <w:sz w:val="20"/>
                <w:szCs w:val="20"/>
              </w:rPr>
              <w:t>55</w:t>
            </w:r>
            <w:r w:rsidRPr="00A833C8">
              <w:rPr>
                <w:rFonts w:ascii="Times New Roman" w:hAnsi="Times New Roman"/>
                <w:color w:val="1829A8"/>
                <w:sz w:val="20"/>
                <w:szCs w:val="20"/>
              </w:rPr>
              <w:t>-</w:t>
            </w:r>
            <w:r>
              <w:rPr>
                <w:rFonts w:ascii="Times New Roman" w:hAnsi="Times New Roman"/>
                <w:color w:val="1829A8"/>
                <w:sz w:val="20"/>
                <w:szCs w:val="20"/>
              </w:rPr>
              <w:t>34</w:t>
            </w:r>
            <w:r w:rsidRPr="00A833C8">
              <w:rPr>
                <w:rFonts w:ascii="Times New Roman" w:hAnsi="Times New Roman"/>
                <w:color w:val="1829A8"/>
                <w:sz w:val="20"/>
                <w:szCs w:val="20"/>
              </w:rPr>
              <w:t>-</w:t>
            </w:r>
            <w:r>
              <w:rPr>
                <w:rFonts w:ascii="Times New Roman" w:hAnsi="Times New Roman"/>
                <w:color w:val="1829A8"/>
                <w:sz w:val="20"/>
                <w:szCs w:val="20"/>
              </w:rPr>
              <w:t>42, факс</w:t>
            </w:r>
            <w:r w:rsidRPr="004C53C1">
              <w:rPr>
                <w:rFonts w:ascii="Times New Roman" w:hAnsi="Times New Roman"/>
                <w:color w:val="1829A8"/>
                <w:sz w:val="20"/>
                <w:szCs w:val="20"/>
              </w:rPr>
              <w:t>:</w:t>
            </w:r>
            <w:r>
              <w:rPr>
                <w:rFonts w:ascii="Times New Roman" w:hAnsi="Times New Roman"/>
                <w:color w:val="1829A8"/>
                <w:sz w:val="20"/>
                <w:szCs w:val="20"/>
              </w:rPr>
              <w:t xml:space="preserve"> 255-33-13, </w:t>
            </w:r>
            <w:r>
              <w:rPr>
                <w:rFonts w:ascii="Times New Roman" w:hAnsi="Times New Roman"/>
                <w:color w:val="1829A8"/>
                <w:sz w:val="20"/>
                <w:szCs w:val="20"/>
                <w:lang w:val="en-US"/>
              </w:rPr>
              <w:t>e</w:t>
            </w:r>
            <w:r w:rsidRPr="009865D4">
              <w:rPr>
                <w:rFonts w:ascii="Times New Roman" w:hAnsi="Times New Roman"/>
                <w:color w:val="1829A8"/>
                <w:sz w:val="20"/>
                <w:szCs w:val="20"/>
              </w:rPr>
              <w:t>-</w:t>
            </w:r>
            <w:r>
              <w:rPr>
                <w:rFonts w:ascii="Times New Roman" w:hAnsi="Times New Roman"/>
                <w:color w:val="1829A8"/>
                <w:sz w:val="20"/>
                <w:szCs w:val="20"/>
                <w:lang w:val="en-US"/>
              </w:rPr>
              <w:t>mail</w:t>
            </w:r>
            <w:r w:rsidRPr="009865D4">
              <w:rPr>
                <w:rFonts w:ascii="Times New Roman" w:hAnsi="Times New Roman"/>
                <w:color w:val="1829A8"/>
                <w:sz w:val="20"/>
                <w:szCs w:val="20"/>
              </w:rPr>
              <w:t xml:space="preserve">: </w:t>
            </w:r>
            <w:proofErr w:type="spellStart"/>
            <w:r>
              <w:rPr>
                <w:rFonts w:ascii="Times New Roman" w:hAnsi="Times New Roman"/>
                <w:color w:val="1829A8"/>
                <w:sz w:val="20"/>
                <w:szCs w:val="20"/>
                <w:lang w:val="en-US"/>
              </w:rPr>
              <w:t>comeuroint</w:t>
            </w:r>
            <w:proofErr w:type="spellEnd"/>
            <w:r w:rsidRPr="009865D4">
              <w:rPr>
                <w:rFonts w:ascii="Times New Roman" w:hAnsi="Times New Roman"/>
                <w:color w:val="1829A8"/>
                <w:sz w:val="20"/>
                <w:szCs w:val="20"/>
              </w:rPr>
              <w:t>@</w:t>
            </w:r>
            <w:r>
              <w:rPr>
                <w:rFonts w:ascii="Times New Roman" w:hAnsi="Times New Roman"/>
                <w:color w:val="1829A8"/>
                <w:sz w:val="20"/>
                <w:szCs w:val="20"/>
                <w:lang w:val="en-US"/>
              </w:rPr>
              <w:t>v</w:t>
            </w:r>
            <w:r w:rsidRPr="009865D4">
              <w:rPr>
                <w:rFonts w:ascii="Times New Roman" w:hAnsi="Times New Roman"/>
                <w:color w:val="1829A8"/>
                <w:sz w:val="20"/>
                <w:szCs w:val="20"/>
              </w:rPr>
              <w:t>.</w:t>
            </w:r>
            <w:proofErr w:type="spellStart"/>
            <w:r>
              <w:rPr>
                <w:rFonts w:ascii="Times New Roman" w:hAnsi="Times New Roman"/>
                <w:color w:val="1829A8"/>
                <w:sz w:val="20"/>
                <w:szCs w:val="20"/>
                <w:lang w:val="en-US"/>
              </w:rPr>
              <w:t>rada</w:t>
            </w:r>
            <w:proofErr w:type="spellEnd"/>
            <w:r w:rsidRPr="009865D4">
              <w:rPr>
                <w:rFonts w:ascii="Times New Roman" w:hAnsi="Times New Roman"/>
                <w:color w:val="1829A8"/>
                <w:sz w:val="20"/>
                <w:szCs w:val="20"/>
              </w:rPr>
              <w:t>.</w:t>
            </w:r>
            <w:proofErr w:type="spellStart"/>
            <w:r>
              <w:rPr>
                <w:rFonts w:ascii="Times New Roman" w:hAnsi="Times New Roman"/>
                <w:color w:val="1829A8"/>
                <w:sz w:val="20"/>
                <w:szCs w:val="20"/>
                <w:lang w:val="en-US"/>
              </w:rPr>
              <w:t>gov</w:t>
            </w:r>
            <w:proofErr w:type="spellEnd"/>
            <w:r w:rsidRPr="009865D4">
              <w:rPr>
                <w:rFonts w:ascii="Times New Roman" w:hAnsi="Times New Roman"/>
                <w:color w:val="1829A8"/>
                <w:sz w:val="20"/>
                <w:szCs w:val="20"/>
              </w:rPr>
              <w:t>.</w:t>
            </w:r>
            <w:proofErr w:type="spellStart"/>
            <w:r>
              <w:rPr>
                <w:rFonts w:ascii="Times New Roman" w:hAnsi="Times New Roman"/>
                <w:color w:val="1829A8"/>
                <w:sz w:val="20"/>
                <w:szCs w:val="20"/>
                <w:lang w:val="en-US"/>
              </w:rPr>
              <w:t>ua</w:t>
            </w:r>
            <w:proofErr w:type="spellEnd"/>
          </w:p>
        </w:tc>
      </w:tr>
    </w:tbl>
    <w:tbl>
      <w:tblPr>
        <w:tblStyle w:val="aa"/>
        <w:tblW w:w="12480" w:type="dxa"/>
        <w:tblInd w:w="-1680" w:type="dxa"/>
        <w:tblBorders>
          <w:top w:val="thinThickMediumGap" w:sz="12" w:space="0" w:color="0033CC"/>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680"/>
        <w:gridCol w:w="9714"/>
        <w:gridCol w:w="1086"/>
      </w:tblGrid>
      <w:tr w:rsidR="00505560" w:rsidRPr="00053776" w:rsidTr="00CA7203">
        <w:tc>
          <w:tcPr>
            <w:tcW w:w="1680" w:type="dxa"/>
            <w:tcBorders>
              <w:top w:val="nil"/>
            </w:tcBorders>
          </w:tcPr>
          <w:p w:rsidR="00505560" w:rsidRPr="00053776" w:rsidRDefault="00505560" w:rsidP="00CA7203">
            <w:pPr>
              <w:pStyle w:val="a4"/>
              <w:rPr>
                <w:rFonts w:ascii="Times New Roman" w:hAnsi="Times New Roman"/>
                <w:color w:val="002060"/>
              </w:rPr>
            </w:pPr>
          </w:p>
        </w:tc>
        <w:tc>
          <w:tcPr>
            <w:tcW w:w="9714" w:type="dxa"/>
          </w:tcPr>
          <w:p w:rsidR="00505560" w:rsidRPr="00053776" w:rsidRDefault="00505560" w:rsidP="00CA7203">
            <w:pPr>
              <w:pStyle w:val="a4"/>
              <w:rPr>
                <w:rFonts w:ascii="Times New Roman" w:hAnsi="Times New Roman"/>
                <w:color w:val="002060"/>
              </w:rPr>
            </w:pPr>
          </w:p>
        </w:tc>
        <w:tc>
          <w:tcPr>
            <w:tcW w:w="1086" w:type="dxa"/>
            <w:tcBorders>
              <w:top w:val="nil"/>
            </w:tcBorders>
          </w:tcPr>
          <w:p w:rsidR="00505560" w:rsidRPr="00053776" w:rsidRDefault="00505560" w:rsidP="00CA7203">
            <w:pPr>
              <w:pStyle w:val="a4"/>
              <w:rPr>
                <w:rFonts w:ascii="Times New Roman" w:hAnsi="Times New Roman"/>
                <w:color w:val="002060"/>
              </w:rPr>
            </w:pPr>
          </w:p>
        </w:tc>
      </w:tr>
    </w:tbl>
    <w:p w:rsidR="008B0FBE" w:rsidRPr="002E7379" w:rsidRDefault="00F7668B" w:rsidP="008D4F02">
      <w:pPr>
        <w:spacing w:after="0"/>
        <w:jc w:val="center"/>
        <w:rPr>
          <w:rFonts w:ascii="Times New Roman" w:hAnsi="Times New Roman" w:cs="Times New Roman"/>
          <w:b/>
          <w:color w:val="000000" w:themeColor="text1"/>
          <w:sz w:val="28"/>
          <w:szCs w:val="28"/>
        </w:rPr>
      </w:pPr>
      <w:bookmarkStart w:id="0" w:name="_GoBack"/>
      <w:bookmarkEnd w:id="0"/>
      <w:r w:rsidRPr="002E7379">
        <w:rPr>
          <w:rFonts w:ascii="Times New Roman" w:hAnsi="Times New Roman" w:cs="Times New Roman"/>
          <w:b/>
          <w:color w:val="000000" w:themeColor="text1"/>
          <w:sz w:val="28"/>
          <w:szCs w:val="28"/>
        </w:rPr>
        <w:t>ВИСНОВОК</w:t>
      </w:r>
    </w:p>
    <w:p w:rsidR="00380C05" w:rsidRPr="002E7379" w:rsidRDefault="00F7668B" w:rsidP="00380C05">
      <w:pPr>
        <w:spacing w:after="0"/>
        <w:jc w:val="center"/>
        <w:rPr>
          <w:rFonts w:ascii="Times New Roman" w:hAnsi="Times New Roman" w:cs="Times New Roman"/>
          <w:b/>
          <w:color w:val="000000" w:themeColor="text1"/>
          <w:sz w:val="28"/>
          <w:szCs w:val="28"/>
        </w:rPr>
      </w:pPr>
      <w:r w:rsidRPr="002E7379">
        <w:rPr>
          <w:rFonts w:ascii="Times New Roman" w:hAnsi="Times New Roman" w:cs="Times New Roman"/>
          <w:b/>
          <w:color w:val="000000" w:themeColor="text1"/>
          <w:sz w:val="28"/>
          <w:szCs w:val="28"/>
        </w:rPr>
        <w:t>щодо проекту Закону України</w:t>
      </w:r>
      <w:r w:rsidR="00380C05" w:rsidRPr="002E7379">
        <w:rPr>
          <w:rFonts w:ascii="Times New Roman" w:hAnsi="Times New Roman" w:cs="Times New Roman"/>
          <w:b/>
          <w:color w:val="000000" w:themeColor="text1"/>
          <w:sz w:val="28"/>
          <w:szCs w:val="28"/>
        </w:rPr>
        <w:t xml:space="preserve"> </w:t>
      </w:r>
    </w:p>
    <w:p w:rsidR="00B96D39" w:rsidRPr="002E7379" w:rsidRDefault="00890ADB" w:rsidP="00380C05">
      <w:pPr>
        <w:spacing w:after="0"/>
        <w:jc w:val="center"/>
        <w:rPr>
          <w:rFonts w:ascii="Times New Roman" w:hAnsi="Times New Roman" w:cs="Times New Roman"/>
          <w:b/>
          <w:color w:val="000000" w:themeColor="text1"/>
          <w:sz w:val="28"/>
          <w:szCs w:val="28"/>
        </w:rPr>
      </w:pPr>
      <w:r w:rsidRPr="002E7379">
        <w:rPr>
          <w:rFonts w:ascii="Times New Roman" w:hAnsi="Times New Roman" w:cs="Times New Roman"/>
          <w:b/>
          <w:color w:val="000000" w:themeColor="text1"/>
          <w:sz w:val="28"/>
          <w:szCs w:val="28"/>
        </w:rPr>
        <w:t>про статус малонаселених територій</w:t>
      </w:r>
      <w:r w:rsidR="00B96D39" w:rsidRPr="002E7379">
        <w:rPr>
          <w:rFonts w:ascii="Times New Roman" w:hAnsi="Times New Roman" w:cs="Times New Roman"/>
          <w:b/>
          <w:color w:val="000000" w:themeColor="text1"/>
          <w:sz w:val="28"/>
          <w:szCs w:val="28"/>
        </w:rPr>
        <w:t xml:space="preserve"> </w:t>
      </w:r>
    </w:p>
    <w:p w:rsidR="00F7668B" w:rsidRPr="002E7379" w:rsidRDefault="00F7668B" w:rsidP="008A5974">
      <w:pPr>
        <w:spacing w:after="0"/>
        <w:jc w:val="center"/>
        <w:rPr>
          <w:rFonts w:ascii="Times New Roman" w:hAnsi="Times New Roman" w:cs="Times New Roman"/>
          <w:color w:val="000000" w:themeColor="text1"/>
          <w:sz w:val="28"/>
          <w:szCs w:val="28"/>
        </w:rPr>
      </w:pPr>
      <w:r w:rsidRPr="002E7379">
        <w:rPr>
          <w:rFonts w:ascii="Times New Roman" w:hAnsi="Times New Roman" w:cs="Times New Roman"/>
          <w:color w:val="000000" w:themeColor="text1"/>
          <w:sz w:val="28"/>
          <w:szCs w:val="28"/>
        </w:rPr>
        <w:t xml:space="preserve">(реєстр. № </w:t>
      </w:r>
      <w:r w:rsidR="00890ADB" w:rsidRPr="002E7379">
        <w:rPr>
          <w:rFonts w:ascii="Times New Roman" w:hAnsi="Times New Roman" w:cs="Times New Roman"/>
          <w:color w:val="000000" w:themeColor="text1"/>
          <w:sz w:val="28"/>
          <w:szCs w:val="28"/>
        </w:rPr>
        <w:t>3429</w:t>
      </w:r>
      <w:r w:rsidRPr="002E7379">
        <w:rPr>
          <w:rFonts w:ascii="Times New Roman" w:hAnsi="Times New Roman" w:cs="Times New Roman"/>
          <w:color w:val="000000" w:themeColor="text1"/>
          <w:sz w:val="28"/>
          <w:szCs w:val="28"/>
        </w:rPr>
        <w:t xml:space="preserve"> від </w:t>
      </w:r>
      <w:r w:rsidR="00890ADB" w:rsidRPr="002E7379">
        <w:rPr>
          <w:rFonts w:ascii="Times New Roman" w:hAnsi="Times New Roman" w:cs="Times New Roman"/>
          <w:color w:val="000000" w:themeColor="text1"/>
          <w:sz w:val="28"/>
          <w:szCs w:val="28"/>
        </w:rPr>
        <w:t>05</w:t>
      </w:r>
      <w:r w:rsidRPr="002E7379">
        <w:rPr>
          <w:rFonts w:ascii="Times New Roman" w:hAnsi="Times New Roman" w:cs="Times New Roman"/>
          <w:color w:val="000000" w:themeColor="text1"/>
          <w:sz w:val="28"/>
          <w:szCs w:val="28"/>
        </w:rPr>
        <w:t>.0</w:t>
      </w:r>
      <w:r w:rsidR="00890ADB" w:rsidRPr="002E7379">
        <w:rPr>
          <w:rFonts w:ascii="Times New Roman" w:hAnsi="Times New Roman" w:cs="Times New Roman"/>
          <w:color w:val="000000" w:themeColor="text1"/>
          <w:sz w:val="28"/>
          <w:szCs w:val="28"/>
        </w:rPr>
        <w:t>5</w:t>
      </w:r>
      <w:r w:rsidRPr="002E7379">
        <w:rPr>
          <w:rFonts w:ascii="Times New Roman" w:hAnsi="Times New Roman" w:cs="Times New Roman"/>
          <w:color w:val="000000" w:themeColor="text1"/>
          <w:sz w:val="28"/>
          <w:szCs w:val="28"/>
        </w:rPr>
        <w:t xml:space="preserve">.2020, </w:t>
      </w:r>
      <w:r w:rsidR="00890ADB" w:rsidRPr="002E7379">
        <w:rPr>
          <w:rFonts w:ascii="Times New Roman" w:hAnsi="Times New Roman" w:cs="Times New Roman"/>
          <w:color w:val="000000" w:themeColor="text1"/>
          <w:sz w:val="28"/>
          <w:szCs w:val="28"/>
        </w:rPr>
        <w:t>Поляков А.Е., Яцик Ю.Г.</w:t>
      </w:r>
      <w:r w:rsidR="00B96D39" w:rsidRPr="002E7379">
        <w:rPr>
          <w:rFonts w:ascii="Times New Roman" w:hAnsi="Times New Roman" w:cs="Times New Roman"/>
          <w:color w:val="000000" w:themeColor="text1"/>
          <w:sz w:val="28"/>
          <w:szCs w:val="28"/>
        </w:rPr>
        <w:t xml:space="preserve"> та інші</w:t>
      </w:r>
      <w:r w:rsidRPr="002E7379">
        <w:rPr>
          <w:rFonts w:ascii="Times New Roman" w:hAnsi="Times New Roman" w:cs="Times New Roman"/>
          <w:color w:val="000000" w:themeColor="text1"/>
          <w:sz w:val="28"/>
          <w:szCs w:val="28"/>
        </w:rPr>
        <w:t>)</w:t>
      </w:r>
    </w:p>
    <w:p w:rsidR="008A5974" w:rsidRPr="002E7379" w:rsidRDefault="008A5974" w:rsidP="008A5974">
      <w:pPr>
        <w:spacing w:after="0"/>
        <w:ind w:firstLine="567"/>
        <w:jc w:val="both"/>
        <w:rPr>
          <w:rFonts w:ascii="Times New Roman" w:hAnsi="Times New Roman" w:cs="Times New Roman"/>
          <w:b/>
          <w:color w:val="000000" w:themeColor="text1"/>
          <w:sz w:val="28"/>
          <w:szCs w:val="28"/>
        </w:rPr>
      </w:pPr>
    </w:p>
    <w:p w:rsidR="00B86E61" w:rsidRDefault="00505560" w:rsidP="00505560">
      <w:pPr>
        <w:spacing w:after="0"/>
        <w:ind w:firstLine="567"/>
        <w:jc w:val="both"/>
        <w:rPr>
          <w:rFonts w:ascii="Times New Roman" w:hAnsi="Times New Roman" w:cs="Times New Roman"/>
          <w:color w:val="000000" w:themeColor="text1"/>
          <w:sz w:val="28"/>
          <w:szCs w:val="28"/>
        </w:rPr>
      </w:pPr>
      <w:r w:rsidRPr="00505560">
        <w:rPr>
          <w:rFonts w:ascii="Times New Roman" w:hAnsi="Times New Roman" w:cs="Times New Roman"/>
          <w:color w:val="000000" w:themeColor="text1"/>
          <w:sz w:val="28"/>
          <w:szCs w:val="28"/>
        </w:rPr>
        <w:t>Комітет розглянув проект Закону на своєму засіданні 1</w:t>
      </w:r>
      <w:r w:rsidRPr="00505560">
        <w:rPr>
          <w:rFonts w:ascii="Times New Roman" w:hAnsi="Times New Roman" w:cs="Times New Roman"/>
          <w:color w:val="000000" w:themeColor="text1"/>
          <w:sz w:val="28"/>
          <w:szCs w:val="28"/>
          <w:lang w:val="ru-RU"/>
        </w:rPr>
        <w:t>1</w:t>
      </w:r>
      <w:r w:rsidRPr="00505560">
        <w:rPr>
          <w:rFonts w:ascii="Times New Roman" w:hAnsi="Times New Roman" w:cs="Times New Roman"/>
          <w:color w:val="000000" w:themeColor="text1"/>
          <w:sz w:val="28"/>
          <w:szCs w:val="28"/>
        </w:rPr>
        <w:t xml:space="preserve"> червня 2020 року (протокол № 3</w:t>
      </w:r>
      <w:r w:rsidRPr="00505560">
        <w:rPr>
          <w:rFonts w:ascii="Times New Roman" w:hAnsi="Times New Roman" w:cs="Times New Roman"/>
          <w:color w:val="000000" w:themeColor="text1"/>
          <w:sz w:val="28"/>
          <w:szCs w:val="28"/>
          <w:lang w:val="ru-RU"/>
        </w:rPr>
        <w:t>7</w:t>
      </w:r>
      <w:r w:rsidRPr="00505560">
        <w:rPr>
          <w:rFonts w:ascii="Times New Roman" w:hAnsi="Times New Roman" w:cs="Times New Roman"/>
          <w:color w:val="000000" w:themeColor="text1"/>
          <w:sz w:val="28"/>
          <w:szCs w:val="28"/>
        </w:rPr>
        <w:t>) відповідно до статті 93 Регламенту Верховної Ради України.</w:t>
      </w:r>
    </w:p>
    <w:p w:rsidR="00505560" w:rsidRPr="00505560" w:rsidRDefault="00505560" w:rsidP="00505560">
      <w:pPr>
        <w:spacing w:after="0"/>
        <w:ind w:firstLine="567"/>
        <w:jc w:val="both"/>
        <w:rPr>
          <w:rFonts w:ascii="Times New Roman" w:hAnsi="Times New Roman" w:cs="Times New Roman"/>
          <w:color w:val="000000" w:themeColor="text1"/>
          <w:sz w:val="28"/>
          <w:szCs w:val="28"/>
        </w:rPr>
      </w:pPr>
    </w:p>
    <w:p w:rsidR="00F7668B" w:rsidRPr="002E7379" w:rsidRDefault="00F7668B" w:rsidP="00505560">
      <w:pPr>
        <w:spacing w:after="0"/>
        <w:ind w:firstLine="567"/>
        <w:jc w:val="both"/>
        <w:rPr>
          <w:rFonts w:ascii="Times New Roman" w:hAnsi="Times New Roman" w:cs="Times New Roman"/>
          <w:b/>
          <w:color w:val="000000" w:themeColor="text1"/>
          <w:sz w:val="28"/>
          <w:szCs w:val="28"/>
        </w:rPr>
      </w:pPr>
      <w:r w:rsidRPr="002E7379">
        <w:rPr>
          <w:rFonts w:ascii="Times New Roman" w:hAnsi="Times New Roman" w:cs="Times New Roman"/>
          <w:b/>
          <w:color w:val="000000" w:themeColor="text1"/>
          <w:sz w:val="28"/>
          <w:szCs w:val="28"/>
        </w:rPr>
        <w:t>1. Загальна характеристика законопроекту</w:t>
      </w:r>
    </w:p>
    <w:p w:rsidR="00890ADB" w:rsidRPr="002E7379" w:rsidRDefault="00890ADB" w:rsidP="00505560">
      <w:pPr>
        <w:spacing w:after="0"/>
        <w:ind w:firstLine="567"/>
        <w:jc w:val="both"/>
        <w:rPr>
          <w:rFonts w:ascii="Times New Roman" w:hAnsi="Times New Roman" w:cs="Times New Roman"/>
          <w:color w:val="000000" w:themeColor="text1"/>
          <w:sz w:val="28"/>
          <w:szCs w:val="28"/>
        </w:rPr>
      </w:pPr>
      <w:r w:rsidRPr="002E7379">
        <w:rPr>
          <w:rFonts w:ascii="Times New Roman" w:hAnsi="Times New Roman" w:cs="Times New Roman"/>
          <w:color w:val="000000" w:themeColor="text1"/>
          <w:sz w:val="28"/>
          <w:szCs w:val="28"/>
        </w:rPr>
        <w:t>Законопроектом пропонується встановити, що до малонаселених територій належать населені пункти в яких проживає критично низька чисельність населення та які, мають недостатньо розвинуті сферу застосування праці та систему соціально-побутового обслуговування, обмежену транспортну доступність.</w:t>
      </w:r>
    </w:p>
    <w:p w:rsidR="00105F68" w:rsidRPr="002E7379" w:rsidRDefault="00890ADB" w:rsidP="00505560">
      <w:pPr>
        <w:spacing w:after="0"/>
        <w:ind w:firstLine="567"/>
        <w:jc w:val="both"/>
        <w:rPr>
          <w:rFonts w:ascii="Times New Roman" w:hAnsi="Times New Roman" w:cs="Times New Roman"/>
          <w:color w:val="000000" w:themeColor="text1"/>
          <w:sz w:val="28"/>
          <w:szCs w:val="28"/>
        </w:rPr>
      </w:pPr>
      <w:r w:rsidRPr="002E7379">
        <w:rPr>
          <w:rFonts w:ascii="Times New Roman" w:hAnsi="Times New Roman" w:cs="Times New Roman"/>
          <w:color w:val="000000" w:themeColor="text1"/>
          <w:sz w:val="28"/>
          <w:szCs w:val="28"/>
        </w:rPr>
        <w:t>Критерієм віднесення населених пунктів до категорії малонаселених є густота сільського населення, що проживає на території таких адміністративно-територіальних одиниць, яка не перевищує 15 осіб на 1 квадратний кілометр.</w:t>
      </w:r>
    </w:p>
    <w:p w:rsidR="00380C05" w:rsidRPr="002E7379" w:rsidRDefault="00380C05" w:rsidP="00505560">
      <w:pPr>
        <w:spacing w:after="0"/>
        <w:ind w:firstLine="567"/>
        <w:jc w:val="both"/>
        <w:rPr>
          <w:rFonts w:ascii="Times New Roman" w:hAnsi="Times New Roman" w:cs="Times New Roman"/>
          <w:color w:val="000000" w:themeColor="text1"/>
          <w:sz w:val="28"/>
          <w:szCs w:val="28"/>
        </w:rPr>
      </w:pPr>
      <w:r w:rsidRPr="002E7379">
        <w:rPr>
          <w:rFonts w:ascii="Times New Roman" w:hAnsi="Times New Roman" w:cs="Times New Roman"/>
          <w:color w:val="000000" w:themeColor="text1"/>
          <w:sz w:val="28"/>
          <w:szCs w:val="28"/>
        </w:rPr>
        <w:t>Пропозиції щодо надання населеним пунктам статусу малонаселених подаються центральним органом виконавчої влади, що забезпечує формування та реалізацію державної регіональної політики, державної політики у сфері розвитку місцевого самоврядування, територіальної організації влади та адміністративно-територіального устрою Кабінету Міністрів України.</w:t>
      </w:r>
    </w:p>
    <w:p w:rsidR="00844C05" w:rsidRDefault="00890ADB" w:rsidP="00505560">
      <w:pPr>
        <w:spacing w:after="0"/>
        <w:ind w:firstLine="567"/>
        <w:jc w:val="both"/>
        <w:rPr>
          <w:rFonts w:ascii="Times New Roman" w:hAnsi="Times New Roman" w:cs="Times New Roman"/>
          <w:color w:val="000000" w:themeColor="text1"/>
          <w:sz w:val="28"/>
          <w:szCs w:val="28"/>
        </w:rPr>
      </w:pPr>
      <w:r w:rsidRPr="002E7379">
        <w:rPr>
          <w:rFonts w:ascii="Times New Roman" w:hAnsi="Times New Roman" w:cs="Times New Roman"/>
          <w:color w:val="000000" w:themeColor="text1"/>
          <w:sz w:val="28"/>
          <w:szCs w:val="28"/>
        </w:rPr>
        <w:t>Метою прийняття зазначеного законопроекту є вжиття невідкладних заходів стосовно збереження та розвитку малонаселених територій.</w:t>
      </w:r>
      <w:r w:rsidR="00844C05">
        <w:rPr>
          <w:rFonts w:ascii="Times New Roman" w:hAnsi="Times New Roman" w:cs="Times New Roman"/>
          <w:color w:val="000000" w:themeColor="text1"/>
          <w:sz w:val="28"/>
          <w:szCs w:val="28"/>
        </w:rPr>
        <w:t xml:space="preserve"> </w:t>
      </w:r>
    </w:p>
    <w:p w:rsidR="00890ADB" w:rsidRPr="002E7379" w:rsidRDefault="00890ADB" w:rsidP="00505560">
      <w:pPr>
        <w:spacing w:after="0"/>
        <w:ind w:firstLine="567"/>
        <w:jc w:val="both"/>
        <w:rPr>
          <w:rFonts w:ascii="Times New Roman" w:hAnsi="Times New Roman" w:cs="Times New Roman"/>
          <w:color w:val="000000" w:themeColor="text1"/>
          <w:sz w:val="28"/>
          <w:szCs w:val="28"/>
        </w:rPr>
      </w:pPr>
      <w:r w:rsidRPr="002E7379">
        <w:rPr>
          <w:rFonts w:ascii="Times New Roman" w:hAnsi="Times New Roman" w:cs="Times New Roman"/>
          <w:color w:val="000000" w:themeColor="text1"/>
          <w:sz w:val="28"/>
          <w:szCs w:val="28"/>
        </w:rPr>
        <w:t>Прийняття законопроекту сприятиме соціально-економічному розвитку малонаселених територій.</w:t>
      </w:r>
    </w:p>
    <w:p w:rsidR="00890ADB" w:rsidRPr="002E7379" w:rsidRDefault="00890ADB" w:rsidP="00505560">
      <w:pPr>
        <w:spacing w:after="0"/>
        <w:ind w:firstLine="567"/>
        <w:jc w:val="both"/>
        <w:rPr>
          <w:rFonts w:ascii="Times New Roman" w:hAnsi="Times New Roman" w:cs="Times New Roman"/>
          <w:b/>
          <w:color w:val="000000" w:themeColor="text1"/>
          <w:sz w:val="28"/>
          <w:szCs w:val="28"/>
        </w:rPr>
      </w:pPr>
    </w:p>
    <w:p w:rsidR="00F7668B" w:rsidRPr="002E7379" w:rsidRDefault="00F7668B" w:rsidP="00505560">
      <w:pPr>
        <w:spacing w:after="0"/>
        <w:ind w:firstLine="567"/>
        <w:jc w:val="both"/>
        <w:rPr>
          <w:rFonts w:ascii="Times New Roman" w:hAnsi="Times New Roman" w:cs="Times New Roman"/>
          <w:b/>
          <w:color w:val="000000" w:themeColor="text1"/>
          <w:sz w:val="28"/>
          <w:szCs w:val="28"/>
        </w:rPr>
      </w:pPr>
      <w:r w:rsidRPr="002E7379">
        <w:rPr>
          <w:rFonts w:ascii="Times New Roman" w:hAnsi="Times New Roman" w:cs="Times New Roman"/>
          <w:b/>
          <w:color w:val="000000" w:themeColor="text1"/>
          <w:sz w:val="28"/>
          <w:szCs w:val="28"/>
        </w:rPr>
        <w:t>2. Належність законопроекту за предметом правового регулювання до сфери дії права Європейського Союзу</w:t>
      </w:r>
    </w:p>
    <w:p w:rsidR="00B87CF7" w:rsidRPr="002E7379" w:rsidRDefault="00F7668B" w:rsidP="00505560">
      <w:pPr>
        <w:spacing w:after="0"/>
        <w:ind w:firstLine="567"/>
        <w:jc w:val="both"/>
        <w:rPr>
          <w:rFonts w:ascii="Times New Roman" w:hAnsi="Times New Roman" w:cs="Times New Roman"/>
          <w:color w:val="000000" w:themeColor="text1"/>
          <w:sz w:val="28"/>
          <w:szCs w:val="28"/>
        </w:rPr>
      </w:pPr>
      <w:r w:rsidRPr="002E7379">
        <w:rPr>
          <w:rFonts w:ascii="Times New Roman" w:hAnsi="Times New Roman" w:cs="Times New Roman"/>
          <w:color w:val="000000" w:themeColor="text1"/>
          <w:sz w:val="28"/>
          <w:szCs w:val="28"/>
        </w:rPr>
        <w:t>Проект Закону за предметом правового регулювання належить до сфер</w:t>
      </w:r>
      <w:r w:rsidR="001420B5" w:rsidRPr="002E7379">
        <w:rPr>
          <w:rFonts w:ascii="Times New Roman" w:hAnsi="Times New Roman" w:cs="Times New Roman"/>
          <w:color w:val="000000" w:themeColor="text1"/>
          <w:sz w:val="28"/>
          <w:szCs w:val="28"/>
        </w:rPr>
        <w:t>и</w:t>
      </w:r>
      <w:r w:rsidRPr="002E7379">
        <w:rPr>
          <w:rFonts w:ascii="Times New Roman" w:hAnsi="Times New Roman" w:cs="Times New Roman"/>
          <w:color w:val="000000" w:themeColor="text1"/>
          <w:sz w:val="28"/>
          <w:szCs w:val="28"/>
        </w:rPr>
        <w:t xml:space="preserve"> </w:t>
      </w:r>
      <w:r w:rsidR="00890ADB" w:rsidRPr="002E7379">
        <w:rPr>
          <w:rFonts w:ascii="Times New Roman" w:hAnsi="Times New Roman" w:cs="Times New Roman"/>
          <w:color w:val="000000" w:themeColor="text1"/>
          <w:sz w:val="28"/>
          <w:szCs w:val="28"/>
        </w:rPr>
        <w:t>правил конкуренції</w:t>
      </w:r>
      <w:r w:rsidR="008D4F02" w:rsidRPr="002E7379">
        <w:rPr>
          <w:rFonts w:ascii="Times New Roman" w:hAnsi="Times New Roman" w:cs="Times New Roman"/>
          <w:color w:val="000000" w:themeColor="text1"/>
          <w:sz w:val="28"/>
          <w:szCs w:val="28"/>
        </w:rPr>
        <w:t xml:space="preserve">, </w:t>
      </w:r>
      <w:r w:rsidR="008A5974" w:rsidRPr="002E7379">
        <w:rPr>
          <w:rFonts w:ascii="Times New Roman" w:hAnsi="Times New Roman" w:cs="Times New Roman"/>
          <w:color w:val="000000" w:themeColor="text1"/>
          <w:sz w:val="28"/>
          <w:szCs w:val="28"/>
        </w:rPr>
        <w:t>що</w:t>
      </w:r>
      <w:r w:rsidR="008D4F02" w:rsidRPr="002E7379">
        <w:rPr>
          <w:rFonts w:ascii="Times New Roman" w:hAnsi="Times New Roman" w:cs="Times New Roman"/>
          <w:color w:val="000000" w:themeColor="text1"/>
          <w:sz w:val="28"/>
          <w:szCs w:val="28"/>
        </w:rPr>
        <w:t xml:space="preserve"> відповідно до</w:t>
      </w:r>
      <w:r w:rsidRPr="002E7379">
        <w:rPr>
          <w:rFonts w:ascii="Times New Roman" w:hAnsi="Times New Roman" w:cs="Times New Roman"/>
          <w:color w:val="000000" w:themeColor="text1"/>
          <w:sz w:val="28"/>
          <w:szCs w:val="28"/>
        </w:rPr>
        <w:t xml:space="preserve"> Закону України «</w:t>
      </w:r>
      <w:r w:rsidR="00285458" w:rsidRPr="002E7379">
        <w:rPr>
          <w:rFonts w:ascii="Times New Roman" w:hAnsi="Times New Roman" w:cs="Times New Roman"/>
          <w:color w:val="000000" w:themeColor="text1"/>
          <w:sz w:val="28"/>
          <w:szCs w:val="28"/>
        </w:rPr>
        <w:t>Про Загальнодержавну програму адаптації законодавства України до законодавства Європейського Союзу</w:t>
      </w:r>
      <w:r w:rsidRPr="002E7379">
        <w:rPr>
          <w:rFonts w:ascii="Times New Roman" w:hAnsi="Times New Roman" w:cs="Times New Roman"/>
          <w:color w:val="000000" w:themeColor="text1"/>
          <w:sz w:val="28"/>
          <w:szCs w:val="28"/>
        </w:rPr>
        <w:t>»</w:t>
      </w:r>
      <w:r w:rsidR="008827CB" w:rsidRPr="002E7379">
        <w:rPr>
          <w:rFonts w:ascii="Times New Roman" w:hAnsi="Times New Roman" w:cs="Times New Roman"/>
          <w:color w:val="000000" w:themeColor="text1"/>
          <w:sz w:val="28"/>
          <w:szCs w:val="28"/>
        </w:rPr>
        <w:t xml:space="preserve"> </w:t>
      </w:r>
      <w:r w:rsidRPr="002E7379">
        <w:rPr>
          <w:rFonts w:ascii="Times New Roman" w:hAnsi="Times New Roman" w:cs="Times New Roman"/>
          <w:color w:val="000000" w:themeColor="text1"/>
          <w:sz w:val="28"/>
          <w:szCs w:val="28"/>
        </w:rPr>
        <w:t>від 18 березня 2004 року № 1629-IV належ</w:t>
      </w:r>
      <w:r w:rsidR="001420B5" w:rsidRPr="002E7379">
        <w:rPr>
          <w:rFonts w:ascii="Times New Roman" w:hAnsi="Times New Roman" w:cs="Times New Roman"/>
          <w:color w:val="000000" w:themeColor="text1"/>
          <w:sz w:val="28"/>
          <w:szCs w:val="28"/>
        </w:rPr>
        <w:t>и</w:t>
      </w:r>
      <w:r w:rsidR="00410F0A" w:rsidRPr="002E7379">
        <w:rPr>
          <w:rFonts w:ascii="Times New Roman" w:hAnsi="Times New Roman" w:cs="Times New Roman"/>
          <w:color w:val="000000" w:themeColor="text1"/>
          <w:sz w:val="28"/>
          <w:szCs w:val="28"/>
        </w:rPr>
        <w:t>ть</w:t>
      </w:r>
      <w:r w:rsidRPr="002E7379">
        <w:rPr>
          <w:rFonts w:ascii="Times New Roman" w:hAnsi="Times New Roman" w:cs="Times New Roman"/>
          <w:color w:val="000000" w:themeColor="text1"/>
          <w:sz w:val="28"/>
          <w:szCs w:val="28"/>
        </w:rPr>
        <w:t xml:space="preserve"> до пріоритетних сфер, в яких здійснюється адаптація законодавства України до законодавства Європейського Союзу</w:t>
      </w:r>
      <w:r w:rsidR="009915E0">
        <w:rPr>
          <w:rFonts w:ascii="Times New Roman" w:hAnsi="Times New Roman" w:cs="Times New Roman"/>
          <w:color w:val="000000" w:themeColor="text1"/>
          <w:sz w:val="28"/>
          <w:szCs w:val="28"/>
        </w:rPr>
        <w:t>,</w:t>
      </w:r>
      <w:r w:rsidR="008D4F02" w:rsidRPr="002E7379">
        <w:rPr>
          <w:rFonts w:ascii="Times New Roman" w:hAnsi="Times New Roman" w:cs="Times New Roman"/>
          <w:color w:val="000000" w:themeColor="text1"/>
          <w:sz w:val="28"/>
          <w:szCs w:val="28"/>
        </w:rPr>
        <w:t xml:space="preserve"> охоплюється зобов’язаннями України передбаченими у </w:t>
      </w:r>
      <w:r w:rsidR="008D4F02" w:rsidRPr="002E7379">
        <w:rPr>
          <w:rFonts w:ascii="Times New Roman" w:hAnsi="Times New Roman" w:cs="Times New Roman"/>
          <w:color w:val="000000" w:themeColor="text1"/>
          <w:sz w:val="28"/>
          <w:szCs w:val="28"/>
        </w:rPr>
        <w:lastRenderedPageBreak/>
        <w:t xml:space="preserve">рамках </w:t>
      </w:r>
      <w:r w:rsidR="00380C05" w:rsidRPr="00844C05">
        <w:rPr>
          <w:rFonts w:ascii="Times New Roman" w:hAnsi="Times New Roman" w:cs="Times New Roman"/>
          <w:color w:val="000000" w:themeColor="text1"/>
          <w:sz w:val="28"/>
          <w:szCs w:val="28"/>
        </w:rPr>
        <w:t>Глави 10</w:t>
      </w:r>
      <w:r w:rsidR="00380C05" w:rsidRPr="002E7379">
        <w:rPr>
          <w:rFonts w:ascii="Times New Roman" w:hAnsi="Times New Roman" w:cs="Times New Roman"/>
          <w:color w:val="000000" w:themeColor="text1"/>
          <w:sz w:val="28"/>
          <w:szCs w:val="28"/>
        </w:rPr>
        <w:t xml:space="preserve"> «Конкуренція»</w:t>
      </w:r>
      <w:r w:rsidR="004F5AE0" w:rsidRPr="002E7379">
        <w:rPr>
          <w:rFonts w:ascii="Times New Roman" w:hAnsi="Times New Roman" w:cs="Times New Roman"/>
          <w:color w:val="000000" w:themeColor="text1"/>
          <w:sz w:val="28"/>
          <w:szCs w:val="28"/>
        </w:rPr>
        <w:t xml:space="preserve"> </w:t>
      </w:r>
      <w:r w:rsidR="00844C05" w:rsidRPr="002E7379">
        <w:rPr>
          <w:rFonts w:ascii="Times New Roman" w:hAnsi="Times New Roman" w:cs="Times New Roman"/>
          <w:color w:val="000000" w:themeColor="text1"/>
          <w:sz w:val="28"/>
          <w:szCs w:val="28"/>
        </w:rPr>
        <w:t>Розділу ІV «Торгівля і питання, пов’язані з торгівлею»</w:t>
      </w:r>
      <w:r w:rsidR="00844C05">
        <w:rPr>
          <w:rFonts w:ascii="Times New Roman" w:hAnsi="Times New Roman" w:cs="Times New Roman"/>
          <w:color w:val="000000" w:themeColor="text1"/>
          <w:sz w:val="28"/>
          <w:szCs w:val="28"/>
        </w:rPr>
        <w:t xml:space="preserve"> та </w:t>
      </w:r>
      <w:r w:rsidR="00844C05" w:rsidRPr="00844C05">
        <w:rPr>
          <w:rFonts w:ascii="Times New Roman" w:hAnsi="Times New Roman" w:cs="Times New Roman"/>
          <w:color w:val="000000" w:themeColor="text1"/>
          <w:sz w:val="28"/>
          <w:szCs w:val="28"/>
        </w:rPr>
        <w:t>Глави 17</w:t>
      </w:r>
      <w:r w:rsidR="00844C05">
        <w:rPr>
          <w:rFonts w:ascii="Times New Roman" w:hAnsi="Times New Roman" w:cs="Times New Roman"/>
          <w:color w:val="000000" w:themeColor="text1"/>
          <w:sz w:val="28"/>
          <w:szCs w:val="28"/>
        </w:rPr>
        <w:t xml:space="preserve"> «</w:t>
      </w:r>
      <w:r w:rsidR="00844C05" w:rsidRPr="00844C05">
        <w:rPr>
          <w:rFonts w:ascii="Times New Roman" w:hAnsi="Times New Roman" w:cs="Times New Roman"/>
          <w:color w:val="000000" w:themeColor="text1"/>
          <w:sz w:val="28"/>
          <w:szCs w:val="28"/>
        </w:rPr>
        <w:t>Сільське господарство та розвиток сільських територій</w:t>
      </w:r>
      <w:r w:rsidR="00844C05">
        <w:rPr>
          <w:rFonts w:ascii="Times New Roman" w:hAnsi="Times New Roman" w:cs="Times New Roman"/>
          <w:color w:val="000000" w:themeColor="text1"/>
          <w:sz w:val="28"/>
          <w:szCs w:val="28"/>
        </w:rPr>
        <w:t xml:space="preserve">», </w:t>
      </w:r>
      <w:r w:rsidR="00844C05" w:rsidRPr="00844C05">
        <w:rPr>
          <w:rFonts w:ascii="Times New Roman" w:hAnsi="Times New Roman" w:cs="Times New Roman"/>
          <w:color w:val="000000" w:themeColor="text1"/>
          <w:sz w:val="28"/>
          <w:szCs w:val="28"/>
        </w:rPr>
        <w:t>Глави 27</w:t>
      </w:r>
      <w:r w:rsidR="00844C05">
        <w:rPr>
          <w:rFonts w:ascii="Times New Roman" w:hAnsi="Times New Roman" w:cs="Times New Roman"/>
          <w:color w:val="000000" w:themeColor="text1"/>
          <w:sz w:val="28"/>
          <w:szCs w:val="28"/>
        </w:rPr>
        <w:t xml:space="preserve"> «</w:t>
      </w:r>
      <w:r w:rsidR="00844C05" w:rsidRPr="00844C05">
        <w:rPr>
          <w:rFonts w:ascii="Times New Roman" w:hAnsi="Times New Roman" w:cs="Times New Roman"/>
          <w:color w:val="000000" w:themeColor="text1"/>
          <w:sz w:val="28"/>
          <w:szCs w:val="28"/>
        </w:rPr>
        <w:t>Транскордонне та регіональне співробітництво</w:t>
      </w:r>
      <w:r w:rsidR="00844C05">
        <w:rPr>
          <w:rFonts w:ascii="Times New Roman" w:hAnsi="Times New Roman" w:cs="Times New Roman"/>
          <w:color w:val="000000" w:themeColor="text1"/>
          <w:sz w:val="28"/>
          <w:szCs w:val="28"/>
        </w:rPr>
        <w:t xml:space="preserve">»  Розділу V </w:t>
      </w:r>
      <w:r w:rsidR="00844C05" w:rsidRPr="00844C05">
        <w:rPr>
          <w:rFonts w:ascii="Times New Roman" w:hAnsi="Times New Roman" w:cs="Times New Roman"/>
          <w:color w:val="000000" w:themeColor="text1"/>
          <w:sz w:val="28"/>
          <w:szCs w:val="28"/>
        </w:rPr>
        <w:t>«Економіч</w:t>
      </w:r>
      <w:r w:rsidR="00844C05">
        <w:rPr>
          <w:rFonts w:ascii="Times New Roman" w:hAnsi="Times New Roman" w:cs="Times New Roman"/>
          <w:color w:val="000000" w:themeColor="text1"/>
          <w:sz w:val="28"/>
          <w:szCs w:val="28"/>
        </w:rPr>
        <w:t>не та галузеве співробітництво»</w:t>
      </w:r>
      <w:r w:rsidR="00844C05" w:rsidRPr="00844C05">
        <w:rPr>
          <w:rFonts w:ascii="Times New Roman" w:hAnsi="Times New Roman" w:cs="Times New Roman"/>
          <w:color w:val="000000" w:themeColor="text1"/>
          <w:sz w:val="28"/>
          <w:szCs w:val="28"/>
        </w:rPr>
        <w:t xml:space="preserve"> </w:t>
      </w:r>
      <w:r w:rsidR="008D4F02" w:rsidRPr="002E7379">
        <w:rPr>
          <w:rFonts w:ascii="Times New Roman" w:hAnsi="Times New Roman" w:cs="Times New Roman"/>
          <w:color w:val="000000" w:themeColor="text1"/>
          <w:sz w:val="28"/>
          <w:szCs w:val="28"/>
        </w:rPr>
        <w:t xml:space="preserve">Угоди </w:t>
      </w:r>
      <w:r w:rsidR="00285458" w:rsidRPr="002E7379">
        <w:rPr>
          <w:rFonts w:ascii="Times New Roman" w:hAnsi="Times New Roman" w:cs="Times New Roman"/>
          <w:color w:val="000000" w:themeColor="text1"/>
          <w:sz w:val="28"/>
          <w:szCs w:val="28"/>
        </w:rPr>
        <w:t>про асоціацію між Україною, з однієї сторони, та Європейським Союзом, Європейським співтовариством з атомної енергії і їхніми державами-членами, з іншої сторони</w:t>
      </w:r>
      <w:r w:rsidR="008D4F02" w:rsidRPr="002E7379">
        <w:rPr>
          <w:rFonts w:ascii="Times New Roman" w:hAnsi="Times New Roman" w:cs="Times New Roman"/>
          <w:color w:val="000000" w:themeColor="text1"/>
          <w:sz w:val="28"/>
          <w:szCs w:val="28"/>
        </w:rPr>
        <w:t xml:space="preserve"> (далі – Угода про асоціацію).</w:t>
      </w:r>
    </w:p>
    <w:p w:rsidR="00380C05" w:rsidRPr="002E7379" w:rsidRDefault="00380C05" w:rsidP="00505560">
      <w:pPr>
        <w:spacing w:after="0"/>
        <w:jc w:val="both"/>
        <w:rPr>
          <w:rFonts w:ascii="Times New Roman" w:hAnsi="Times New Roman" w:cs="Times New Roman"/>
          <w:b/>
          <w:color w:val="000000" w:themeColor="text1"/>
          <w:sz w:val="28"/>
          <w:szCs w:val="28"/>
        </w:rPr>
      </w:pPr>
    </w:p>
    <w:p w:rsidR="008D4F02" w:rsidRPr="002E7379" w:rsidRDefault="008D4F02" w:rsidP="00505560">
      <w:pPr>
        <w:spacing w:after="0"/>
        <w:ind w:firstLine="567"/>
        <w:jc w:val="both"/>
        <w:rPr>
          <w:rFonts w:ascii="Times New Roman" w:hAnsi="Times New Roman" w:cs="Times New Roman"/>
          <w:b/>
          <w:color w:val="000000" w:themeColor="text1"/>
          <w:sz w:val="28"/>
          <w:szCs w:val="28"/>
        </w:rPr>
      </w:pPr>
      <w:r w:rsidRPr="002E7379">
        <w:rPr>
          <w:rFonts w:ascii="Times New Roman" w:hAnsi="Times New Roman" w:cs="Times New Roman"/>
          <w:b/>
          <w:color w:val="000000" w:themeColor="text1"/>
          <w:sz w:val="28"/>
          <w:szCs w:val="28"/>
        </w:rPr>
        <w:t>3. Відповідність законопроекту праву ЄС</w:t>
      </w:r>
    </w:p>
    <w:p w:rsidR="006C2167" w:rsidRPr="002E7379" w:rsidRDefault="006C2167" w:rsidP="00505560">
      <w:pPr>
        <w:snapToGrid w:val="0"/>
        <w:spacing w:after="0" w:line="240" w:lineRule="auto"/>
        <w:ind w:firstLine="567"/>
        <w:jc w:val="both"/>
        <w:rPr>
          <w:rFonts w:ascii="Times New Roman" w:eastAsia="Times New Roman" w:hAnsi="Times New Roman" w:cs="Times New Roman"/>
          <w:color w:val="000000" w:themeColor="text1"/>
          <w:sz w:val="28"/>
          <w:szCs w:val="28"/>
          <w:lang w:eastAsia="ru-RU"/>
        </w:rPr>
      </w:pPr>
      <w:r w:rsidRPr="002E7379">
        <w:rPr>
          <w:rFonts w:ascii="Times New Roman" w:eastAsia="Times New Roman" w:hAnsi="Times New Roman" w:cs="Times New Roman"/>
          <w:color w:val="000000" w:themeColor="text1"/>
          <w:sz w:val="28"/>
          <w:szCs w:val="28"/>
          <w:lang w:eastAsia="ru-RU"/>
        </w:rPr>
        <w:t xml:space="preserve">За результатами правового аналізу проекту Закону щодо його відповідності </w:t>
      </w:r>
      <w:proofErr w:type="spellStart"/>
      <w:r w:rsidRPr="002E7379">
        <w:rPr>
          <w:rFonts w:ascii="Times New Roman" w:eastAsia="Times New Roman" w:hAnsi="Times New Roman" w:cs="Times New Roman"/>
          <w:color w:val="000000" w:themeColor="text1"/>
          <w:sz w:val="28"/>
          <w:szCs w:val="28"/>
          <w:lang w:eastAsia="ru-RU"/>
        </w:rPr>
        <w:t>aquis</w:t>
      </w:r>
      <w:proofErr w:type="spellEnd"/>
      <w:r w:rsidRPr="002E7379">
        <w:rPr>
          <w:rFonts w:ascii="Times New Roman" w:eastAsia="Times New Roman" w:hAnsi="Times New Roman" w:cs="Times New Roman"/>
          <w:color w:val="000000" w:themeColor="text1"/>
          <w:sz w:val="28"/>
          <w:szCs w:val="28"/>
          <w:lang w:eastAsia="ru-RU"/>
        </w:rPr>
        <w:t xml:space="preserve"> ЄС та Угоді про асоціацію слід зазначити таке.</w:t>
      </w:r>
    </w:p>
    <w:p w:rsidR="000D3AF1" w:rsidRPr="000D3AF1" w:rsidRDefault="000D3AF1" w:rsidP="00505560">
      <w:pPr>
        <w:snapToGrid w:val="0"/>
        <w:spacing w:after="0" w:line="240" w:lineRule="auto"/>
        <w:ind w:firstLine="567"/>
        <w:jc w:val="both"/>
        <w:rPr>
          <w:rFonts w:ascii="Times New Roman" w:eastAsia="Times New Roman" w:hAnsi="Times New Roman" w:cs="Times New Roman"/>
          <w:color w:val="000000" w:themeColor="text1"/>
          <w:sz w:val="28"/>
          <w:szCs w:val="28"/>
          <w:lang w:eastAsia="ru-RU"/>
        </w:rPr>
      </w:pPr>
      <w:r w:rsidRPr="000D3AF1">
        <w:rPr>
          <w:rFonts w:ascii="Times New Roman" w:eastAsia="Times New Roman" w:hAnsi="Times New Roman" w:cs="Times New Roman"/>
          <w:color w:val="000000" w:themeColor="text1"/>
          <w:sz w:val="28"/>
          <w:szCs w:val="28"/>
          <w:lang w:eastAsia="ru-RU"/>
        </w:rPr>
        <w:t xml:space="preserve">Стаття 174 Договору про функціонування Європейського Союзу визначає, що </w:t>
      </w:r>
      <w:r>
        <w:rPr>
          <w:rFonts w:ascii="Times New Roman" w:eastAsia="Times New Roman" w:hAnsi="Times New Roman" w:cs="Times New Roman"/>
          <w:color w:val="000000" w:themeColor="text1"/>
          <w:sz w:val="28"/>
          <w:szCs w:val="28"/>
          <w:lang w:eastAsia="ru-RU"/>
        </w:rPr>
        <w:t>з</w:t>
      </w:r>
      <w:r w:rsidRPr="000D3AF1">
        <w:rPr>
          <w:rFonts w:ascii="Times New Roman" w:eastAsia="Times New Roman" w:hAnsi="Times New Roman" w:cs="Times New Roman"/>
          <w:color w:val="000000" w:themeColor="text1"/>
          <w:sz w:val="28"/>
          <w:szCs w:val="28"/>
          <w:lang w:eastAsia="ru-RU"/>
        </w:rPr>
        <w:t xml:space="preserve"> метою сприяння загальному гармонійному розвиткові Союз розробляє та провадить дії, що ведуть до зміцнення його економічної, соціальної та територіальної згуртованості.</w:t>
      </w:r>
    </w:p>
    <w:p w:rsidR="000D3AF1" w:rsidRDefault="000D3AF1" w:rsidP="00505560">
      <w:pPr>
        <w:snapToGrid w:val="0"/>
        <w:spacing w:after="0" w:line="240" w:lineRule="auto"/>
        <w:ind w:firstLine="567"/>
        <w:jc w:val="both"/>
        <w:rPr>
          <w:rFonts w:ascii="Times New Roman" w:eastAsia="Times New Roman" w:hAnsi="Times New Roman" w:cs="Times New Roman"/>
          <w:color w:val="000000" w:themeColor="text1"/>
          <w:sz w:val="28"/>
          <w:szCs w:val="28"/>
          <w:lang w:eastAsia="ru-RU"/>
        </w:rPr>
      </w:pPr>
      <w:r w:rsidRPr="000D3AF1">
        <w:rPr>
          <w:rFonts w:ascii="Times New Roman" w:eastAsia="Times New Roman" w:hAnsi="Times New Roman" w:cs="Times New Roman"/>
          <w:color w:val="000000" w:themeColor="text1"/>
          <w:sz w:val="28"/>
          <w:szCs w:val="28"/>
          <w:lang w:eastAsia="ru-RU"/>
        </w:rPr>
        <w:t>Зокрема, Союз спрямовує свою діяльність на зме</w:t>
      </w:r>
      <w:r>
        <w:rPr>
          <w:rFonts w:ascii="Times New Roman" w:eastAsia="Times New Roman" w:hAnsi="Times New Roman" w:cs="Times New Roman"/>
          <w:color w:val="000000" w:themeColor="text1"/>
          <w:sz w:val="28"/>
          <w:szCs w:val="28"/>
          <w:lang w:eastAsia="ru-RU"/>
        </w:rPr>
        <w:t xml:space="preserve">ншення диспропорцій між рівнями </w:t>
      </w:r>
      <w:r w:rsidRPr="000D3AF1">
        <w:rPr>
          <w:rFonts w:ascii="Times New Roman" w:eastAsia="Times New Roman" w:hAnsi="Times New Roman" w:cs="Times New Roman"/>
          <w:color w:val="000000" w:themeColor="text1"/>
          <w:sz w:val="28"/>
          <w:szCs w:val="28"/>
          <w:lang w:eastAsia="ru-RU"/>
        </w:rPr>
        <w:t>розвитку різних регіонів та відсталості регіонів, що перебувають у найменш сприятливих</w:t>
      </w:r>
      <w:r>
        <w:rPr>
          <w:rFonts w:ascii="Times New Roman" w:eastAsia="Times New Roman" w:hAnsi="Times New Roman" w:cs="Times New Roman"/>
          <w:color w:val="000000" w:themeColor="text1"/>
          <w:sz w:val="28"/>
          <w:szCs w:val="28"/>
          <w:lang w:eastAsia="ru-RU"/>
        </w:rPr>
        <w:t xml:space="preserve"> </w:t>
      </w:r>
      <w:r w:rsidRPr="000D3AF1">
        <w:rPr>
          <w:rFonts w:ascii="Times New Roman" w:eastAsia="Times New Roman" w:hAnsi="Times New Roman" w:cs="Times New Roman"/>
          <w:color w:val="000000" w:themeColor="text1"/>
          <w:sz w:val="28"/>
          <w:szCs w:val="28"/>
          <w:lang w:eastAsia="ru-RU"/>
        </w:rPr>
        <w:t>умовах.</w:t>
      </w:r>
    </w:p>
    <w:p w:rsidR="000D3AF1" w:rsidRDefault="009A1FCB" w:rsidP="00505560">
      <w:pPr>
        <w:snapToGrid w:val="0"/>
        <w:spacing w:after="0" w:line="240" w:lineRule="auto"/>
        <w:ind w:firstLine="567"/>
        <w:jc w:val="both"/>
        <w:rPr>
          <w:rFonts w:ascii="Times New Roman" w:eastAsia="Times New Roman" w:hAnsi="Times New Roman" w:cs="Times New Roman"/>
          <w:color w:val="000000" w:themeColor="text1"/>
          <w:sz w:val="28"/>
          <w:szCs w:val="28"/>
          <w:lang w:eastAsia="ru-RU"/>
        </w:rPr>
      </w:pPr>
      <w:r>
        <w:rPr>
          <w:rFonts w:ascii="Times New Roman" w:eastAsia="Times New Roman" w:hAnsi="Times New Roman" w:cs="Times New Roman"/>
          <w:color w:val="000000" w:themeColor="text1"/>
          <w:sz w:val="28"/>
          <w:szCs w:val="28"/>
          <w:lang w:eastAsia="ru-RU"/>
        </w:rPr>
        <w:t>В</w:t>
      </w:r>
      <w:r w:rsidRPr="009A1FCB">
        <w:rPr>
          <w:rFonts w:ascii="Times New Roman" w:eastAsia="Times New Roman" w:hAnsi="Times New Roman" w:cs="Times New Roman"/>
          <w:color w:val="000000" w:themeColor="text1"/>
          <w:sz w:val="28"/>
          <w:szCs w:val="28"/>
          <w:lang w:eastAsia="ru-RU"/>
        </w:rPr>
        <w:t>раховуючи, що гірські райони, острови та малонаселені райони піддаються особливим викликам, пов'язаним з демографічними змінами, поганою доступністю, зміною клімату, міграційними явищами, енергопостачанням та регіональною інтеграцією,</w:t>
      </w:r>
      <w:r>
        <w:rPr>
          <w:rFonts w:ascii="Times New Roman" w:eastAsia="Times New Roman" w:hAnsi="Times New Roman" w:cs="Times New Roman"/>
          <w:color w:val="000000" w:themeColor="text1"/>
          <w:sz w:val="28"/>
          <w:szCs w:val="28"/>
          <w:lang w:eastAsia="ru-RU"/>
        </w:rPr>
        <w:t xml:space="preserve"> в Резолюції</w:t>
      </w:r>
      <w:r w:rsidRPr="009A1FCB">
        <w:rPr>
          <w:rFonts w:ascii="Times New Roman" w:eastAsia="Times New Roman" w:hAnsi="Times New Roman" w:cs="Times New Roman"/>
          <w:color w:val="000000" w:themeColor="text1"/>
          <w:sz w:val="28"/>
          <w:szCs w:val="28"/>
          <w:lang w:eastAsia="ru-RU"/>
        </w:rPr>
        <w:t xml:space="preserve"> Європейського парламенту від 22 вересня 2010 щодо європейської стратегії економічного і соціального розвитку гірських регіонів, островів і малонаселених територій (</w:t>
      </w:r>
      <w:proofErr w:type="spellStart"/>
      <w:r w:rsidRPr="009A1FCB">
        <w:rPr>
          <w:rFonts w:ascii="Times New Roman" w:eastAsia="Times New Roman" w:hAnsi="Times New Roman" w:cs="Times New Roman"/>
          <w:color w:val="000000" w:themeColor="text1"/>
          <w:sz w:val="28"/>
          <w:szCs w:val="28"/>
          <w:lang w:eastAsia="ru-RU"/>
        </w:rPr>
        <w:t>Official</w:t>
      </w:r>
      <w:proofErr w:type="spellEnd"/>
      <w:r w:rsidRPr="009A1FCB">
        <w:rPr>
          <w:rFonts w:ascii="Times New Roman" w:eastAsia="Times New Roman" w:hAnsi="Times New Roman" w:cs="Times New Roman"/>
          <w:color w:val="000000" w:themeColor="text1"/>
          <w:sz w:val="28"/>
          <w:szCs w:val="28"/>
          <w:lang w:eastAsia="ru-RU"/>
        </w:rPr>
        <w:t xml:space="preserve"> </w:t>
      </w:r>
      <w:proofErr w:type="spellStart"/>
      <w:r w:rsidRPr="009A1FCB">
        <w:rPr>
          <w:rFonts w:ascii="Times New Roman" w:eastAsia="Times New Roman" w:hAnsi="Times New Roman" w:cs="Times New Roman"/>
          <w:color w:val="000000" w:themeColor="text1"/>
          <w:sz w:val="28"/>
          <w:szCs w:val="28"/>
          <w:lang w:eastAsia="ru-RU"/>
        </w:rPr>
        <w:t>Journal</w:t>
      </w:r>
      <w:proofErr w:type="spellEnd"/>
      <w:r w:rsidRPr="009A1FCB">
        <w:rPr>
          <w:rFonts w:ascii="Times New Roman" w:eastAsia="Times New Roman" w:hAnsi="Times New Roman" w:cs="Times New Roman"/>
          <w:color w:val="000000" w:themeColor="text1"/>
          <w:sz w:val="28"/>
          <w:szCs w:val="28"/>
          <w:lang w:eastAsia="ru-RU"/>
        </w:rPr>
        <w:t xml:space="preserve"> </w:t>
      </w:r>
      <w:proofErr w:type="spellStart"/>
      <w:r w:rsidRPr="009A1FCB">
        <w:rPr>
          <w:rFonts w:ascii="Times New Roman" w:eastAsia="Times New Roman" w:hAnsi="Times New Roman" w:cs="Times New Roman"/>
          <w:color w:val="000000" w:themeColor="text1"/>
          <w:sz w:val="28"/>
          <w:szCs w:val="28"/>
          <w:lang w:eastAsia="ru-RU"/>
        </w:rPr>
        <w:t>of</w:t>
      </w:r>
      <w:proofErr w:type="spellEnd"/>
      <w:r w:rsidRPr="009A1FCB">
        <w:rPr>
          <w:rFonts w:ascii="Times New Roman" w:eastAsia="Times New Roman" w:hAnsi="Times New Roman" w:cs="Times New Roman"/>
          <w:color w:val="000000" w:themeColor="text1"/>
          <w:sz w:val="28"/>
          <w:szCs w:val="28"/>
          <w:lang w:eastAsia="ru-RU"/>
        </w:rPr>
        <w:t xml:space="preserve"> </w:t>
      </w:r>
      <w:proofErr w:type="spellStart"/>
      <w:r w:rsidRPr="009A1FCB">
        <w:rPr>
          <w:rFonts w:ascii="Times New Roman" w:eastAsia="Times New Roman" w:hAnsi="Times New Roman" w:cs="Times New Roman"/>
          <w:color w:val="000000" w:themeColor="text1"/>
          <w:sz w:val="28"/>
          <w:szCs w:val="28"/>
          <w:lang w:eastAsia="ru-RU"/>
        </w:rPr>
        <w:t>the</w:t>
      </w:r>
      <w:proofErr w:type="spellEnd"/>
      <w:r w:rsidRPr="009A1FCB">
        <w:rPr>
          <w:rFonts w:ascii="Times New Roman" w:eastAsia="Times New Roman" w:hAnsi="Times New Roman" w:cs="Times New Roman"/>
          <w:color w:val="000000" w:themeColor="text1"/>
          <w:sz w:val="28"/>
          <w:szCs w:val="28"/>
          <w:lang w:eastAsia="ru-RU"/>
        </w:rPr>
        <w:t xml:space="preserve"> </w:t>
      </w:r>
      <w:proofErr w:type="spellStart"/>
      <w:r w:rsidRPr="009A1FCB">
        <w:rPr>
          <w:rFonts w:ascii="Times New Roman" w:eastAsia="Times New Roman" w:hAnsi="Times New Roman" w:cs="Times New Roman"/>
          <w:color w:val="000000" w:themeColor="text1"/>
          <w:sz w:val="28"/>
          <w:szCs w:val="28"/>
          <w:lang w:eastAsia="ru-RU"/>
        </w:rPr>
        <w:t>European</w:t>
      </w:r>
      <w:proofErr w:type="spellEnd"/>
      <w:r w:rsidRPr="009A1FCB">
        <w:rPr>
          <w:rFonts w:ascii="Times New Roman" w:eastAsia="Times New Roman" w:hAnsi="Times New Roman" w:cs="Times New Roman"/>
          <w:color w:val="000000" w:themeColor="text1"/>
          <w:sz w:val="28"/>
          <w:szCs w:val="28"/>
          <w:lang w:eastAsia="ru-RU"/>
        </w:rPr>
        <w:t xml:space="preserve"> </w:t>
      </w:r>
      <w:proofErr w:type="spellStart"/>
      <w:r w:rsidRPr="009A1FCB">
        <w:rPr>
          <w:rFonts w:ascii="Times New Roman" w:eastAsia="Times New Roman" w:hAnsi="Times New Roman" w:cs="Times New Roman"/>
          <w:color w:val="000000" w:themeColor="text1"/>
          <w:sz w:val="28"/>
          <w:szCs w:val="28"/>
          <w:lang w:eastAsia="ru-RU"/>
        </w:rPr>
        <w:t>Union</w:t>
      </w:r>
      <w:proofErr w:type="spellEnd"/>
      <w:r w:rsidRPr="009A1FCB">
        <w:rPr>
          <w:rFonts w:ascii="Times New Roman" w:eastAsia="Times New Roman" w:hAnsi="Times New Roman" w:cs="Times New Roman"/>
          <w:color w:val="000000" w:themeColor="text1"/>
          <w:sz w:val="28"/>
          <w:szCs w:val="28"/>
          <w:lang w:eastAsia="ru-RU"/>
        </w:rPr>
        <w:t xml:space="preserve"> CE 50/55</w:t>
      </w:r>
      <w:r w:rsidR="006C630D">
        <w:rPr>
          <w:rFonts w:ascii="Times New Roman" w:eastAsia="Times New Roman" w:hAnsi="Times New Roman" w:cs="Times New Roman"/>
          <w:color w:val="000000" w:themeColor="text1"/>
          <w:sz w:val="28"/>
          <w:szCs w:val="28"/>
          <w:lang w:eastAsia="ru-RU"/>
        </w:rPr>
        <w:t>, 2012/C50 E/07</w:t>
      </w:r>
      <w:r w:rsidRPr="009A1FCB">
        <w:rPr>
          <w:rFonts w:ascii="Times New Roman" w:eastAsia="Times New Roman" w:hAnsi="Times New Roman" w:cs="Times New Roman"/>
          <w:color w:val="000000" w:themeColor="text1"/>
          <w:sz w:val="28"/>
          <w:szCs w:val="28"/>
          <w:lang w:eastAsia="ru-RU"/>
        </w:rPr>
        <w:t>) зазна</w:t>
      </w:r>
      <w:r>
        <w:rPr>
          <w:rFonts w:ascii="Times New Roman" w:eastAsia="Times New Roman" w:hAnsi="Times New Roman" w:cs="Times New Roman"/>
          <w:color w:val="000000" w:themeColor="text1"/>
          <w:sz w:val="28"/>
          <w:szCs w:val="28"/>
          <w:lang w:eastAsia="ru-RU"/>
        </w:rPr>
        <w:t>чено</w:t>
      </w:r>
      <w:r w:rsidRPr="009A1FCB">
        <w:rPr>
          <w:rFonts w:ascii="Times New Roman" w:eastAsia="Times New Roman" w:hAnsi="Times New Roman" w:cs="Times New Roman"/>
          <w:color w:val="000000" w:themeColor="text1"/>
          <w:sz w:val="28"/>
          <w:szCs w:val="28"/>
          <w:lang w:eastAsia="ru-RU"/>
        </w:rPr>
        <w:t>,  що такі території заслуговують окремих програм регіонального розвитку і це повинно бути відображено в стратегії розвитку і заходах щодо подолання труднощів, структурної перебудови цих регіонів, а так</w:t>
      </w:r>
      <w:r>
        <w:rPr>
          <w:rFonts w:ascii="Times New Roman" w:eastAsia="Times New Roman" w:hAnsi="Times New Roman" w:cs="Times New Roman"/>
          <w:color w:val="000000" w:themeColor="text1"/>
          <w:sz w:val="28"/>
          <w:szCs w:val="28"/>
          <w:lang w:eastAsia="ru-RU"/>
        </w:rPr>
        <w:t>ож використання їх потенціалу,</w:t>
      </w:r>
      <w:r w:rsidRPr="009A1FCB">
        <w:rPr>
          <w:rFonts w:ascii="Times New Roman" w:eastAsia="Times New Roman" w:hAnsi="Times New Roman" w:cs="Times New Roman"/>
          <w:color w:val="000000" w:themeColor="text1"/>
          <w:sz w:val="28"/>
          <w:szCs w:val="28"/>
          <w:lang w:eastAsia="ru-RU"/>
        </w:rPr>
        <w:t xml:space="preserve"> підвищення їх конкурентоспроможності</w:t>
      </w:r>
      <w:r>
        <w:rPr>
          <w:rFonts w:ascii="Times New Roman" w:eastAsia="Times New Roman" w:hAnsi="Times New Roman" w:cs="Times New Roman"/>
          <w:color w:val="000000" w:themeColor="text1"/>
          <w:sz w:val="28"/>
          <w:szCs w:val="28"/>
          <w:lang w:eastAsia="ru-RU"/>
        </w:rPr>
        <w:t xml:space="preserve"> </w:t>
      </w:r>
      <w:r w:rsidRPr="009A1FCB">
        <w:rPr>
          <w:rFonts w:ascii="Times New Roman" w:eastAsia="Times New Roman" w:hAnsi="Times New Roman" w:cs="Times New Roman"/>
          <w:color w:val="000000" w:themeColor="text1"/>
          <w:sz w:val="28"/>
          <w:szCs w:val="28"/>
          <w:lang w:eastAsia="ru-RU"/>
        </w:rPr>
        <w:t>та спроможності боротися з основн</w:t>
      </w:r>
      <w:r>
        <w:rPr>
          <w:rFonts w:ascii="Times New Roman" w:eastAsia="Times New Roman" w:hAnsi="Times New Roman" w:cs="Times New Roman"/>
          <w:color w:val="000000" w:themeColor="text1"/>
          <w:sz w:val="28"/>
          <w:szCs w:val="28"/>
          <w:lang w:eastAsia="ru-RU"/>
        </w:rPr>
        <w:t>ими викликами</w:t>
      </w:r>
      <w:r w:rsidRPr="009A1FCB">
        <w:rPr>
          <w:rFonts w:ascii="Times New Roman" w:eastAsia="Times New Roman" w:hAnsi="Times New Roman" w:cs="Times New Roman"/>
          <w:color w:val="000000" w:themeColor="text1"/>
          <w:sz w:val="28"/>
          <w:szCs w:val="28"/>
          <w:lang w:eastAsia="ru-RU"/>
        </w:rPr>
        <w:t>, що стоять перед ними.</w:t>
      </w:r>
    </w:p>
    <w:p w:rsidR="009A1FCB" w:rsidRPr="002E7379" w:rsidRDefault="009A1FCB" w:rsidP="00505560">
      <w:pPr>
        <w:snapToGrid w:val="0"/>
        <w:spacing w:after="0" w:line="240" w:lineRule="auto"/>
        <w:ind w:firstLine="567"/>
        <w:jc w:val="both"/>
        <w:rPr>
          <w:rFonts w:ascii="Times New Roman" w:eastAsia="Times New Roman" w:hAnsi="Times New Roman" w:cs="Times New Roman"/>
          <w:color w:val="000000" w:themeColor="text1"/>
          <w:sz w:val="28"/>
          <w:szCs w:val="28"/>
          <w:lang w:eastAsia="ru-RU"/>
        </w:rPr>
      </w:pPr>
      <w:r w:rsidRPr="002E7379">
        <w:rPr>
          <w:rFonts w:ascii="Times New Roman" w:eastAsia="Times New Roman" w:hAnsi="Times New Roman" w:cs="Times New Roman"/>
          <w:color w:val="000000" w:themeColor="text1"/>
          <w:sz w:val="28"/>
          <w:szCs w:val="28"/>
          <w:lang w:eastAsia="ru-RU"/>
        </w:rPr>
        <w:t>Положення</w:t>
      </w:r>
      <w:r w:rsidR="001F0852">
        <w:rPr>
          <w:rFonts w:ascii="Times New Roman" w:eastAsia="Times New Roman" w:hAnsi="Times New Roman" w:cs="Times New Roman"/>
          <w:color w:val="000000" w:themeColor="text1"/>
          <w:sz w:val="28"/>
          <w:szCs w:val="28"/>
          <w:lang w:eastAsia="ru-RU"/>
        </w:rPr>
        <w:t>ми</w:t>
      </w:r>
      <w:r w:rsidR="009915E0">
        <w:rPr>
          <w:rFonts w:ascii="Times New Roman" w:eastAsia="Times New Roman" w:hAnsi="Times New Roman" w:cs="Times New Roman"/>
          <w:color w:val="000000" w:themeColor="text1"/>
          <w:sz w:val="28"/>
          <w:szCs w:val="28"/>
          <w:lang w:eastAsia="ru-RU"/>
        </w:rPr>
        <w:t xml:space="preserve"> законопроекту</w:t>
      </w:r>
      <w:r w:rsidRPr="002E7379">
        <w:rPr>
          <w:rFonts w:ascii="Times New Roman" w:eastAsia="Times New Roman" w:hAnsi="Times New Roman" w:cs="Times New Roman"/>
          <w:color w:val="000000" w:themeColor="text1"/>
          <w:sz w:val="28"/>
          <w:szCs w:val="28"/>
          <w:lang w:eastAsia="ru-RU"/>
        </w:rPr>
        <w:t xml:space="preserve"> визнач</w:t>
      </w:r>
      <w:r w:rsidR="001F0852">
        <w:rPr>
          <w:rFonts w:ascii="Times New Roman" w:eastAsia="Times New Roman" w:hAnsi="Times New Roman" w:cs="Times New Roman"/>
          <w:color w:val="000000" w:themeColor="text1"/>
          <w:sz w:val="28"/>
          <w:szCs w:val="28"/>
          <w:lang w:eastAsia="ru-RU"/>
        </w:rPr>
        <w:t xml:space="preserve">ено інструменти та </w:t>
      </w:r>
      <w:r w:rsidRPr="002E7379">
        <w:rPr>
          <w:rFonts w:ascii="Times New Roman" w:eastAsia="Times New Roman" w:hAnsi="Times New Roman" w:cs="Times New Roman"/>
          <w:color w:val="000000" w:themeColor="text1"/>
          <w:sz w:val="28"/>
          <w:szCs w:val="28"/>
          <w:lang w:eastAsia="ru-RU"/>
        </w:rPr>
        <w:t xml:space="preserve"> пріоритет</w:t>
      </w:r>
      <w:r w:rsidR="001F0852">
        <w:rPr>
          <w:rFonts w:ascii="Times New Roman" w:eastAsia="Times New Roman" w:hAnsi="Times New Roman" w:cs="Times New Roman"/>
          <w:color w:val="000000" w:themeColor="text1"/>
          <w:sz w:val="28"/>
          <w:szCs w:val="28"/>
          <w:lang w:eastAsia="ru-RU"/>
        </w:rPr>
        <w:t>и</w:t>
      </w:r>
      <w:r w:rsidRPr="002E7379">
        <w:rPr>
          <w:rFonts w:ascii="Times New Roman" w:eastAsia="Times New Roman" w:hAnsi="Times New Roman" w:cs="Times New Roman"/>
          <w:color w:val="000000" w:themeColor="text1"/>
          <w:sz w:val="28"/>
          <w:szCs w:val="28"/>
          <w:lang w:eastAsia="ru-RU"/>
        </w:rPr>
        <w:t xml:space="preserve"> державної підтримки розвитку малонаселених населених пункті</w:t>
      </w:r>
      <w:r w:rsidR="001F0852">
        <w:rPr>
          <w:rFonts w:ascii="Times New Roman" w:eastAsia="Times New Roman" w:hAnsi="Times New Roman" w:cs="Times New Roman"/>
          <w:color w:val="000000" w:themeColor="text1"/>
          <w:sz w:val="28"/>
          <w:szCs w:val="28"/>
          <w:lang w:eastAsia="ru-RU"/>
        </w:rPr>
        <w:t>в, шляхи реалізації державних програм та надання субвенцій</w:t>
      </w:r>
      <w:r w:rsidRPr="002E7379">
        <w:rPr>
          <w:rFonts w:ascii="Times New Roman" w:eastAsia="Times New Roman" w:hAnsi="Times New Roman" w:cs="Times New Roman"/>
          <w:color w:val="000000" w:themeColor="text1"/>
          <w:sz w:val="28"/>
          <w:szCs w:val="28"/>
          <w:lang w:eastAsia="ru-RU"/>
        </w:rPr>
        <w:t>.</w:t>
      </w:r>
      <w:r w:rsidR="001F0852">
        <w:rPr>
          <w:rFonts w:ascii="Times New Roman" w:eastAsia="Times New Roman" w:hAnsi="Times New Roman" w:cs="Times New Roman"/>
          <w:color w:val="000000" w:themeColor="text1"/>
          <w:sz w:val="28"/>
          <w:szCs w:val="28"/>
          <w:lang w:eastAsia="ru-RU"/>
        </w:rPr>
        <w:t xml:space="preserve"> </w:t>
      </w:r>
      <w:r w:rsidR="001F0852" w:rsidRPr="001F0852">
        <w:rPr>
          <w:rFonts w:ascii="Times New Roman" w:eastAsia="Times New Roman" w:hAnsi="Times New Roman" w:cs="Times New Roman"/>
          <w:color w:val="000000" w:themeColor="text1"/>
          <w:sz w:val="28"/>
          <w:szCs w:val="28"/>
          <w:lang w:eastAsia="ru-RU"/>
        </w:rPr>
        <w:t>Формами державної підтримки малонаселених територій є заходи бюджетного фінансування, встановлення додаткових преференцій та державних гарантій</w:t>
      </w:r>
      <w:r w:rsidR="001F0852">
        <w:rPr>
          <w:rFonts w:ascii="Times New Roman" w:eastAsia="Times New Roman" w:hAnsi="Times New Roman" w:cs="Times New Roman"/>
          <w:color w:val="000000" w:themeColor="text1"/>
          <w:sz w:val="28"/>
          <w:szCs w:val="28"/>
          <w:lang w:eastAsia="ru-RU"/>
        </w:rPr>
        <w:t>,</w:t>
      </w:r>
      <w:r w:rsidR="001F0852" w:rsidRPr="001F0852">
        <w:rPr>
          <w:rFonts w:ascii="Times New Roman" w:eastAsia="Times New Roman" w:hAnsi="Times New Roman" w:cs="Times New Roman"/>
          <w:color w:val="000000" w:themeColor="text1"/>
          <w:sz w:val="28"/>
          <w:szCs w:val="28"/>
          <w:lang w:eastAsia="ru-RU"/>
        </w:rPr>
        <w:t xml:space="preserve"> розроблення і підтримк</w:t>
      </w:r>
      <w:r w:rsidR="001F0852">
        <w:rPr>
          <w:rFonts w:ascii="Times New Roman" w:eastAsia="Times New Roman" w:hAnsi="Times New Roman" w:cs="Times New Roman"/>
          <w:color w:val="000000" w:themeColor="text1"/>
          <w:sz w:val="28"/>
          <w:szCs w:val="28"/>
          <w:lang w:eastAsia="ru-RU"/>
        </w:rPr>
        <w:t>а</w:t>
      </w:r>
      <w:r w:rsidR="001F0852" w:rsidRPr="001F0852">
        <w:rPr>
          <w:rFonts w:ascii="Times New Roman" w:eastAsia="Times New Roman" w:hAnsi="Times New Roman" w:cs="Times New Roman"/>
          <w:color w:val="000000" w:themeColor="text1"/>
          <w:sz w:val="28"/>
          <w:szCs w:val="28"/>
          <w:lang w:eastAsia="ru-RU"/>
        </w:rPr>
        <w:t xml:space="preserve"> виконання програм збереження і відновлення культурної спадщини та місцевих звичаїв.</w:t>
      </w:r>
    </w:p>
    <w:p w:rsidR="00B451ED" w:rsidRPr="002E7379" w:rsidRDefault="00887315" w:rsidP="00505560">
      <w:pPr>
        <w:snapToGrid w:val="0"/>
        <w:spacing w:after="0" w:line="240" w:lineRule="auto"/>
        <w:ind w:firstLine="567"/>
        <w:jc w:val="both"/>
        <w:rPr>
          <w:rFonts w:ascii="Times New Roman" w:eastAsia="Times New Roman" w:hAnsi="Times New Roman" w:cs="Times New Roman"/>
          <w:color w:val="000000" w:themeColor="text1"/>
          <w:sz w:val="28"/>
          <w:szCs w:val="28"/>
          <w:lang w:eastAsia="ru-RU"/>
        </w:rPr>
      </w:pPr>
      <w:r w:rsidRPr="002E7379">
        <w:rPr>
          <w:rFonts w:ascii="Times New Roman" w:eastAsia="Times New Roman" w:hAnsi="Times New Roman" w:cs="Times New Roman"/>
          <w:color w:val="000000" w:themeColor="text1"/>
          <w:sz w:val="28"/>
          <w:szCs w:val="28"/>
          <w:lang w:eastAsia="ru-RU"/>
        </w:rPr>
        <w:t>Відповідно до частини першої статті 262 Угоди про асоціацію, б</w:t>
      </w:r>
      <w:r w:rsidR="00B451ED" w:rsidRPr="002E7379">
        <w:rPr>
          <w:rFonts w:ascii="Times New Roman" w:eastAsia="Times New Roman" w:hAnsi="Times New Roman" w:cs="Times New Roman"/>
          <w:color w:val="000000" w:themeColor="text1"/>
          <w:sz w:val="28"/>
          <w:szCs w:val="28"/>
          <w:lang w:eastAsia="ru-RU"/>
        </w:rPr>
        <w:t>удь-яка допомога, надана Україною або країнами-членами Європейського Союзу з використанням державних ресурсів, що спотворює або загрожує спотворити конкуренцію шляхом надання переваг окремим підприємствам або виробництву окремих товарів, є несумісною з належним функціонуванням цієї Угоди в тій мірі, в якій вона може впливати на торгівлю між Сторонами.</w:t>
      </w:r>
    </w:p>
    <w:p w:rsidR="00887315" w:rsidRPr="002E7379" w:rsidRDefault="00887315" w:rsidP="00505560">
      <w:pPr>
        <w:snapToGrid w:val="0"/>
        <w:spacing w:after="0" w:line="240" w:lineRule="auto"/>
        <w:ind w:firstLine="567"/>
        <w:jc w:val="both"/>
        <w:rPr>
          <w:rFonts w:ascii="Times New Roman" w:eastAsia="Times New Roman" w:hAnsi="Times New Roman" w:cs="Times New Roman"/>
          <w:color w:val="000000" w:themeColor="text1"/>
          <w:sz w:val="28"/>
          <w:szCs w:val="28"/>
          <w:lang w:eastAsia="ru-RU"/>
        </w:rPr>
      </w:pPr>
      <w:r w:rsidRPr="002E7379">
        <w:rPr>
          <w:rFonts w:ascii="Times New Roman" w:eastAsia="Times New Roman" w:hAnsi="Times New Roman" w:cs="Times New Roman"/>
          <w:color w:val="000000" w:themeColor="text1"/>
          <w:sz w:val="28"/>
          <w:szCs w:val="28"/>
          <w:lang w:eastAsia="ru-RU"/>
        </w:rPr>
        <w:t xml:space="preserve">Проте вважається сумісним з належним функціонуванням Угоди (частина третя статті 262 Угоди про асоціацію) надання допомоги для сприяння </w:t>
      </w:r>
      <w:r w:rsidRPr="002E7379">
        <w:rPr>
          <w:rFonts w:ascii="Times New Roman" w:eastAsia="Times New Roman" w:hAnsi="Times New Roman" w:cs="Times New Roman"/>
          <w:color w:val="000000" w:themeColor="text1"/>
          <w:sz w:val="28"/>
          <w:szCs w:val="28"/>
          <w:lang w:eastAsia="ru-RU"/>
        </w:rPr>
        <w:lastRenderedPageBreak/>
        <w:t>економічному розвитку регіонів з надзвичайно низьким рівнем життя або із суттєвим рівнем безробіття; допомога для сприяння розвитку певної економічної діяльності або певних економічних сфер, якщо така допомога не має несприятливого впливу на умови торгівлі всупереч інтересам Сторін</w:t>
      </w:r>
      <w:r w:rsidR="009A1FCB">
        <w:rPr>
          <w:rFonts w:ascii="Times New Roman" w:eastAsia="Times New Roman" w:hAnsi="Times New Roman" w:cs="Times New Roman"/>
          <w:color w:val="000000" w:themeColor="text1"/>
          <w:sz w:val="28"/>
          <w:szCs w:val="28"/>
          <w:lang w:eastAsia="ru-RU"/>
        </w:rPr>
        <w:t xml:space="preserve">; </w:t>
      </w:r>
      <w:r w:rsidR="009A1FCB" w:rsidRPr="009A1FCB">
        <w:rPr>
          <w:rFonts w:ascii="Times New Roman" w:eastAsia="Times New Roman" w:hAnsi="Times New Roman" w:cs="Times New Roman"/>
          <w:color w:val="000000" w:themeColor="text1"/>
          <w:sz w:val="28"/>
          <w:szCs w:val="28"/>
          <w:lang w:eastAsia="ru-RU"/>
        </w:rPr>
        <w:t>допомога для підтримки культури та</w:t>
      </w:r>
      <w:r w:rsidR="009A1FCB">
        <w:rPr>
          <w:rFonts w:ascii="Times New Roman" w:eastAsia="Times New Roman" w:hAnsi="Times New Roman" w:cs="Times New Roman"/>
          <w:color w:val="000000" w:themeColor="text1"/>
          <w:sz w:val="28"/>
          <w:szCs w:val="28"/>
          <w:lang w:eastAsia="ru-RU"/>
        </w:rPr>
        <w:t xml:space="preserve"> збереження культурної спадщини</w:t>
      </w:r>
      <w:r w:rsidR="009A1FCB" w:rsidRPr="009A1FCB">
        <w:rPr>
          <w:rFonts w:ascii="Times New Roman" w:eastAsia="Times New Roman" w:hAnsi="Times New Roman" w:cs="Times New Roman"/>
          <w:color w:val="000000" w:themeColor="text1"/>
          <w:sz w:val="28"/>
          <w:szCs w:val="28"/>
          <w:lang w:eastAsia="ru-RU"/>
        </w:rPr>
        <w:t>.</w:t>
      </w:r>
    </w:p>
    <w:p w:rsidR="000A309F" w:rsidRPr="002E7379" w:rsidRDefault="00887315" w:rsidP="00505560">
      <w:pPr>
        <w:snapToGrid w:val="0"/>
        <w:spacing w:after="0" w:line="240" w:lineRule="auto"/>
        <w:ind w:firstLine="567"/>
        <w:jc w:val="both"/>
        <w:rPr>
          <w:rFonts w:ascii="Times New Roman" w:eastAsia="Times New Roman" w:hAnsi="Times New Roman" w:cs="Times New Roman"/>
          <w:color w:val="000000" w:themeColor="text1"/>
          <w:sz w:val="28"/>
          <w:szCs w:val="28"/>
          <w:lang w:eastAsia="ru-RU"/>
        </w:rPr>
      </w:pPr>
      <w:r w:rsidRPr="002E7379">
        <w:rPr>
          <w:rFonts w:ascii="Times New Roman" w:eastAsia="Times New Roman" w:hAnsi="Times New Roman" w:cs="Times New Roman"/>
          <w:color w:val="000000" w:themeColor="text1"/>
          <w:sz w:val="28"/>
          <w:szCs w:val="28"/>
          <w:lang w:eastAsia="ru-RU"/>
        </w:rPr>
        <w:t>Згідно з положеннями статті</w:t>
      </w:r>
      <w:r w:rsidR="00B451ED" w:rsidRPr="002E7379">
        <w:rPr>
          <w:rFonts w:ascii="Times New Roman" w:eastAsia="Times New Roman" w:hAnsi="Times New Roman" w:cs="Times New Roman"/>
          <w:color w:val="000000" w:themeColor="text1"/>
          <w:sz w:val="28"/>
          <w:szCs w:val="28"/>
          <w:lang w:eastAsia="ru-RU"/>
        </w:rPr>
        <w:t xml:space="preserve"> 263 Угоди про асоціацію, кожна Сторона забезпечує прозорість у сфері державної допомоги. Для цього кожна Сторона щорічно надсилає іншій Стороні повідомлення про загальний обсяг, види та галузевий розподіл державної допомоги, яка може вплинути на торгівлю між Сторонами. Відповідні повідомлення повинні містити інформацію стосовно цілей, форми, обсягу та бюджету, відомства, що надає допомогу та, коли це можливо, одержувача допомоги.</w:t>
      </w:r>
    </w:p>
    <w:p w:rsidR="00F84676" w:rsidRDefault="00844C05" w:rsidP="00505560">
      <w:pPr>
        <w:spacing w:after="0"/>
        <w:ind w:firstLine="567"/>
        <w:jc w:val="both"/>
        <w:rPr>
          <w:rFonts w:ascii="Times New Roman" w:hAnsi="Times New Roman" w:cs="Times New Roman"/>
          <w:color w:val="000000" w:themeColor="text1"/>
          <w:sz w:val="28"/>
          <w:szCs w:val="28"/>
        </w:rPr>
      </w:pPr>
      <w:r w:rsidRPr="00844C05">
        <w:rPr>
          <w:rFonts w:ascii="Times New Roman" w:hAnsi="Times New Roman" w:cs="Times New Roman"/>
          <w:color w:val="000000" w:themeColor="text1"/>
          <w:sz w:val="28"/>
          <w:szCs w:val="28"/>
        </w:rPr>
        <w:t>Співробітництво між Сторонами у сфері сільського господарства та розвитку сільських територій</w:t>
      </w:r>
      <w:r>
        <w:rPr>
          <w:rFonts w:ascii="Times New Roman" w:hAnsi="Times New Roman" w:cs="Times New Roman"/>
          <w:color w:val="000000" w:themeColor="text1"/>
          <w:sz w:val="28"/>
          <w:szCs w:val="28"/>
        </w:rPr>
        <w:t xml:space="preserve"> відповідно до статті 404 Угоди про асоціацію,</w:t>
      </w:r>
      <w:r w:rsidRPr="00844C05">
        <w:rPr>
          <w:rFonts w:ascii="Times New Roman" w:hAnsi="Times New Roman" w:cs="Times New Roman"/>
          <w:color w:val="000000" w:themeColor="text1"/>
          <w:sz w:val="28"/>
          <w:szCs w:val="28"/>
        </w:rPr>
        <w:t xml:space="preserve"> охоплює, </w:t>
      </w:r>
      <w:r>
        <w:rPr>
          <w:rFonts w:ascii="Times New Roman" w:hAnsi="Times New Roman" w:cs="Times New Roman"/>
          <w:color w:val="000000" w:themeColor="text1"/>
          <w:sz w:val="28"/>
          <w:szCs w:val="28"/>
        </w:rPr>
        <w:t>зокрема</w:t>
      </w:r>
      <w:r w:rsidRPr="00844C05">
        <w:rPr>
          <w:rFonts w:ascii="Times New Roman" w:hAnsi="Times New Roman" w:cs="Times New Roman"/>
          <w:color w:val="000000" w:themeColor="text1"/>
          <w:sz w:val="28"/>
          <w:szCs w:val="28"/>
        </w:rPr>
        <w:t xml:space="preserve">, </w:t>
      </w:r>
      <w:r w:rsidR="00742DFC" w:rsidRPr="00742DFC">
        <w:rPr>
          <w:rFonts w:ascii="Times New Roman" w:hAnsi="Times New Roman" w:cs="Times New Roman"/>
          <w:color w:val="000000" w:themeColor="text1"/>
          <w:sz w:val="28"/>
          <w:szCs w:val="28"/>
        </w:rPr>
        <w:t xml:space="preserve">обмін знаннями та найкращими практиками щодо політики розвитку сільських територій з метою сприяння економічному добробуту сільських громад; </w:t>
      </w:r>
      <w:r w:rsidRPr="00844C05">
        <w:rPr>
          <w:rFonts w:ascii="Times New Roman" w:hAnsi="Times New Roman" w:cs="Times New Roman"/>
          <w:color w:val="000000" w:themeColor="text1"/>
          <w:sz w:val="28"/>
          <w:szCs w:val="28"/>
        </w:rPr>
        <w:t>обмін найкращими практиками щодо механізмів підтримки політики у сфері сільського господарства та розвитку сільських територій</w:t>
      </w:r>
      <w:r w:rsidR="00742DFC">
        <w:rPr>
          <w:rFonts w:ascii="Times New Roman" w:hAnsi="Times New Roman" w:cs="Times New Roman"/>
          <w:color w:val="000000" w:themeColor="text1"/>
          <w:sz w:val="28"/>
          <w:szCs w:val="28"/>
        </w:rPr>
        <w:t>.</w:t>
      </w:r>
    </w:p>
    <w:p w:rsidR="00844C05" w:rsidRDefault="00844C05" w:rsidP="00505560">
      <w:pPr>
        <w:spacing w:after="0"/>
        <w:ind w:firstLine="567"/>
        <w:jc w:val="both"/>
        <w:rPr>
          <w:rFonts w:ascii="Times New Roman" w:hAnsi="Times New Roman" w:cs="Times New Roman"/>
          <w:color w:val="000000" w:themeColor="text1"/>
          <w:sz w:val="28"/>
          <w:szCs w:val="28"/>
        </w:rPr>
      </w:pPr>
      <w:r w:rsidRPr="00844C05">
        <w:rPr>
          <w:rFonts w:ascii="Times New Roman" w:hAnsi="Times New Roman" w:cs="Times New Roman"/>
          <w:color w:val="000000" w:themeColor="text1"/>
          <w:sz w:val="28"/>
          <w:szCs w:val="28"/>
        </w:rPr>
        <w:t>З метою здійснення вищезазначеного співробітництва й без</w:t>
      </w:r>
      <w:r w:rsidR="00742DFC">
        <w:rPr>
          <w:rFonts w:ascii="Times New Roman" w:hAnsi="Times New Roman" w:cs="Times New Roman"/>
          <w:color w:val="000000" w:themeColor="text1"/>
          <w:sz w:val="28"/>
          <w:szCs w:val="28"/>
        </w:rPr>
        <w:t xml:space="preserve"> шкоди для Розділу IV </w:t>
      </w:r>
      <w:r w:rsidRPr="00844C05">
        <w:rPr>
          <w:rFonts w:ascii="Times New Roman" w:hAnsi="Times New Roman" w:cs="Times New Roman"/>
          <w:color w:val="000000" w:themeColor="text1"/>
          <w:sz w:val="28"/>
          <w:szCs w:val="28"/>
        </w:rPr>
        <w:t xml:space="preserve">«Торгівля і </w:t>
      </w:r>
      <w:r w:rsidR="00742DFC">
        <w:rPr>
          <w:rFonts w:ascii="Times New Roman" w:hAnsi="Times New Roman" w:cs="Times New Roman"/>
          <w:color w:val="000000" w:themeColor="text1"/>
          <w:sz w:val="28"/>
          <w:szCs w:val="28"/>
        </w:rPr>
        <w:t>питання, пов’язані з торгівлею»</w:t>
      </w:r>
      <w:r w:rsidRPr="00844C05">
        <w:rPr>
          <w:rFonts w:ascii="Times New Roman" w:hAnsi="Times New Roman" w:cs="Times New Roman"/>
          <w:color w:val="000000" w:themeColor="text1"/>
          <w:sz w:val="28"/>
          <w:szCs w:val="28"/>
        </w:rPr>
        <w:t xml:space="preserve"> Угоди</w:t>
      </w:r>
      <w:r w:rsidR="00742DFC">
        <w:rPr>
          <w:rFonts w:ascii="Times New Roman" w:hAnsi="Times New Roman" w:cs="Times New Roman"/>
          <w:color w:val="000000" w:themeColor="text1"/>
          <w:sz w:val="28"/>
          <w:szCs w:val="28"/>
        </w:rPr>
        <w:t xml:space="preserve"> про асоціацію</w:t>
      </w:r>
      <w:r w:rsidR="006C630D">
        <w:rPr>
          <w:rFonts w:ascii="Times New Roman" w:hAnsi="Times New Roman" w:cs="Times New Roman"/>
          <w:color w:val="000000" w:themeColor="text1"/>
          <w:sz w:val="28"/>
          <w:szCs w:val="28"/>
        </w:rPr>
        <w:t>,</w:t>
      </w:r>
      <w:r w:rsidRPr="00844C05">
        <w:rPr>
          <w:rFonts w:ascii="Times New Roman" w:hAnsi="Times New Roman" w:cs="Times New Roman"/>
          <w:color w:val="000000" w:themeColor="text1"/>
          <w:sz w:val="28"/>
          <w:szCs w:val="28"/>
        </w:rPr>
        <w:t xml:space="preserve"> Сторони підтримують поступове зближення та гармонізацію з відповідним правом та регуляторними стандартами ЄС, зокрема з тими, що визначені у Додатку XXXVIIІ Угоди</w:t>
      </w:r>
      <w:r w:rsidR="00742DFC">
        <w:rPr>
          <w:rFonts w:ascii="Times New Roman" w:hAnsi="Times New Roman" w:cs="Times New Roman"/>
          <w:color w:val="000000" w:themeColor="text1"/>
          <w:sz w:val="28"/>
          <w:szCs w:val="28"/>
        </w:rPr>
        <w:t xml:space="preserve"> про асоціацію</w:t>
      </w:r>
      <w:r w:rsidRPr="00844C05">
        <w:rPr>
          <w:rFonts w:ascii="Times New Roman" w:hAnsi="Times New Roman" w:cs="Times New Roman"/>
          <w:color w:val="000000" w:themeColor="text1"/>
          <w:sz w:val="28"/>
          <w:szCs w:val="28"/>
        </w:rPr>
        <w:t>.</w:t>
      </w:r>
    </w:p>
    <w:p w:rsidR="00844C05" w:rsidRDefault="00742DFC" w:rsidP="00505560">
      <w:pPr>
        <w:spacing w:after="0"/>
        <w:ind w:firstLine="567"/>
        <w:jc w:val="both"/>
        <w:rPr>
          <w:rFonts w:ascii="Times New Roman" w:hAnsi="Times New Roman" w:cs="Times New Roman"/>
          <w:color w:val="000000" w:themeColor="text1"/>
          <w:sz w:val="28"/>
          <w:szCs w:val="28"/>
        </w:rPr>
      </w:pPr>
      <w:r w:rsidRPr="00742DFC">
        <w:rPr>
          <w:rFonts w:ascii="Times New Roman" w:hAnsi="Times New Roman" w:cs="Times New Roman"/>
          <w:color w:val="000000" w:themeColor="text1"/>
          <w:sz w:val="28"/>
          <w:szCs w:val="28"/>
        </w:rPr>
        <w:t>Сторони сприяють взаєморозумінню та двосторонньому співробітництву у сфері регіональної політики щодо методів формування та реалізації регіональних політик, зокрема багаторівневого управління та партнерства, з особливим наголосом на розвитку відсталих територій та на територіальному співробітництву, при цьому створюючи канали зв’язку та активізуючи обмін інформацією між національними, регіональними та місцевими органами влади, соціально-економічними утвореннями та представниками громадянського суспільства</w:t>
      </w:r>
      <w:r>
        <w:rPr>
          <w:rFonts w:ascii="Times New Roman" w:hAnsi="Times New Roman" w:cs="Times New Roman"/>
          <w:color w:val="000000" w:themeColor="text1"/>
          <w:sz w:val="28"/>
          <w:szCs w:val="28"/>
        </w:rPr>
        <w:t xml:space="preserve"> (стаття 446 Угоди про асоціацію)</w:t>
      </w:r>
      <w:r w:rsidRPr="00742DFC">
        <w:rPr>
          <w:rFonts w:ascii="Times New Roman" w:hAnsi="Times New Roman" w:cs="Times New Roman"/>
          <w:color w:val="000000" w:themeColor="text1"/>
          <w:sz w:val="28"/>
          <w:szCs w:val="28"/>
        </w:rPr>
        <w:t>.</w:t>
      </w:r>
    </w:p>
    <w:p w:rsidR="00844C05" w:rsidRPr="002E7379" w:rsidRDefault="00844C05" w:rsidP="00505560">
      <w:pPr>
        <w:spacing w:after="0"/>
        <w:jc w:val="both"/>
        <w:rPr>
          <w:rFonts w:ascii="Times New Roman" w:hAnsi="Times New Roman" w:cs="Times New Roman"/>
          <w:color w:val="000000" w:themeColor="text1"/>
          <w:sz w:val="28"/>
          <w:szCs w:val="28"/>
        </w:rPr>
      </w:pPr>
    </w:p>
    <w:p w:rsidR="00402CFB" w:rsidRPr="002E7379" w:rsidRDefault="008D4F02" w:rsidP="00505560">
      <w:pPr>
        <w:spacing w:after="0"/>
        <w:ind w:firstLine="567"/>
        <w:jc w:val="both"/>
        <w:rPr>
          <w:rFonts w:ascii="Times New Roman" w:hAnsi="Times New Roman" w:cs="Times New Roman"/>
          <w:color w:val="000000" w:themeColor="text1"/>
          <w:sz w:val="28"/>
          <w:szCs w:val="28"/>
        </w:rPr>
      </w:pPr>
      <w:r w:rsidRPr="002E7379">
        <w:rPr>
          <w:rFonts w:ascii="Times New Roman" w:hAnsi="Times New Roman" w:cs="Times New Roman"/>
          <w:color w:val="000000" w:themeColor="text1"/>
          <w:sz w:val="28"/>
          <w:szCs w:val="28"/>
        </w:rPr>
        <w:t>З огляду на зазначене</w:t>
      </w:r>
      <w:r w:rsidR="00285458" w:rsidRPr="002E7379">
        <w:rPr>
          <w:rFonts w:ascii="Times New Roman" w:hAnsi="Times New Roman" w:cs="Times New Roman"/>
          <w:color w:val="000000" w:themeColor="text1"/>
          <w:sz w:val="28"/>
          <w:szCs w:val="28"/>
        </w:rPr>
        <w:t>,</w:t>
      </w:r>
      <w:r w:rsidRPr="002E7379">
        <w:rPr>
          <w:rFonts w:ascii="Times New Roman" w:hAnsi="Times New Roman" w:cs="Times New Roman"/>
          <w:color w:val="000000" w:themeColor="text1"/>
          <w:sz w:val="28"/>
          <w:szCs w:val="28"/>
        </w:rPr>
        <w:t xml:space="preserve"> проект Закону </w:t>
      </w:r>
      <w:r w:rsidR="00B31C5C" w:rsidRPr="002E7379">
        <w:rPr>
          <w:rFonts w:ascii="Times New Roman" w:hAnsi="Times New Roman" w:cs="Times New Roman"/>
          <w:b/>
          <w:color w:val="000000" w:themeColor="text1"/>
          <w:sz w:val="28"/>
          <w:szCs w:val="28"/>
        </w:rPr>
        <w:t>не суперечить</w:t>
      </w:r>
      <w:r w:rsidR="00B31C5C" w:rsidRPr="002E7379">
        <w:rPr>
          <w:rFonts w:ascii="Times New Roman" w:hAnsi="Times New Roman" w:cs="Times New Roman"/>
          <w:color w:val="000000" w:themeColor="text1"/>
          <w:sz w:val="28"/>
          <w:szCs w:val="28"/>
        </w:rPr>
        <w:t xml:space="preserve"> </w:t>
      </w:r>
      <w:r w:rsidR="006D7C09" w:rsidRPr="002E7379">
        <w:rPr>
          <w:rFonts w:ascii="Times New Roman" w:hAnsi="Times New Roman" w:cs="Times New Roman"/>
          <w:color w:val="000000" w:themeColor="text1"/>
          <w:sz w:val="28"/>
          <w:szCs w:val="28"/>
        </w:rPr>
        <w:t>міжнародно-правовим зобов’язанням України в сфері європейської</w:t>
      </w:r>
      <w:r w:rsidR="003417C7" w:rsidRPr="002E7379">
        <w:rPr>
          <w:rFonts w:ascii="Times New Roman" w:hAnsi="Times New Roman" w:cs="Times New Roman"/>
          <w:color w:val="000000" w:themeColor="text1"/>
          <w:sz w:val="28"/>
          <w:szCs w:val="28"/>
        </w:rPr>
        <w:t xml:space="preserve"> інтеграції</w:t>
      </w:r>
      <w:r w:rsidR="00436F99" w:rsidRPr="002E7379">
        <w:rPr>
          <w:rFonts w:ascii="Times New Roman" w:hAnsi="Times New Roman" w:cs="Times New Roman"/>
          <w:color w:val="000000" w:themeColor="text1"/>
          <w:sz w:val="28"/>
          <w:szCs w:val="28"/>
        </w:rPr>
        <w:t xml:space="preserve">, </w:t>
      </w:r>
      <w:r w:rsidR="00436F99" w:rsidRPr="002E7379">
        <w:rPr>
          <w:rFonts w:ascii="Times New Roman" w:hAnsi="Times New Roman" w:cs="Times New Roman"/>
          <w:b/>
          <w:color w:val="000000" w:themeColor="text1"/>
          <w:sz w:val="28"/>
          <w:szCs w:val="28"/>
        </w:rPr>
        <w:t>в той же час потребує експертного висновку Антимонопольного комітету України</w:t>
      </w:r>
      <w:r w:rsidR="00436F99" w:rsidRPr="002E7379">
        <w:rPr>
          <w:rFonts w:ascii="Times New Roman" w:hAnsi="Times New Roman" w:cs="Times New Roman"/>
          <w:color w:val="000000" w:themeColor="text1"/>
          <w:sz w:val="28"/>
          <w:szCs w:val="28"/>
        </w:rPr>
        <w:t xml:space="preserve"> щодо схеми </w:t>
      </w:r>
      <w:r w:rsidR="006061E5">
        <w:rPr>
          <w:rFonts w:ascii="Times New Roman" w:hAnsi="Times New Roman" w:cs="Times New Roman"/>
          <w:color w:val="000000" w:themeColor="text1"/>
          <w:sz w:val="28"/>
          <w:szCs w:val="28"/>
        </w:rPr>
        <w:t xml:space="preserve">такої </w:t>
      </w:r>
      <w:r w:rsidR="00436F99" w:rsidRPr="002E7379">
        <w:rPr>
          <w:rFonts w:ascii="Times New Roman" w:hAnsi="Times New Roman" w:cs="Times New Roman"/>
          <w:color w:val="000000" w:themeColor="text1"/>
          <w:sz w:val="28"/>
          <w:szCs w:val="28"/>
        </w:rPr>
        <w:t xml:space="preserve">державної допомоги та </w:t>
      </w:r>
      <w:r w:rsidR="008A56EA" w:rsidRPr="002E7379">
        <w:rPr>
          <w:rFonts w:ascii="Times New Roman" w:hAnsi="Times New Roman" w:cs="Times New Roman"/>
          <w:color w:val="000000" w:themeColor="text1"/>
          <w:sz w:val="28"/>
          <w:szCs w:val="28"/>
        </w:rPr>
        <w:t xml:space="preserve">оцінки </w:t>
      </w:r>
      <w:r w:rsidR="00436F99" w:rsidRPr="002E7379">
        <w:rPr>
          <w:rFonts w:ascii="Times New Roman" w:hAnsi="Times New Roman" w:cs="Times New Roman"/>
          <w:color w:val="000000" w:themeColor="text1"/>
          <w:sz w:val="28"/>
          <w:szCs w:val="28"/>
        </w:rPr>
        <w:t xml:space="preserve">впливу на ринок, у зв’язку </w:t>
      </w:r>
      <w:r w:rsidR="00887315" w:rsidRPr="002E7379">
        <w:rPr>
          <w:rFonts w:ascii="Times New Roman" w:hAnsi="Times New Roman" w:cs="Times New Roman"/>
          <w:color w:val="000000" w:themeColor="text1"/>
          <w:sz w:val="28"/>
          <w:szCs w:val="28"/>
        </w:rPr>
        <w:t>з наданням державної допомоги суб’єктам господарювання, що розташовані на територіях малонаселених пунктів</w:t>
      </w:r>
      <w:r w:rsidR="00436F99" w:rsidRPr="002E7379">
        <w:rPr>
          <w:rFonts w:ascii="Times New Roman" w:hAnsi="Times New Roman" w:cs="Times New Roman"/>
          <w:color w:val="000000" w:themeColor="text1"/>
          <w:sz w:val="28"/>
          <w:szCs w:val="28"/>
        </w:rPr>
        <w:t>.</w:t>
      </w:r>
    </w:p>
    <w:p w:rsidR="00505560" w:rsidRDefault="00505560" w:rsidP="00505560">
      <w:pPr>
        <w:spacing w:after="0"/>
        <w:ind w:firstLine="567"/>
        <w:jc w:val="both"/>
        <w:rPr>
          <w:rFonts w:ascii="Times New Roman" w:hAnsi="Times New Roman" w:cs="Times New Roman"/>
          <w:b/>
          <w:sz w:val="28"/>
          <w:szCs w:val="28"/>
        </w:rPr>
      </w:pPr>
    </w:p>
    <w:p w:rsidR="00380C05" w:rsidRPr="00296D5F" w:rsidRDefault="00505560" w:rsidP="00505560">
      <w:pPr>
        <w:spacing w:after="0"/>
        <w:ind w:firstLine="567"/>
        <w:jc w:val="both"/>
        <w:rPr>
          <w:rFonts w:ascii="Times New Roman" w:hAnsi="Times New Roman" w:cs="Times New Roman"/>
          <w:color w:val="000000" w:themeColor="text1"/>
          <w:sz w:val="28"/>
          <w:szCs w:val="28"/>
        </w:rPr>
      </w:pPr>
      <w:r>
        <w:rPr>
          <w:rFonts w:ascii="Times New Roman" w:hAnsi="Times New Roman" w:cs="Times New Roman"/>
          <w:b/>
          <w:sz w:val="28"/>
          <w:szCs w:val="28"/>
        </w:rPr>
        <w:t>Голова Комітету                                             І.О. КЛИМПУШ-ЦИНЦАДЗЕ</w:t>
      </w:r>
    </w:p>
    <w:sectPr w:rsidR="00380C05" w:rsidRPr="00296D5F" w:rsidSect="009B6357">
      <w:headerReference w:type="default" r:id="rId9"/>
      <w:headerReference w:type="first" r:id="rId10"/>
      <w:pgSz w:w="11906" w:h="16838"/>
      <w:pgMar w:top="426" w:right="850" w:bottom="851" w:left="1417"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620DE" w:rsidRDefault="000620DE" w:rsidP="008A5974">
      <w:pPr>
        <w:spacing w:after="0" w:line="240" w:lineRule="auto"/>
      </w:pPr>
      <w:r>
        <w:separator/>
      </w:r>
    </w:p>
  </w:endnote>
  <w:endnote w:type="continuationSeparator" w:id="0">
    <w:p w:rsidR="000620DE" w:rsidRDefault="000620DE" w:rsidP="008A597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620DE" w:rsidRDefault="000620DE" w:rsidP="008A5974">
      <w:pPr>
        <w:spacing w:after="0" w:line="240" w:lineRule="auto"/>
      </w:pPr>
      <w:r>
        <w:separator/>
      </w:r>
    </w:p>
  </w:footnote>
  <w:footnote w:type="continuationSeparator" w:id="0">
    <w:p w:rsidR="000620DE" w:rsidRDefault="000620DE" w:rsidP="008A597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452974805"/>
      <w:docPartObj>
        <w:docPartGallery w:val="Page Numbers (Top of Page)"/>
        <w:docPartUnique/>
      </w:docPartObj>
    </w:sdtPr>
    <w:sdtEndPr/>
    <w:sdtContent>
      <w:p w:rsidR="008A5974" w:rsidRDefault="008A5974">
        <w:pPr>
          <w:pStyle w:val="a4"/>
          <w:jc w:val="center"/>
        </w:pPr>
        <w:r>
          <w:fldChar w:fldCharType="begin"/>
        </w:r>
        <w:r>
          <w:instrText>PAGE   \* MERGEFORMAT</w:instrText>
        </w:r>
        <w:r>
          <w:fldChar w:fldCharType="separate"/>
        </w:r>
        <w:r w:rsidR="00505560">
          <w:rPr>
            <w:noProof/>
          </w:rPr>
          <w:t>3</w:t>
        </w:r>
        <w:r>
          <w:fldChar w:fldCharType="end"/>
        </w:r>
      </w:p>
    </w:sdtContent>
  </w:sdt>
  <w:p w:rsidR="008A5974" w:rsidRDefault="008A5974">
    <w:pPr>
      <w:pStyle w:val="a4"/>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C3562" w:rsidRPr="004E0F28" w:rsidRDefault="00DC3562" w:rsidP="00DC3562">
    <w:pPr>
      <w:pStyle w:val="a4"/>
      <w:jc w:val="right"/>
      <w:rPr>
        <w:rFonts w:ascii="Times New Roman" w:hAnsi="Times New Roman" w:cs="Times New Roman"/>
        <w:b/>
        <w:color w:val="FF0000"/>
        <w:sz w:val="28"/>
        <w:lang w:val="ru-RU"/>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76B265C"/>
    <w:multiLevelType w:val="hybridMultilevel"/>
    <w:tmpl w:val="33B4CE6C"/>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1" w15:restartNumberingAfterBreak="0">
    <w:nsid w:val="2D3224A9"/>
    <w:multiLevelType w:val="hybridMultilevel"/>
    <w:tmpl w:val="581CA774"/>
    <w:lvl w:ilvl="0" w:tplc="CA641364">
      <w:start w:val="1"/>
      <w:numFmt w:val="decimal"/>
      <w:lvlText w:val="%1)"/>
      <w:lvlJc w:val="left"/>
      <w:pPr>
        <w:ind w:left="927" w:hanging="360"/>
      </w:pPr>
      <w:rPr>
        <w:rFonts w:hint="default"/>
      </w:rPr>
    </w:lvl>
    <w:lvl w:ilvl="1" w:tplc="04220019" w:tentative="1">
      <w:start w:val="1"/>
      <w:numFmt w:val="lowerLetter"/>
      <w:lvlText w:val="%2."/>
      <w:lvlJc w:val="left"/>
      <w:pPr>
        <w:ind w:left="1647" w:hanging="360"/>
      </w:pPr>
    </w:lvl>
    <w:lvl w:ilvl="2" w:tplc="0422001B" w:tentative="1">
      <w:start w:val="1"/>
      <w:numFmt w:val="lowerRoman"/>
      <w:lvlText w:val="%3."/>
      <w:lvlJc w:val="right"/>
      <w:pPr>
        <w:ind w:left="2367" w:hanging="180"/>
      </w:pPr>
    </w:lvl>
    <w:lvl w:ilvl="3" w:tplc="0422000F" w:tentative="1">
      <w:start w:val="1"/>
      <w:numFmt w:val="decimal"/>
      <w:lvlText w:val="%4."/>
      <w:lvlJc w:val="left"/>
      <w:pPr>
        <w:ind w:left="3087" w:hanging="360"/>
      </w:pPr>
    </w:lvl>
    <w:lvl w:ilvl="4" w:tplc="04220019" w:tentative="1">
      <w:start w:val="1"/>
      <w:numFmt w:val="lowerLetter"/>
      <w:lvlText w:val="%5."/>
      <w:lvlJc w:val="left"/>
      <w:pPr>
        <w:ind w:left="3807" w:hanging="360"/>
      </w:pPr>
    </w:lvl>
    <w:lvl w:ilvl="5" w:tplc="0422001B" w:tentative="1">
      <w:start w:val="1"/>
      <w:numFmt w:val="lowerRoman"/>
      <w:lvlText w:val="%6."/>
      <w:lvlJc w:val="right"/>
      <w:pPr>
        <w:ind w:left="4527" w:hanging="180"/>
      </w:pPr>
    </w:lvl>
    <w:lvl w:ilvl="6" w:tplc="0422000F" w:tentative="1">
      <w:start w:val="1"/>
      <w:numFmt w:val="decimal"/>
      <w:lvlText w:val="%7."/>
      <w:lvlJc w:val="left"/>
      <w:pPr>
        <w:ind w:left="5247" w:hanging="360"/>
      </w:pPr>
    </w:lvl>
    <w:lvl w:ilvl="7" w:tplc="04220019" w:tentative="1">
      <w:start w:val="1"/>
      <w:numFmt w:val="lowerLetter"/>
      <w:lvlText w:val="%8."/>
      <w:lvlJc w:val="left"/>
      <w:pPr>
        <w:ind w:left="5967" w:hanging="360"/>
      </w:pPr>
    </w:lvl>
    <w:lvl w:ilvl="8" w:tplc="0422001B" w:tentative="1">
      <w:start w:val="1"/>
      <w:numFmt w:val="lowerRoman"/>
      <w:lvlText w:val="%9."/>
      <w:lvlJc w:val="right"/>
      <w:pPr>
        <w:ind w:left="6687" w:hanging="180"/>
      </w:pPr>
    </w:lvl>
  </w:abstractNum>
  <w:abstractNum w:abstractNumId="2" w15:restartNumberingAfterBreak="0">
    <w:nsid w:val="31425FA0"/>
    <w:multiLevelType w:val="hybridMultilevel"/>
    <w:tmpl w:val="0216813C"/>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3" w15:restartNumberingAfterBreak="0">
    <w:nsid w:val="581561F3"/>
    <w:multiLevelType w:val="hybridMultilevel"/>
    <w:tmpl w:val="91F863C2"/>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4" w15:restartNumberingAfterBreak="0">
    <w:nsid w:val="631A22D3"/>
    <w:multiLevelType w:val="hybridMultilevel"/>
    <w:tmpl w:val="B9CC6CD8"/>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5" w15:restartNumberingAfterBreak="0">
    <w:nsid w:val="78A3594F"/>
    <w:multiLevelType w:val="hybridMultilevel"/>
    <w:tmpl w:val="412A6EC4"/>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num w:numId="1">
    <w:abstractNumId w:val="4"/>
  </w:num>
  <w:num w:numId="2">
    <w:abstractNumId w:val="5"/>
  </w:num>
  <w:num w:numId="3">
    <w:abstractNumId w:val="0"/>
  </w:num>
  <w:num w:numId="4">
    <w:abstractNumId w:val="2"/>
  </w:num>
  <w:num w:numId="5">
    <w:abstractNumId w:val="3"/>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7668B"/>
    <w:rsid w:val="000061E5"/>
    <w:rsid w:val="00025A32"/>
    <w:rsid w:val="000350A4"/>
    <w:rsid w:val="000404FC"/>
    <w:rsid w:val="00042672"/>
    <w:rsid w:val="00045A57"/>
    <w:rsid w:val="00060759"/>
    <w:rsid w:val="000620DE"/>
    <w:rsid w:val="00090188"/>
    <w:rsid w:val="0009456C"/>
    <w:rsid w:val="000A309F"/>
    <w:rsid w:val="000C2FCA"/>
    <w:rsid w:val="000D3AF1"/>
    <w:rsid w:val="00105F68"/>
    <w:rsid w:val="0011284D"/>
    <w:rsid w:val="0012685C"/>
    <w:rsid w:val="001420B5"/>
    <w:rsid w:val="00165313"/>
    <w:rsid w:val="00181763"/>
    <w:rsid w:val="00186931"/>
    <w:rsid w:val="00196CBA"/>
    <w:rsid w:val="001B1E02"/>
    <w:rsid w:val="001C7070"/>
    <w:rsid w:val="001D201A"/>
    <w:rsid w:val="001D76B2"/>
    <w:rsid w:val="001E5D0B"/>
    <w:rsid w:val="001F0852"/>
    <w:rsid w:val="001F6E5A"/>
    <w:rsid w:val="00212C05"/>
    <w:rsid w:val="0022520C"/>
    <w:rsid w:val="00285458"/>
    <w:rsid w:val="00293717"/>
    <w:rsid w:val="00293F12"/>
    <w:rsid w:val="00296D5F"/>
    <w:rsid w:val="0029766D"/>
    <w:rsid w:val="002A6059"/>
    <w:rsid w:val="002B446C"/>
    <w:rsid w:val="002E7379"/>
    <w:rsid w:val="003126AB"/>
    <w:rsid w:val="00325678"/>
    <w:rsid w:val="003417C7"/>
    <w:rsid w:val="00356995"/>
    <w:rsid w:val="00380C05"/>
    <w:rsid w:val="00384409"/>
    <w:rsid w:val="003C0EEE"/>
    <w:rsid w:val="003D5517"/>
    <w:rsid w:val="00402CFB"/>
    <w:rsid w:val="00410F0A"/>
    <w:rsid w:val="00416D33"/>
    <w:rsid w:val="00433932"/>
    <w:rsid w:val="00436F99"/>
    <w:rsid w:val="00451257"/>
    <w:rsid w:val="00490B8F"/>
    <w:rsid w:val="00494C5F"/>
    <w:rsid w:val="00496036"/>
    <w:rsid w:val="004A0A08"/>
    <w:rsid w:val="004A41FC"/>
    <w:rsid w:val="004B1B79"/>
    <w:rsid w:val="004C2B83"/>
    <w:rsid w:val="004D01D8"/>
    <w:rsid w:val="004E0F28"/>
    <w:rsid w:val="004F5AE0"/>
    <w:rsid w:val="00505560"/>
    <w:rsid w:val="00511ADD"/>
    <w:rsid w:val="00514C54"/>
    <w:rsid w:val="00543341"/>
    <w:rsid w:val="005438EA"/>
    <w:rsid w:val="00554E16"/>
    <w:rsid w:val="00567F82"/>
    <w:rsid w:val="00570D77"/>
    <w:rsid w:val="0057278A"/>
    <w:rsid w:val="005B2BAB"/>
    <w:rsid w:val="005D27FB"/>
    <w:rsid w:val="005D2EE4"/>
    <w:rsid w:val="005E0937"/>
    <w:rsid w:val="006061E5"/>
    <w:rsid w:val="00653AA5"/>
    <w:rsid w:val="0069769A"/>
    <w:rsid w:val="006C2167"/>
    <w:rsid w:val="006C2B2F"/>
    <w:rsid w:val="006C4225"/>
    <w:rsid w:val="006C630D"/>
    <w:rsid w:val="006D7C09"/>
    <w:rsid w:val="006F7145"/>
    <w:rsid w:val="007049A1"/>
    <w:rsid w:val="00714A7B"/>
    <w:rsid w:val="007228F7"/>
    <w:rsid w:val="00734ED3"/>
    <w:rsid w:val="007358FA"/>
    <w:rsid w:val="00742DFC"/>
    <w:rsid w:val="00764E7A"/>
    <w:rsid w:val="00771477"/>
    <w:rsid w:val="00796CB2"/>
    <w:rsid w:val="007A3A08"/>
    <w:rsid w:val="007B14F8"/>
    <w:rsid w:val="007D00D9"/>
    <w:rsid w:val="007F3C50"/>
    <w:rsid w:val="00814D5E"/>
    <w:rsid w:val="00844C05"/>
    <w:rsid w:val="00853550"/>
    <w:rsid w:val="0085361C"/>
    <w:rsid w:val="008752B8"/>
    <w:rsid w:val="008814BE"/>
    <w:rsid w:val="008827CB"/>
    <w:rsid w:val="00887315"/>
    <w:rsid w:val="00890ADB"/>
    <w:rsid w:val="00896EBE"/>
    <w:rsid w:val="008A56EA"/>
    <w:rsid w:val="008A5974"/>
    <w:rsid w:val="008B0FBE"/>
    <w:rsid w:val="008B4546"/>
    <w:rsid w:val="008D4F02"/>
    <w:rsid w:val="008D72CA"/>
    <w:rsid w:val="00911615"/>
    <w:rsid w:val="00920C62"/>
    <w:rsid w:val="00924188"/>
    <w:rsid w:val="0098362C"/>
    <w:rsid w:val="009852A5"/>
    <w:rsid w:val="00986A22"/>
    <w:rsid w:val="009915E0"/>
    <w:rsid w:val="00995F48"/>
    <w:rsid w:val="009A1FCB"/>
    <w:rsid w:val="009B6357"/>
    <w:rsid w:val="009C7921"/>
    <w:rsid w:val="009F4F20"/>
    <w:rsid w:val="00A16A98"/>
    <w:rsid w:val="00A44839"/>
    <w:rsid w:val="00A45BEF"/>
    <w:rsid w:val="00A524E0"/>
    <w:rsid w:val="00A95F1F"/>
    <w:rsid w:val="00AA4415"/>
    <w:rsid w:val="00AA6462"/>
    <w:rsid w:val="00AC0198"/>
    <w:rsid w:val="00AF2B75"/>
    <w:rsid w:val="00AF565B"/>
    <w:rsid w:val="00B20A8D"/>
    <w:rsid w:val="00B221C4"/>
    <w:rsid w:val="00B23919"/>
    <w:rsid w:val="00B31C5C"/>
    <w:rsid w:val="00B451ED"/>
    <w:rsid w:val="00B46A8D"/>
    <w:rsid w:val="00B535F9"/>
    <w:rsid w:val="00B633F7"/>
    <w:rsid w:val="00B6384B"/>
    <w:rsid w:val="00B71F50"/>
    <w:rsid w:val="00B75C66"/>
    <w:rsid w:val="00B86E61"/>
    <w:rsid w:val="00B87CF7"/>
    <w:rsid w:val="00B91FE6"/>
    <w:rsid w:val="00B96D39"/>
    <w:rsid w:val="00BA388A"/>
    <w:rsid w:val="00BB6CF7"/>
    <w:rsid w:val="00BC6A15"/>
    <w:rsid w:val="00BD5E97"/>
    <w:rsid w:val="00BE78E2"/>
    <w:rsid w:val="00BF4F63"/>
    <w:rsid w:val="00C02AD1"/>
    <w:rsid w:val="00C102E5"/>
    <w:rsid w:val="00C7589D"/>
    <w:rsid w:val="00C932C3"/>
    <w:rsid w:val="00CA56D2"/>
    <w:rsid w:val="00CC2FE6"/>
    <w:rsid w:val="00D00E96"/>
    <w:rsid w:val="00D11F8F"/>
    <w:rsid w:val="00D22764"/>
    <w:rsid w:val="00D4227F"/>
    <w:rsid w:val="00D74E14"/>
    <w:rsid w:val="00D862AD"/>
    <w:rsid w:val="00DB6E82"/>
    <w:rsid w:val="00DC01DB"/>
    <w:rsid w:val="00DC0698"/>
    <w:rsid w:val="00DC3562"/>
    <w:rsid w:val="00DE468F"/>
    <w:rsid w:val="00E11FF0"/>
    <w:rsid w:val="00E263CB"/>
    <w:rsid w:val="00E354E4"/>
    <w:rsid w:val="00E605F3"/>
    <w:rsid w:val="00E60689"/>
    <w:rsid w:val="00E96506"/>
    <w:rsid w:val="00EB020E"/>
    <w:rsid w:val="00ED7D12"/>
    <w:rsid w:val="00F076B3"/>
    <w:rsid w:val="00F13D03"/>
    <w:rsid w:val="00F25E85"/>
    <w:rsid w:val="00F65A2E"/>
    <w:rsid w:val="00F674B2"/>
    <w:rsid w:val="00F676FD"/>
    <w:rsid w:val="00F7069D"/>
    <w:rsid w:val="00F7668B"/>
    <w:rsid w:val="00F84676"/>
    <w:rsid w:val="00F90955"/>
    <w:rsid w:val="00F94EBE"/>
    <w:rsid w:val="00FD0583"/>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316757"/>
  <w15:chartTrackingRefBased/>
  <w15:docId w15:val="{68344BA7-B535-4EE4-AECF-5165F3CEF0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F7668B"/>
    <w:pPr>
      <w:ind w:left="720"/>
      <w:contextualSpacing/>
    </w:pPr>
  </w:style>
  <w:style w:type="paragraph" w:styleId="a4">
    <w:name w:val="header"/>
    <w:basedOn w:val="a"/>
    <w:link w:val="a5"/>
    <w:uiPriority w:val="99"/>
    <w:unhideWhenUsed/>
    <w:rsid w:val="008A5974"/>
    <w:pPr>
      <w:tabs>
        <w:tab w:val="center" w:pos="4819"/>
        <w:tab w:val="right" w:pos="9639"/>
      </w:tabs>
      <w:spacing w:after="0" w:line="240" w:lineRule="auto"/>
    </w:pPr>
  </w:style>
  <w:style w:type="character" w:customStyle="1" w:styleId="a5">
    <w:name w:val="Верхній колонтитул Знак"/>
    <w:basedOn w:val="a0"/>
    <w:link w:val="a4"/>
    <w:uiPriority w:val="99"/>
    <w:rsid w:val="008A5974"/>
  </w:style>
  <w:style w:type="paragraph" w:styleId="a6">
    <w:name w:val="footer"/>
    <w:basedOn w:val="a"/>
    <w:link w:val="a7"/>
    <w:uiPriority w:val="99"/>
    <w:unhideWhenUsed/>
    <w:rsid w:val="008A5974"/>
    <w:pPr>
      <w:tabs>
        <w:tab w:val="center" w:pos="4819"/>
        <w:tab w:val="right" w:pos="9639"/>
      </w:tabs>
      <w:spacing w:after="0" w:line="240" w:lineRule="auto"/>
    </w:pPr>
  </w:style>
  <w:style w:type="character" w:customStyle="1" w:styleId="a7">
    <w:name w:val="Нижній колонтитул Знак"/>
    <w:basedOn w:val="a0"/>
    <w:link w:val="a6"/>
    <w:uiPriority w:val="99"/>
    <w:rsid w:val="008A5974"/>
  </w:style>
  <w:style w:type="paragraph" w:styleId="a8">
    <w:name w:val="Balloon Text"/>
    <w:basedOn w:val="a"/>
    <w:link w:val="a9"/>
    <w:uiPriority w:val="99"/>
    <w:semiHidden/>
    <w:unhideWhenUsed/>
    <w:rsid w:val="007358FA"/>
    <w:pPr>
      <w:spacing w:after="0" w:line="240" w:lineRule="auto"/>
    </w:pPr>
    <w:rPr>
      <w:rFonts w:ascii="Segoe UI" w:hAnsi="Segoe UI" w:cs="Segoe UI"/>
      <w:sz w:val="18"/>
      <w:szCs w:val="18"/>
    </w:rPr>
  </w:style>
  <w:style w:type="character" w:customStyle="1" w:styleId="a9">
    <w:name w:val="Текст у виносці Знак"/>
    <w:basedOn w:val="a0"/>
    <w:link w:val="a8"/>
    <w:uiPriority w:val="99"/>
    <w:semiHidden/>
    <w:rsid w:val="007358FA"/>
    <w:rPr>
      <w:rFonts w:ascii="Segoe UI" w:hAnsi="Segoe UI" w:cs="Segoe UI"/>
      <w:sz w:val="18"/>
      <w:szCs w:val="18"/>
    </w:rPr>
  </w:style>
  <w:style w:type="table" w:styleId="aa">
    <w:name w:val="Table Grid"/>
    <w:basedOn w:val="a1"/>
    <w:uiPriority w:val="39"/>
    <w:rsid w:val="00AF565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96323183">
      <w:bodyDiv w:val="1"/>
      <w:marLeft w:val="0"/>
      <w:marRight w:val="0"/>
      <w:marTop w:val="0"/>
      <w:marBottom w:val="0"/>
      <w:divBdr>
        <w:top w:val="none" w:sz="0" w:space="0" w:color="auto"/>
        <w:left w:val="none" w:sz="0" w:space="0" w:color="auto"/>
        <w:bottom w:val="none" w:sz="0" w:space="0" w:color="auto"/>
        <w:right w:val="none" w:sz="0" w:space="0" w:color="auto"/>
      </w:divBdr>
    </w:div>
    <w:div w:id="11998524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2958B31-2EC0-432C-B97C-51254E2DA06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1582</TotalTime>
  <Pages>3</Pages>
  <Words>4819</Words>
  <Characters>2747</Characters>
  <Application>Microsoft Office Word</Application>
  <DocSecurity>0</DocSecurity>
  <Lines>22</Lines>
  <Paragraphs>15</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7551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Шевчук Кирило Геннадійович</dc:creator>
  <cp:keywords/>
  <dc:description/>
  <cp:lastModifiedBy>Шевчук Кирило Геннадійович</cp:lastModifiedBy>
  <cp:revision>73</cp:revision>
  <cp:lastPrinted>2020-06-11T07:45:00Z</cp:lastPrinted>
  <dcterms:created xsi:type="dcterms:W3CDTF">2020-03-23T08:04:00Z</dcterms:created>
  <dcterms:modified xsi:type="dcterms:W3CDTF">2020-06-22T07:59:00Z</dcterms:modified>
</cp:coreProperties>
</file>