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598" w:rsidRPr="00C6327C" w:rsidRDefault="00681598" w:rsidP="00681598">
      <w:pPr>
        <w:widowControl w:val="0"/>
        <w:autoSpaceDE w:val="0"/>
        <w:autoSpaceDN w:val="0"/>
        <w:adjustRightInd w:val="0"/>
        <w:spacing w:after="0" w:line="240" w:lineRule="auto"/>
        <w:ind w:right="-6"/>
        <w:jc w:val="center"/>
        <w:rPr>
          <w:rFonts w:ascii="Times New Roman" w:hAnsi="Times New Roman"/>
          <w:b/>
          <w:bCs/>
          <w:sz w:val="28"/>
          <w:szCs w:val="28"/>
        </w:rPr>
      </w:pPr>
      <w:r w:rsidRPr="00C6327C">
        <w:rPr>
          <w:rFonts w:ascii="Times New Roman" w:hAnsi="Times New Roman"/>
          <w:b/>
          <w:bCs/>
          <w:sz w:val="28"/>
          <w:szCs w:val="28"/>
        </w:rPr>
        <w:t>ПОЯСНЮВАЛЬНА ЗАПИСКА</w:t>
      </w:r>
    </w:p>
    <w:p w:rsidR="00681598" w:rsidRPr="003B491E" w:rsidRDefault="00681598" w:rsidP="00681598">
      <w:pPr>
        <w:widowControl w:val="0"/>
        <w:autoSpaceDE w:val="0"/>
        <w:autoSpaceDN w:val="0"/>
        <w:adjustRightInd w:val="0"/>
        <w:spacing w:after="0" w:line="240" w:lineRule="auto"/>
        <w:ind w:right="-6"/>
        <w:jc w:val="center"/>
        <w:rPr>
          <w:rFonts w:ascii="Times New Roman" w:hAnsi="Times New Roman"/>
          <w:b/>
          <w:sz w:val="28"/>
          <w:szCs w:val="28"/>
        </w:rPr>
      </w:pPr>
      <w:r w:rsidRPr="003B491E">
        <w:rPr>
          <w:rFonts w:ascii="Times New Roman" w:hAnsi="Times New Roman"/>
          <w:b/>
          <w:sz w:val="28"/>
          <w:szCs w:val="28"/>
        </w:rPr>
        <w:t>до проекту Закону України «Про внесення змін до Закону України «Про національну безпеку України» (щодо включення доктрини економічної безпеки України до елементів планування у сферах національної безпеки і оборони)»</w:t>
      </w:r>
    </w:p>
    <w:p w:rsidR="00681598" w:rsidRPr="00C6327C" w:rsidRDefault="00681598" w:rsidP="00681598">
      <w:pPr>
        <w:widowControl w:val="0"/>
        <w:autoSpaceDE w:val="0"/>
        <w:autoSpaceDN w:val="0"/>
        <w:adjustRightInd w:val="0"/>
        <w:spacing w:after="0" w:line="240" w:lineRule="auto"/>
        <w:ind w:right="-6"/>
        <w:jc w:val="center"/>
        <w:rPr>
          <w:rFonts w:ascii="Times New Roman" w:hAnsi="Times New Roman"/>
          <w:sz w:val="28"/>
          <w:szCs w:val="28"/>
        </w:rPr>
      </w:pP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b/>
          <w:bCs/>
          <w:sz w:val="28"/>
          <w:szCs w:val="28"/>
        </w:rPr>
      </w:pPr>
      <w:r w:rsidRPr="00C6327C">
        <w:rPr>
          <w:rFonts w:ascii="Times New Roman" w:hAnsi="Times New Roman"/>
          <w:b/>
          <w:bCs/>
          <w:sz w:val="28"/>
          <w:szCs w:val="28"/>
        </w:rPr>
        <w:t>1. Обґрунтування необхідності прийняття законопроекту</w:t>
      </w: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sz w:val="28"/>
          <w:szCs w:val="28"/>
        </w:rPr>
      </w:pPr>
      <w:r w:rsidRPr="00C6327C">
        <w:rPr>
          <w:rFonts w:ascii="Times New Roman" w:hAnsi="Times New Roman"/>
          <w:sz w:val="28"/>
          <w:szCs w:val="28"/>
        </w:rPr>
        <w:t xml:space="preserve">Починаючи з останніх десятиліть минулого сторіччя світ вступив у бурхливий період переходу до нової, постіндустріальної, ери, яку </w:t>
      </w:r>
      <w:proofErr w:type="spellStart"/>
      <w:r w:rsidRPr="00C6327C">
        <w:rPr>
          <w:rFonts w:ascii="Times New Roman" w:hAnsi="Times New Roman"/>
          <w:sz w:val="28"/>
          <w:szCs w:val="28"/>
        </w:rPr>
        <w:t>Елвін</w:t>
      </w:r>
      <w:proofErr w:type="spellEnd"/>
      <w:r w:rsidRPr="00C6327C">
        <w:rPr>
          <w:rFonts w:ascii="Times New Roman" w:hAnsi="Times New Roman"/>
          <w:sz w:val="28"/>
          <w:szCs w:val="28"/>
        </w:rPr>
        <w:t xml:space="preserve"> </w:t>
      </w:r>
      <w:proofErr w:type="spellStart"/>
      <w:r w:rsidRPr="00C6327C">
        <w:rPr>
          <w:rFonts w:ascii="Times New Roman" w:hAnsi="Times New Roman"/>
          <w:sz w:val="28"/>
          <w:szCs w:val="28"/>
        </w:rPr>
        <w:t>Тоффлер</w:t>
      </w:r>
      <w:proofErr w:type="spellEnd"/>
      <w:r w:rsidRPr="00C6327C">
        <w:rPr>
          <w:rFonts w:ascii="Times New Roman" w:hAnsi="Times New Roman"/>
          <w:sz w:val="28"/>
          <w:szCs w:val="28"/>
        </w:rPr>
        <w:t xml:space="preserve"> назвав «третьою хвилею». Як і обидві попередні – аграрна та індустріальна – ця хвиля відкриває захоплюючі нові можливості, але, водночас, створює нові ризики, зокрема у сфері економічної безпеки. Темпи змін швидко зростають, і у наступному десятилітті неминуче </w:t>
      </w:r>
      <w:proofErr w:type="spellStart"/>
      <w:r w:rsidRPr="00C6327C">
        <w:rPr>
          <w:rFonts w:ascii="Times New Roman" w:hAnsi="Times New Roman"/>
          <w:sz w:val="28"/>
          <w:szCs w:val="28"/>
        </w:rPr>
        <w:t>прискорятимуться</w:t>
      </w:r>
      <w:proofErr w:type="spellEnd"/>
      <w:r w:rsidRPr="00C6327C">
        <w:rPr>
          <w:rFonts w:ascii="Times New Roman" w:hAnsi="Times New Roman"/>
          <w:sz w:val="28"/>
          <w:szCs w:val="28"/>
        </w:rPr>
        <w:t xml:space="preserve"> надалі, і разом з ними </w:t>
      </w:r>
      <w:proofErr w:type="spellStart"/>
      <w:r w:rsidRPr="00C6327C">
        <w:rPr>
          <w:rFonts w:ascii="Times New Roman" w:hAnsi="Times New Roman"/>
          <w:sz w:val="28"/>
          <w:szCs w:val="28"/>
        </w:rPr>
        <w:t>збільшаться</w:t>
      </w:r>
      <w:proofErr w:type="spellEnd"/>
      <w:r w:rsidRPr="00C6327C">
        <w:rPr>
          <w:rFonts w:ascii="Times New Roman" w:hAnsi="Times New Roman"/>
          <w:sz w:val="28"/>
          <w:szCs w:val="28"/>
        </w:rPr>
        <w:t xml:space="preserve"> як можливості, так і ризики.</w:t>
      </w: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sz w:val="28"/>
          <w:szCs w:val="28"/>
        </w:rPr>
      </w:pPr>
      <w:r w:rsidRPr="00C6327C">
        <w:rPr>
          <w:rFonts w:ascii="Times New Roman" w:hAnsi="Times New Roman"/>
          <w:sz w:val="28"/>
          <w:szCs w:val="28"/>
        </w:rPr>
        <w:t xml:space="preserve">Головними трендами «третьої хвилі» в економічному вимірі наразі є, з одного боку, різке здешевлення та спрощення комунікацій та перевезень на великих відстанях, що відбулося минулими десятиліттями, але вже значною мірою вичерпало свій потенціал; та автоматизація і персоналізація виробництва, яка швидко набирає обертів. У сфері матеріального виробництва та рутинної інтелектуальної праці жорстка конкуренція розгортається між дешевими працівниками – жителями бідних країн субтропічного та тропічного поясу із невисокою вартістю життя, з одного боку, і капіталомісткими сучасними машинами «четвертої індустріальної революції» (роботами, 3D-принтерами, тощо), розташованими безпосередньо у місцях споживання. Зважаючи на перспективу швидкого удосконалення та здешевлення останніх, це унеможливлює спроби бідних країн наздогнати багаті за рахунок прискореної індустріалізації з опорою на експорт, як це відбувалося протягом останніх двох століть. Такі країни можуть на довгі десятиліття, якщо не назавжди, застрягти на </w:t>
      </w:r>
      <w:proofErr w:type="spellStart"/>
      <w:r w:rsidRPr="00C6327C">
        <w:rPr>
          <w:rFonts w:ascii="Times New Roman" w:hAnsi="Times New Roman"/>
          <w:sz w:val="28"/>
          <w:szCs w:val="28"/>
        </w:rPr>
        <w:t>сировинно</w:t>
      </w:r>
      <w:proofErr w:type="spellEnd"/>
      <w:r w:rsidRPr="00C6327C">
        <w:rPr>
          <w:rFonts w:ascii="Times New Roman" w:hAnsi="Times New Roman"/>
          <w:sz w:val="28"/>
          <w:szCs w:val="28"/>
        </w:rPr>
        <w:t xml:space="preserve">-індустріальному рівні розвитку, що дозволятиме тільки повільне та нестійке економічне зростання за рахунок внутрішнього ринку – аж поки їм не вдасться, всупереч «втечі </w:t>
      </w:r>
      <w:proofErr w:type="spellStart"/>
      <w:r w:rsidRPr="00C6327C">
        <w:rPr>
          <w:rFonts w:ascii="Times New Roman" w:hAnsi="Times New Roman"/>
          <w:sz w:val="28"/>
          <w:szCs w:val="28"/>
        </w:rPr>
        <w:t>мізків</w:t>
      </w:r>
      <w:proofErr w:type="spellEnd"/>
      <w:r w:rsidRPr="00C6327C">
        <w:rPr>
          <w:rFonts w:ascii="Times New Roman" w:hAnsi="Times New Roman"/>
          <w:sz w:val="28"/>
          <w:szCs w:val="28"/>
        </w:rPr>
        <w:t xml:space="preserve">», накопичити людський капітал, достатній для переходу на постіндустріальний рівень, який за цей час теж підвищуватиме свої вимоги. </w:t>
      </w: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sz w:val="28"/>
          <w:szCs w:val="28"/>
        </w:rPr>
      </w:pPr>
      <w:r w:rsidRPr="00C6327C">
        <w:rPr>
          <w:rFonts w:ascii="Times New Roman" w:hAnsi="Times New Roman"/>
          <w:sz w:val="28"/>
          <w:szCs w:val="28"/>
        </w:rPr>
        <w:t xml:space="preserve">Для України подібний сценарій розвитку є неприйнятним, і, вірогідно, вбивчим. Будучи затиснутою між світовим ринком праці (і, зокрема, ринком ЄС – однією з найбільших його частин), з одного боку, та ворожою і агресивною, і при цьому заможнішою Російською Федерацією – з іншого, Україна, у разі збереження поточного рівня продуктивності економіки (і, відповідно, зарплат та добробуту) навряд чи зможе довго опиратися тенденціям еміграції та сепаратизму. Більш привабливі умови життя та праці за кордоном спонукають активну частину населення до еміграції, постійної чи тимчасової. Серед цих умов не останню роль відіграють міркування особистої безпеки. А чим більше активних людей залишає країну, тим потенційно слабшою вона стає у військовому відношенні. </w:t>
      </w: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sz w:val="28"/>
          <w:szCs w:val="28"/>
        </w:rPr>
      </w:pPr>
      <w:r w:rsidRPr="00C6327C">
        <w:rPr>
          <w:rFonts w:ascii="Times New Roman" w:hAnsi="Times New Roman"/>
          <w:sz w:val="28"/>
          <w:szCs w:val="28"/>
        </w:rPr>
        <w:t xml:space="preserve">Тому, допоки Україна лишатиметься значно біднішою від сусідів, загроза її </w:t>
      </w:r>
      <w:r w:rsidRPr="00C6327C">
        <w:rPr>
          <w:rFonts w:ascii="Times New Roman" w:hAnsi="Times New Roman"/>
          <w:sz w:val="28"/>
          <w:szCs w:val="28"/>
        </w:rPr>
        <w:lastRenderedPageBreak/>
        <w:t xml:space="preserve">суверенітету та територіальній цілісності буде тільки збільшуватися – а </w:t>
      </w:r>
      <w:proofErr w:type="spellStart"/>
      <w:r w:rsidRPr="00C6327C">
        <w:rPr>
          <w:rFonts w:ascii="Times New Roman" w:hAnsi="Times New Roman"/>
          <w:sz w:val="28"/>
          <w:szCs w:val="28"/>
        </w:rPr>
        <w:t>застрягання</w:t>
      </w:r>
      <w:proofErr w:type="spellEnd"/>
      <w:r w:rsidRPr="00C6327C">
        <w:rPr>
          <w:rFonts w:ascii="Times New Roman" w:hAnsi="Times New Roman"/>
          <w:sz w:val="28"/>
          <w:szCs w:val="28"/>
        </w:rPr>
        <w:t xml:space="preserve"> у </w:t>
      </w:r>
      <w:proofErr w:type="spellStart"/>
      <w:r w:rsidRPr="00C6327C">
        <w:rPr>
          <w:rFonts w:ascii="Times New Roman" w:hAnsi="Times New Roman"/>
          <w:sz w:val="28"/>
          <w:szCs w:val="28"/>
        </w:rPr>
        <w:t>сировинно</w:t>
      </w:r>
      <w:proofErr w:type="spellEnd"/>
      <w:r w:rsidRPr="00C6327C">
        <w:rPr>
          <w:rFonts w:ascii="Times New Roman" w:hAnsi="Times New Roman"/>
          <w:sz w:val="28"/>
          <w:szCs w:val="28"/>
        </w:rPr>
        <w:t>-індустріальній пастці не дасть можливості для розвитку випереджаючими темпами. Саме на це робить ставку путінська Росія у довгостроковому протистоянні з Україною.</w:t>
      </w: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sz w:val="28"/>
          <w:szCs w:val="28"/>
        </w:rPr>
      </w:pPr>
      <w:r w:rsidRPr="00C6327C">
        <w:rPr>
          <w:rFonts w:ascii="Times New Roman" w:hAnsi="Times New Roman"/>
          <w:sz w:val="28"/>
          <w:szCs w:val="28"/>
        </w:rPr>
        <w:t xml:space="preserve">Натомість, Україні пощастило отримати у спадок від СРСР деякі конкурентні переваги, які дозволяють сподіватися на подолання цього розриву, і відповідної загрози. Насамперед, людський капітал та базовані на ньому галузі – виробництво інформаційних продуктів та інтелектуальних послуг, дизайн, </w:t>
      </w:r>
      <w:proofErr w:type="spellStart"/>
      <w:r w:rsidRPr="00C6327C">
        <w:rPr>
          <w:rFonts w:ascii="Times New Roman" w:hAnsi="Times New Roman"/>
          <w:sz w:val="28"/>
          <w:szCs w:val="28"/>
        </w:rPr>
        <w:t>інноваторство</w:t>
      </w:r>
      <w:proofErr w:type="spellEnd"/>
      <w:r w:rsidRPr="00C6327C">
        <w:rPr>
          <w:rFonts w:ascii="Times New Roman" w:hAnsi="Times New Roman"/>
          <w:sz w:val="28"/>
          <w:szCs w:val="28"/>
        </w:rPr>
        <w:t>, дослідження та розробки – потенційно здатні стати драйвером прискореного та стійкого економічного зростання. Але ці переваги не можуть зберігатися та відтворюватися в ізоляції, і швидко деградували протягом усіх часів незалежності, доки сучасні засоби телекомунікацій не уможливили дистанційну роботу відповідних галузей в режимі реального часу. Бурхливе зростання ІТ-галузі за останні десять років наочно демонструє потенціал, який має відповідний (більш широкий) сектор економіки, проте масова міграція його представників, особливо у 2014-15 рр. демонструє також загрози, які на нього спіткають.</w:t>
      </w: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sz w:val="28"/>
          <w:szCs w:val="28"/>
        </w:rPr>
      </w:pPr>
      <w:r w:rsidRPr="00C6327C">
        <w:rPr>
          <w:rFonts w:ascii="Times New Roman" w:hAnsi="Times New Roman"/>
          <w:sz w:val="28"/>
          <w:szCs w:val="28"/>
        </w:rPr>
        <w:t xml:space="preserve"> Основним фактором, що стримує реалізацію цих конкурентних переваг, є формальні та неформальні обмеження, а також проблеми з верховенством права (зокрема, але не тільки – в частині універсального захисту прав власності) які роблять діловий клімат не привабливим, підвищують ризики, спотворюють конкурентне поле, тощо. Ці проблеми є частиною та проявом «суспільного порядку з обмеженим доступом» (у термінології </w:t>
      </w:r>
      <w:proofErr w:type="spellStart"/>
      <w:r w:rsidRPr="00C6327C">
        <w:rPr>
          <w:rFonts w:ascii="Times New Roman" w:hAnsi="Times New Roman"/>
          <w:sz w:val="28"/>
          <w:szCs w:val="28"/>
        </w:rPr>
        <w:t>Норта</w:t>
      </w:r>
      <w:proofErr w:type="spellEnd"/>
      <w:r w:rsidRPr="00C6327C">
        <w:rPr>
          <w:rFonts w:ascii="Times New Roman" w:hAnsi="Times New Roman"/>
          <w:sz w:val="28"/>
          <w:szCs w:val="28"/>
        </w:rPr>
        <w:t xml:space="preserve">, </w:t>
      </w:r>
      <w:proofErr w:type="spellStart"/>
      <w:r w:rsidRPr="00C6327C">
        <w:rPr>
          <w:rFonts w:ascii="Times New Roman" w:hAnsi="Times New Roman"/>
          <w:sz w:val="28"/>
          <w:szCs w:val="28"/>
        </w:rPr>
        <w:t>Вайнгаста</w:t>
      </w:r>
      <w:proofErr w:type="spellEnd"/>
      <w:r w:rsidRPr="00C6327C">
        <w:rPr>
          <w:rFonts w:ascii="Times New Roman" w:hAnsi="Times New Roman"/>
          <w:sz w:val="28"/>
          <w:szCs w:val="28"/>
        </w:rPr>
        <w:t xml:space="preserve"> та Уолліса), за якого інноваційний розвиток вважається загалом неможливим. Отже, питання розкриття конкурентного потенціалу України, яке могло б забезпечити драйвер для зростання, і тим запобігти її </w:t>
      </w:r>
      <w:proofErr w:type="spellStart"/>
      <w:r w:rsidRPr="00C6327C">
        <w:rPr>
          <w:rFonts w:ascii="Times New Roman" w:hAnsi="Times New Roman"/>
          <w:sz w:val="28"/>
          <w:szCs w:val="28"/>
        </w:rPr>
        <w:t>застряганню</w:t>
      </w:r>
      <w:proofErr w:type="spellEnd"/>
      <w:r w:rsidRPr="00C6327C">
        <w:rPr>
          <w:rFonts w:ascii="Times New Roman" w:hAnsi="Times New Roman"/>
          <w:sz w:val="28"/>
          <w:szCs w:val="28"/>
        </w:rPr>
        <w:t xml:space="preserve"> у пастці середнього доходу, впирається у питання прискореної трансформації до суспільного порядку «з відкритим доступом», який наразі забезпечив успішний розвиток тих кількох десятків країн, які вважаються «передовими», та становлять більшість у ОЕСР.</w:t>
      </w: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sz w:val="28"/>
          <w:szCs w:val="28"/>
        </w:rPr>
      </w:pPr>
      <w:r w:rsidRPr="00C6327C">
        <w:rPr>
          <w:rFonts w:ascii="Times New Roman" w:hAnsi="Times New Roman"/>
          <w:sz w:val="28"/>
          <w:szCs w:val="28"/>
        </w:rPr>
        <w:t xml:space="preserve">Відповідно до сказаного вище, головною стратегічною економічною загрозою безпеці України є втрата залишкових конкурентних переваг, які потенційно здатні стати драйверами прискореного та стійкого економічного зростання та вивести країну на рівень, співставний з країнами ОЕСР. </w:t>
      </w:r>
      <w:proofErr w:type="spellStart"/>
      <w:r w:rsidRPr="00C6327C">
        <w:rPr>
          <w:rFonts w:ascii="Times New Roman" w:hAnsi="Times New Roman"/>
          <w:sz w:val="28"/>
          <w:szCs w:val="28"/>
        </w:rPr>
        <w:t>Застрягання</w:t>
      </w:r>
      <w:proofErr w:type="spellEnd"/>
      <w:r w:rsidRPr="00C6327C">
        <w:rPr>
          <w:rFonts w:ascii="Times New Roman" w:hAnsi="Times New Roman"/>
          <w:sz w:val="28"/>
          <w:szCs w:val="28"/>
        </w:rPr>
        <w:t xml:space="preserve"> на </w:t>
      </w:r>
      <w:proofErr w:type="spellStart"/>
      <w:r w:rsidRPr="00C6327C">
        <w:rPr>
          <w:rFonts w:ascii="Times New Roman" w:hAnsi="Times New Roman"/>
          <w:sz w:val="28"/>
          <w:szCs w:val="28"/>
        </w:rPr>
        <w:t>сировинно</w:t>
      </w:r>
      <w:proofErr w:type="spellEnd"/>
      <w:r w:rsidRPr="00C6327C">
        <w:rPr>
          <w:rFonts w:ascii="Times New Roman" w:hAnsi="Times New Roman"/>
          <w:sz w:val="28"/>
          <w:szCs w:val="28"/>
        </w:rPr>
        <w:t xml:space="preserve">-індустріальному рівні не дозволить в </w:t>
      </w:r>
      <w:proofErr w:type="spellStart"/>
      <w:r w:rsidRPr="00C6327C">
        <w:rPr>
          <w:rFonts w:ascii="Times New Roman" w:hAnsi="Times New Roman"/>
          <w:sz w:val="28"/>
          <w:szCs w:val="28"/>
        </w:rPr>
        <w:t>осяжному</w:t>
      </w:r>
      <w:proofErr w:type="spellEnd"/>
      <w:r w:rsidRPr="00C6327C">
        <w:rPr>
          <w:rFonts w:ascii="Times New Roman" w:hAnsi="Times New Roman"/>
          <w:sz w:val="28"/>
          <w:szCs w:val="28"/>
        </w:rPr>
        <w:t xml:space="preserve"> майбутньому вирватися з пастки середнього доходу, та, зважаючи на наявність сильного та ворожого сусіда, поставить під питання саме існування Української держави. Україна стоїть перед дилемою «розвивайся і модернізуйся, або помирай», тому у стратегічному плані питання безпеки фактично зводиться переважно до проблеми прискореного розвитку та суспільної модернізації.</w:t>
      </w: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sz w:val="28"/>
          <w:szCs w:val="28"/>
        </w:rPr>
      </w:pPr>
      <w:r w:rsidRPr="00C6327C">
        <w:rPr>
          <w:rFonts w:ascii="Times New Roman" w:hAnsi="Times New Roman"/>
          <w:sz w:val="28"/>
          <w:szCs w:val="28"/>
        </w:rPr>
        <w:t xml:space="preserve">Таким чином, економічній безпеці по праву належить центральне місце в системі національної безпеки, оскільки вона є основою для належного функціонування всіх елементів, що відносяться до цієї системи: політичної, соціальної, військової, екологічної, технологічної, інформаційної безпеки тощо. </w:t>
      </w:r>
      <w:r w:rsidRPr="00C6327C">
        <w:rPr>
          <w:rFonts w:ascii="Times New Roman" w:hAnsi="Times New Roman"/>
          <w:sz w:val="28"/>
          <w:szCs w:val="28"/>
        </w:rPr>
        <w:lastRenderedPageBreak/>
        <w:t xml:space="preserve">Україні вкрай потрібен системний документ, що буде формувати ефективне забезпечення економічної безпеки.   Як зауважив у промові державний секретар Міністерства економіки Німеччини </w:t>
      </w:r>
      <w:proofErr w:type="spellStart"/>
      <w:r w:rsidRPr="00C6327C">
        <w:rPr>
          <w:rFonts w:ascii="Times New Roman" w:hAnsi="Times New Roman"/>
          <w:sz w:val="28"/>
          <w:szCs w:val="28"/>
        </w:rPr>
        <w:t>І.Вурмелінг</w:t>
      </w:r>
      <w:proofErr w:type="spellEnd"/>
      <w:r w:rsidRPr="00C6327C">
        <w:rPr>
          <w:rFonts w:ascii="Times New Roman" w:hAnsi="Times New Roman"/>
          <w:sz w:val="28"/>
          <w:szCs w:val="28"/>
        </w:rPr>
        <w:t>: «тривале економічне зростання і створення промисловістю доданої вартості все більше залежить від рівня економічної безпеки».</w:t>
      </w: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sz w:val="28"/>
          <w:szCs w:val="28"/>
        </w:rPr>
      </w:pPr>
      <w:r w:rsidRPr="00C6327C">
        <w:rPr>
          <w:rFonts w:ascii="Times New Roman" w:hAnsi="Times New Roman"/>
          <w:sz w:val="28"/>
          <w:szCs w:val="28"/>
        </w:rPr>
        <w:t>Прикладами становлення і подальшого розвитку системи економічної безпеки як базової складової національної безпеки країни виступають США, Японія та Китаї. Цікавим є досвід інших країн у створенні інфраструктури організацій, які досліджують проблеми економічної  безпеки. Так у Франції з 2010 року діє Національний інститут перспективних досліджень у галузі безпеки та правосуддя (</w:t>
      </w:r>
      <w:proofErr w:type="spellStart"/>
      <w:r w:rsidRPr="00C6327C">
        <w:rPr>
          <w:rFonts w:ascii="Times New Roman" w:hAnsi="Times New Roman"/>
          <w:sz w:val="28"/>
          <w:szCs w:val="28"/>
        </w:rPr>
        <w:t>L'Institut</w:t>
      </w:r>
      <w:proofErr w:type="spellEnd"/>
      <w:r w:rsidRPr="00C6327C">
        <w:rPr>
          <w:rFonts w:ascii="Times New Roman" w:hAnsi="Times New Roman"/>
          <w:sz w:val="28"/>
          <w:szCs w:val="28"/>
        </w:rPr>
        <w:t xml:space="preserve"> </w:t>
      </w:r>
      <w:proofErr w:type="spellStart"/>
      <w:r w:rsidRPr="00C6327C">
        <w:rPr>
          <w:rFonts w:ascii="Times New Roman" w:hAnsi="Times New Roman"/>
          <w:sz w:val="28"/>
          <w:szCs w:val="28"/>
        </w:rPr>
        <w:t>national</w:t>
      </w:r>
      <w:proofErr w:type="spellEnd"/>
      <w:r w:rsidRPr="00C6327C">
        <w:rPr>
          <w:rFonts w:ascii="Times New Roman" w:hAnsi="Times New Roman"/>
          <w:sz w:val="28"/>
          <w:szCs w:val="28"/>
        </w:rPr>
        <w:t xml:space="preserve"> </w:t>
      </w:r>
      <w:proofErr w:type="spellStart"/>
      <w:r w:rsidRPr="00C6327C">
        <w:rPr>
          <w:rFonts w:ascii="Times New Roman" w:hAnsi="Times New Roman"/>
          <w:sz w:val="28"/>
          <w:szCs w:val="28"/>
        </w:rPr>
        <w:t>des</w:t>
      </w:r>
      <w:proofErr w:type="spellEnd"/>
      <w:r w:rsidRPr="00C6327C">
        <w:rPr>
          <w:rFonts w:ascii="Times New Roman" w:hAnsi="Times New Roman"/>
          <w:sz w:val="28"/>
          <w:szCs w:val="28"/>
        </w:rPr>
        <w:t xml:space="preserve"> </w:t>
      </w:r>
      <w:proofErr w:type="spellStart"/>
      <w:r w:rsidRPr="00C6327C">
        <w:rPr>
          <w:rFonts w:ascii="Times New Roman" w:hAnsi="Times New Roman"/>
          <w:sz w:val="28"/>
          <w:szCs w:val="28"/>
        </w:rPr>
        <w:t>hautes</w:t>
      </w:r>
      <w:proofErr w:type="spellEnd"/>
      <w:r w:rsidRPr="00C6327C">
        <w:rPr>
          <w:rFonts w:ascii="Times New Roman" w:hAnsi="Times New Roman"/>
          <w:sz w:val="28"/>
          <w:szCs w:val="28"/>
        </w:rPr>
        <w:t xml:space="preserve"> </w:t>
      </w:r>
      <w:proofErr w:type="spellStart"/>
      <w:r w:rsidRPr="00C6327C">
        <w:rPr>
          <w:rFonts w:ascii="Times New Roman" w:hAnsi="Times New Roman"/>
          <w:sz w:val="28"/>
          <w:szCs w:val="28"/>
        </w:rPr>
        <w:t>études</w:t>
      </w:r>
      <w:proofErr w:type="spellEnd"/>
      <w:r w:rsidRPr="00C6327C">
        <w:rPr>
          <w:rFonts w:ascii="Times New Roman" w:hAnsi="Times New Roman"/>
          <w:sz w:val="28"/>
          <w:szCs w:val="28"/>
        </w:rPr>
        <w:t xml:space="preserve"> </w:t>
      </w:r>
      <w:proofErr w:type="spellStart"/>
      <w:r w:rsidRPr="00C6327C">
        <w:rPr>
          <w:rFonts w:ascii="Times New Roman" w:hAnsi="Times New Roman"/>
          <w:sz w:val="28"/>
          <w:szCs w:val="28"/>
        </w:rPr>
        <w:t>de</w:t>
      </w:r>
      <w:proofErr w:type="spellEnd"/>
      <w:r w:rsidRPr="00C6327C">
        <w:rPr>
          <w:rFonts w:ascii="Times New Roman" w:hAnsi="Times New Roman"/>
          <w:sz w:val="28"/>
          <w:szCs w:val="28"/>
        </w:rPr>
        <w:t xml:space="preserve"> </w:t>
      </w:r>
      <w:proofErr w:type="spellStart"/>
      <w:r w:rsidRPr="00C6327C">
        <w:rPr>
          <w:rFonts w:ascii="Times New Roman" w:hAnsi="Times New Roman"/>
          <w:sz w:val="28"/>
          <w:szCs w:val="28"/>
        </w:rPr>
        <w:t>la</w:t>
      </w:r>
      <w:proofErr w:type="spellEnd"/>
      <w:r w:rsidRPr="00C6327C">
        <w:rPr>
          <w:rFonts w:ascii="Times New Roman" w:hAnsi="Times New Roman"/>
          <w:sz w:val="28"/>
          <w:szCs w:val="28"/>
        </w:rPr>
        <w:t xml:space="preserve"> </w:t>
      </w:r>
      <w:proofErr w:type="spellStart"/>
      <w:r w:rsidRPr="00C6327C">
        <w:rPr>
          <w:rFonts w:ascii="Times New Roman" w:hAnsi="Times New Roman"/>
          <w:sz w:val="28"/>
          <w:szCs w:val="28"/>
        </w:rPr>
        <w:t>sécurité</w:t>
      </w:r>
      <w:proofErr w:type="spellEnd"/>
      <w:r w:rsidRPr="00C6327C">
        <w:rPr>
          <w:rFonts w:ascii="Times New Roman" w:hAnsi="Times New Roman"/>
          <w:sz w:val="28"/>
          <w:szCs w:val="28"/>
        </w:rPr>
        <w:t xml:space="preserve"> </w:t>
      </w:r>
      <w:proofErr w:type="spellStart"/>
      <w:r w:rsidRPr="00C6327C">
        <w:rPr>
          <w:rFonts w:ascii="Times New Roman" w:hAnsi="Times New Roman"/>
          <w:sz w:val="28"/>
          <w:szCs w:val="28"/>
        </w:rPr>
        <w:t>et</w:t>
      </w:r>
      <w:proofErr w:type="spellEnd"/>
      <w:r w:rsidRPr="00C6327C">
        <w:rPr>
          <w:rFonts w:ascii="Times New Roman" w:hAnsi="Times New Roman"/>
          <w:sz w:val="28"/>
          <w:szCs w:val="28"/>
        </w:rPr>
        <w:t xml:space="preserve"> </w:t>
      </w:r>
      <w:proofErr w:type="spellStart"/>
      <w:r w:rsidRPr="00C6327C">
        <w:rPr>
          <w:rFonts w:ascii="Times New Roman" w:hAnsi="Times New Roman"/>
          <w:sz w:val="28"/>
          <w:szCs w:val="28"/>
        </w:rPr>
        <w:t>de</w:t>
      </w:r>
      <w:proofErr w:type="spellEnd"/>
      <w:r w:rsidRPr="00C6327C">
        <w:rPr>
          <w:rFonts w:ascii="Times New Roman" w:hAnsi="Times New Roman"/>
          <w:sz w:val="28"/>
          <w:szCs w:val="28"/>
        </w:rPr>
        <w:t xml:space="preserve"> </w:t>
      </w:r>
      <w:proofErr w:type="spellStart"/>
      <w:r w:rsidRPr="00C6327C">
        <w:rPr>
          <w:rFonts w:ascii="Times New Roman" w:hAnsi="Times New Roman"/>
          <w:sz w:val="28"/>
          <w:szCs w:val="28"/>
        </w:rPr>
        <w:t>la</w:t>
      </w:r>
      <w:proofErr w:type="spellEnd"/>
      <w:r w:rsidRPr="00C6327C">
        <w:rPr>
          <w:rFonts w:ascii="Times New Roman" w:hAnsi="Times New Roman"/>
          <w:sz w:val="28"/>
          <w:szCs w:val="28"/>
        </w:rPr>
        <w:t xml:space="preserve"> </w:t>
      </w:r>
      <w:proofErr w:type="spellStart"/>
      <w:r w:rsidRPr="00C6327C">
        <w:rPr>
          <w:rFonts w:ascii="Times New Roman" w:hAnsi="Times New Roman"/>
          <w:sz w:val="28"/>
          <w:szCs w:val="28"/>
        </w:rPr>
        <w:t>justice</w:t>
      </w:r>
      <w:proofErr w:type="spellEnd"/>
      <w:r w:rsidRPr="00C6327C">
        <w:rPr>
          <w:rFonts w:ascii="Times New Roman" w:hAnsi="Times New Roman"/>
          <w:sz w:val="28"/>
          <w:szCs w:val="28"/>
        </w:rPr>
        <w:t xml:space="preserve"> або INHESJ), а у Німеччині з 1993 року здійснює діяльність мережа Альянсів з економічної  безпеки (ASW </w:t>
      </w:r>
      <w:proofErr w:type="spellStart"/>
      <w:r w:rsidRPr="00C6327C">
        <w:rPr>
          <w:rFonts w:ascii="Times New Roman" w:hAnsi="Times New Roman"/>
          <w:sz w:val="28"/>
          <w:szCs w:val="28"/>
        </w:rPr>
        <w:t>Bundesverband</w:t>
      </w:r>
      <w:proofErr w:type="spellEnd"/>
      <w:r w:rsidRPr="00C6327C">
        <w:rPr>
          <w:rFonts w:ascii="Times New Roman" w:hAnsi="Times New Roman"/>
          <w:sz w:val="28"/>
          <w:szCs w:val="28"/>
        </w:rPr>
        <w:t>).</w:t>
      </w: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sz w:val="28"/>
          <w:szCs w:val="28"/>
        </w:rPr>
      </w:pPr>
      <w:r w:rsidRPr="00C6327C">
        <w:rPr>
          <w:rFonts w:ascii="Times New Roman" w:hAnsi="Times New Roman"/>
          <w:sz w:val="28"/>
          <w:szCs w:val="28"/>
        </w:rPr>
        <w:t xml:space="preserve">  </w:t>
      </w: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b/>
          <w:bCs/>
          <w:sz w:val="28"/>
          <w:szCs w:val="28"/>
        </w:rPr>
      </w:pPr>
      <w:r w:rsidRPr="00C6327C">
        <w:rPr>
          <w:rFonts w:ascii="Times New Roman" w:hAnsi="Times New Roman"/>
          <w:b/>
          <w:bCs/>
          <w:sz w:val="28"/>
          <w:szCs w:val="28"/>
        </w:rPr>
        <w:t xml:space="preserve">2. Мета та завдання прийняття законопроекту </w:t>
      </w: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sz w:val="28"/>
          <w:szCs w:val="28"/>
        </w:rPr>
      </w:pPr>
      <w:r w:rsidRPr="00C6327C">
        <w:rPr>
          <w:rFonts w:ascii="Times New Roman" w:hAnsi="Times New Roman"/>
          <w:sz w:val="28"/>
          <w:szCs w:val="28"/>
        </w:rPr>
        <w:t>Метою законопроекту є створення комплексного документу, що визначає інституційну здатність на системному рівні підтримувати послідовну реалізацію національно-державних інтересів та в якому визначаються національні інтереси країни в економічній сфері, наявні та потенційно можливі загрози їх реалізації, напрями і пріоритети державної політики в економічній сфері, шляхи подолання загроз економічного характеру. Зазначений документ має стати невід’ємним елементом планування у сферах національної безпеки і оборони.</w:t>
      </w: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sz w:val="28"/>
          <w:szCs w:val="28"/>
        </w:rPr>
      </w:pP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b/>
          <w:bCs/>
          <w:sz w:val="28"/>
          <w:szCs w:val="28"/>
        </w:rPr>
      </w:pPr>
      <w:r w:rsidRPr="00C6327C">
        <w:rPr>
          <w:rFonts w:ascii="Times New Roman" w:hAnsi="Times New Roman"/>
          <w:b/>
          <w:bCs/>
          <w:sz w:val="28"/>
          <w:szCs w:val="28"/>
        </w:rPr>
        <w:t xml:space="preserve">3. Загальна характеристика і основні положення акту </w:t>
      </w:r>
    </w:p>
    <w:p w:rsidR="00681598" w:rsidRPr="00C6327C" w:rsidRDefault="00681598" w:rsidP="00681598">
      <w:pPr>
        <w:widowControl w:val="0"/>
        <w:autoSpaceDE w:val="0"/>
        <w:autoSpaceDN w:val="0"/>
        <w:adjustRightInd w:val="0"/>
        <w:spacing w:after="0" w:line="276" w:lineRule="auto"/>
        <w:ind w:right="-6" w:firstLine="567"/>
        <w:jc w:val="both"/>
        <w:rPr>
          <w:rFonts w:ascii="Times New Roman" w:hAnsi="Times New Roman"/>
          <w:sz w:val="28"/>
          <w:szCs w:val="28"/>
        </w:rPr>
      </w:pPr>
      <w:r w:rsidRPr="00C6327C">
        <w:rPr>
          <w:rFonts w:ascii="Times New Roman" w:hAnsi="Times New Roman"/>
          <w:sz w:val="28"/>
          <w:szCs w:val="28"/>
        </w:rPr>
        <w:t>Проектом передбачається внесення змін до Закону України «Про національну безпеку України» (далі - Закон), зокрема:</w:t>
      </w:r>
    </w:p>
    <w:p w:rsidR="00681598" w:rsidRPr="00C6327C" w:rsidRDefault="00681598" w:rsidP="00681598">
      <w:pPr>
        <w:widowControl w:val="0"/>
        <w:autoSpaceDE w:val="0"/>
        <w:autoSpaceDN w:val="0"/>
        <w:adjustRightInd w:val="0"/>
        <w:spacing w:after="0" w:line="276" w:lineRule="auto"/>
        <w:ind w:right="-6" w:firstLine="567"/>
        <w:jc w:val="both"/>
        <w:rPr>
          <w:rFonts w:ascii="Times New Roman" w:hAnsi="Times New Roman"/>
          <w:sz w:val="28"/>
          <w:szCs w:val="28"/>
        </w:rPr>
      </w:pPr>
      <w:r w:rsidRPr="00C6327C">
        <w:rPr>
          <w:rFonts w:ascii="Times New Roman" w:hAnsi="Times New Roman"/>
          <w:sz w:val="28"/>
          <w:szCs w:val="28"/>
        </w:rPr>
        <w:t xml:space="preserve">визначення терміну «Доктрина економічної безпеки України» (зміни до ст. 1 Закону); </w:t>
      </w:r>
    </w:p>
    <w:p w:rsidR="00681598" w:rsidRPr="00C6327C" w:rsidRDefault="00681598" w:rsidP="00681598">
      <w:pPr>
        <w:widowControl w:val="0"/>
        <w:autoSpaceDE w:val="0"/>
        <w:autoSpaceDN w:val="0"/>
        <w:adjustRightInd w:val="0"/>
        <w:spacing w:after="0" w:line="276" w:lineRule="auto"/>
        <w:ind w:right="-6" w:firstLine="567"/>
        <w:jc w:val="both"/>
        <w:rPr>
          <w:rFonts w:ascii="Times New Roman" w:hAnsi="Times New Roman"/>
          <w:sz w:val="28"/>
          <w:szCs w:val="28"/>
        </w:rPr>
      </w:pPr>
      <w:r w:rsidRPr="00C6327C">
        <w:rPr>
          <w:rFonts w:ascii="Times New Roman" w:hAnsi="Times New Roman"/>
          <w:sz w:val="28"/>
          <w:szCs w:val="28"/>
        </w:rPr>
        <w:t>включення Доктрини економічної безпеки України до переліку документів довгострокового планування (зміни до ст. 25 Закону);</w:t>
      </w:r>
    </w:p>
    <w:p w:rsidR="00681598" w:rsidRPr="00C6327C" w:rsidRDefault="00681598" w:rsidP="00681598">
      <w:pPr>
        <w:widowControl w:val="0"/>
        <w:autoSpaceDE w:val="0"/>
        <w:autoSpaceDN w:val="0"/>
        <w:adjustRightInd w:val="0"/>
        <w:spacing w:after="0" w:line="276" w:lineRule="auto"/>
        <w:ind w:right="-6" w:firstLine="567"/>
        <w:jc w:val="both"/>
        <w:rPr>
          <w:rFonts w:ascii="Times New Roman" w:hAnsi="Times New Roman"/>
          <w:sz w:val="28"/>
          <w:szCs w:val="28"/>
        </w:rPr>
      </w:pPr>
      <w:r w:rsidRPr="00C6327C">
        <w:rPr>
          <w:rFonts w:ascii="Times New Roman" w:hAnsi="Times New Roman"/>
          <w:sz w:val="28"/>
          <w:szCs w:val="28"/>
        </w:rPr>
        <w:t>встановлення процедур організації центральним органом виконавчої влади, що забезпечує формування та реалізує державну економічну політику, підготовки та внесення на розгляду Уряду та керівництву держави проекту Доктрини економічної безпеки України, яка є основою для підготовки відповідних державних програм та нормативно-правових актів, що стосуються забезпечення економічної безпеки України. А також порядок її оприлюднення та</w:t>
      </w:r>
      <w:r w:rsidRPr="00C6327C">
        <w:rPr>
          <w:rFonts w:ascii="Times New Roman" w:hAnsi="Times New Roman"/>
        </w:rPr>
        <w:t xml:space="preserve"> </w:t>
      </w:r>
      <w:r w:rsidRPr="00C6327C">
        <w:rPr>
          <w:rFonts w:ascii="Times New Roman" w:hAnsi="Times New Roman"/>
          <w:sz w:val="28"/>
          <w:szCs w:val="28"/>
        </w:rPr>
        <w:t>стан виконання (нова стаття 32</w:t>
      </w:r>
      <w:r w:rsidRPr="00C6327C">
        <w:rPr>
          <w:rFonts w:ascii="Times New Roman" w:hAnsi="Times New Roman"/>
          <w:sz w:val="28"/>
          <w:szCs w:val="28"/>
          <w:vertAlign w:val="superscript"/>
        </w:rPr>
        <w:t>1</w:t>
      </w:r>
      <w:r w:rsidRPr="00C6327C">
        <w:rPr>
          <w:rFonts w:ascii="Times New Roman" w:hAnsi="Times New Roman"/>
          <w:sz w:val="28"/>
          <w:szCs w:val="28"/>
        </w:rPr>
        <w:t xml:space="preserve"> Закону). </w:t>
      </w:r>
    </w:p>
    <w:p w:rsidR="00681598" w:rsidRPr="00C6327C" w:rsidRDefault="00681598" w:rsidP="00681598">
      <w:pPr>
        <w:widowControl w:val="0"/>
        <w:autoSpaceDE w:val="0"/>
        <w:autoSpaceDN w:val="0"/>
        <w:adjustRightInd w:val="0"/>
        <w:spacing w:after="0" w:line="276" w:lineRule="auto"/>
        <w:ind w:right="-6" w:firstLine="567"/>
        <w:jc w:val="both"/>
        <w:rPr>
          <w:rFonts w:ascii="Times New Roman" w:hAnsi="Times New Roman"/>
          <w:sz w:val="28"/>
          <w:szCs w:val="28"/>
        </w:rPr>
      </w:pPr>
      <w:r w:rsidRPr="00C6327C">
        <w:rPr>
          <w:rFonts w:ascii="Times New Roman" w:hAnsi="Times New Roman"/>
          <w:sz w:val="28"/>
          <w:szCs w:val="28"/>
        </w:rPr>
        <w:t xml:space="preserve"> </w:t>
      </w: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b/>
          <w:bCs/>
          <w:sz w:val="28"/>
          <w:szCs w:val="28"/>
        </w:rPr>
      </w:pPr>
      <w:r w:rsidRPr="00C6327C">
        <w:rPr>
          <w:rFonts w:ascii="Times New Roman" w:hAnsi="Times New Roman"/>
          <w:b/>
          <w:bCs/>
          <w:sz w:val="28"/>
          <w:szCs w:val="28"/>
        </w:rPr>
        <w:t>4. Стан нормативно-правової бази у даній сфері правового регулювання</w:t>
      </w: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sz w:val="28"/>
          <w:szCs w:val="28"/>
        </w:rPr>
      </w:pPr>
      <w:r w:rsidRPr="00C6327C">
        <w:rPr>
          <w:rFonts w:ascii="Times New Roman" w:hAnsi="Times New Roman"/>
          <w:sz w:val="28"/>
          <w:szCs w:val="28"/>
        </w:rPr>
        <w:t xml:space="preserve">Правове регулювання у зазначеній сфері забезпечується: </w:t>
      </w: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sz w:val="28"/>
          <w:szCs w:val="28"/>
        </w:rPr>
      </w:pPr>
      <w:r w:rsidRPr="00C6327C">
        <w:rPr>
          <w:rFonts w:ascii="Times New Roman" w:hAnsi="Times New Roman"/>
          <w:sz w:val="28"/>
          <w:szCs w:val="28"/>
        </w:rPr>
        <w:t xml:space="preserve">Конституцією України; </w:t>
      </w: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sz w:val="28"/>
          <w:szCs w:val="28"/>
        </w:rPr>
      </w:pPr>
      <w:r w:rsidRPr="00C6327C">
        <w:rPr>
          <w:rFonts w:ascii="Times New Roman" w:hAnsi="Times New Roman"/>
          <w:sz w:val="28"/>
          <w:szCs w:val="28"/>
        </w:rPr>
        <w:lastRenderedPageBreak/>
        <w:t>Законом України «Про національну безпеку України».</w:t>
      </w: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sz w:val="28"/>
          <w:szCs w:val="28"/>
        </w:rPr>
      </w:pP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b/>
          <w:bCs/>
          <w:sz w:val="28"/>
          <w:szCs w:val="28"/>
        </w:rPr>
      </w:pPr>
      <w:r w:rsidRPr="00C6327C">
        <w:rPr>
          <w:rFonts w:ascii="Times New Roman" w:hAnsi="Times New Roman"/>
          <w:b/>
          <w:bCs/>
          <w:sz w:val="28"/>
          <w:szCs w:val="28"/>
        </w:rPr>
        <w:t>5. Фінансово-економічне обґрунтування</w:t>
      </w: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sz w:val="28"/>
          <w:szCs w:val="28"/>
        </w:rPr>
      </w:pPr>
      <w:r w:rsidRPr="00C6327C">
        <w:rPr>
          <w:rFonts w:ascii="Times New Roman" w:hAnsi="Times New Roman"/>
          <w:sz w:val="28"/>
          <w:szCs w:val="28"/>
        </w:rPr>
        <w:t>Прийняття та реалізація законопроекту не призведе до збільшення витрат з Державного бюджету України. Всі аспекти створення Доктрини економічної безпеки України фінансуються коштом поточних видатків бюджету на фінансування діяльності Міністерства розвитку економіки, торгівлі та сільського господарства України.</w:t>
      </w: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sz w:val="28"/>
          <w:szCs w:val="28"/>
        </w:rPr>
      </w:pPr>
    </w:p>
    <w:p w:rsidR="00681598" w:rsidRPr="00C6327C" w:rsidRDefault="00681598" w:rsidP="00681598">
      <w:pPr>
        <w:widowControl w:val="0"/>
        <w:autoSpaceDE w:val="0"/>
        <w:autoSpaceDN w:val="0"/>
        <w:adjustRightInd w:val="0"/>
        <w:spacing w:after="0" w:line="240" w:lineRule="auto"/>
        <w:ind w:right="-6" w:firstLine="567"/>
        <w:jc w:val="both"/>
        <w:rPr>
          <w:rFonts w:ascii="Times New Roman" w:hAnsi="Times New Roman"/>
          <w:b/>
          <w:bCs/>
          <w:sz w:val="28"/>
          <w:szCs w:val="28"/>
        </w:rPr>
      </w:pPr>
      <w:r w:rsidRPr="00C6327C">
        <w:rPr>
          <w:rFonts w:ascii="Times New Roman" w:hAnsi="Times New Roman"/>
          <w:b/>
          <w:bCs/>
          <w:sz w:val="28"/>
          <w:szCs w:val="28"/>
        </w:rPr>
        <w:t>6. Прогноз очікуваних соціально-економічних, правових та інших наслідків прийняття проекту</w:t>
      </w:r>
    </w:p>
    <w:p w:rsidR="00681598" w:rsidRPr="00C6327C" w:rsidRDefault="00681598" w:rsidP="00681598">
      <w:pPr>
        <w:widowControl w:val="0"/>
        <w:autoSpaceDE w:val="0"/>
        <w:autoSpaceDN w:val="0"/>
        <w:adjustRightInd w:val="0"/>
        <w:spacing w:after="0" w:line="240" w:lineRule="auto"/>
        <w:ind w:right="-6" w:firstLine="709"/>
        <w:jc w:val="both"/>
        <w:rPr>
          <w:rFonts w:ascii="Times New Roman" w:hAnsi="Times New Roman"/>
          <w:sz w:val="28"/>
          <w:szCs w:val="28"/>
        </w:rPr>
      </w:pPr>
      <w:r w:rsidRPr="00C6327C">
        <w:rPr>
          <w:rFonts w:ascii="Times New Roman" w:hAnsi="Times New Roman"/>
          <w:sz w:val="28"/>
          <w:szCs w:val="28"/>
        </w:rPr>
        <w:t xml:space="preserve">Зростання захищеності державного суверенітету, територіальної цілісності, демократичного конституційного ладу та національних інтересів України від реальних та потенційних економічних загроз. </w:t>
      </w:r>
    </w:p>
    <w:p w:rsidR="00681598" w:rsidRPr="00C6327C" w:rsidRDefault="00681598" w:rsidP="00681598">
      <w:pPr>
        <w:widowControl w:val="0"/>
        <w:autoSpaceDE w:val="0"/>
        <w:autoSpaceDN w:val="0"/>
        <w:adjustRightInd w:val="0"/>
        <w:spacing w:after="0" w:line="240" w:lineRule="auto"/>
        <w:ind w:right="-6" w:firstLine="709"/>
        <w:jc w:val="both"/>
        <w:rPr>
          <w:rFonts w:ascii="Times New Roman" w:hAnsi="Times New Roman"/>
          <w:sz w:val="28"/>
          <w:szCs w:val="28"/>
        </w:rPr>
      </w:pPr>
    </w:p>
    <w:p w:rsidR="00681598" w:rsidRPr="00C6327C" w:rsidRDefault="00681598" w:rsidP="00681598">
      <w:pPr>
        <w:widowControl w:val="0"/>
        <w:autoSpaceDE w:val="0"/>
        <w:autoSpaceDN w:val="0"/>
        <w:adjustRightInd w:val="0"/>
        <w:spacing w:after="0" w:line="240" w:lineRule="auto"/>
        <w:ind w:right="-6" w:firstLine="709"/>
        <w:jc w:val="both"/>
        <w:rPr>
          <w:rFonts w:ascii="Times New Roman" w:hAnsi="Times New Roman"/>
          <w:sz w:val="28"/>
          <w:szCs w:val="28"/>
        </w:rPr>
      </w:pPr>
    </w:p>
    <w:p w:rsidR="00681598" w:rsidRPr="00C6327C" w:rsidRDefault="00681598" w:rsidP="00681598">
      <w:pPr>
        <w:widowControl w:val="0"/>
        <w:autoSpaceDE w:val="0"/>
        <w:autoSpaceDN w:val="0"/>
        <w:adjustRightInd w:val="0"/>
        <w:spacing w:after="0" w:line="240" w:lineRule="auto"/>
        <w:ind w:right="-6" w:firstLine="709"/>
        <w:jc w:val="both"/>
        <w:rPr>
          <w:rFonts w:ascii="Times New Roman" w:hAnsi="Times New Roman"/>
          <w:sz w:val="28"/>
          <w:szCs w:val="28"/>
        </w:rPr>
      </w:pPr>
    </w:p>
    <w:p w:rsidR="00681598" w:rsidRPr="00C6327C" w:rsidRDefault="00681598" w:rsidP="00681598">
      <w:pPr>
        <w:widowControl w:val="0"/>
        <w:autoSpaceDE w:val="0"/>
        <w:autoSpaceDN w:val="0"/>
        <w:adjustRightInd w:val="0"/>
        <w:spacing w:after="0" w:line="240" w:lineRule="auto"/>
        <w:ind w:right="-6"/>
        <w:rPr>
          <w:rFonts w:ascii="Times New Roman" w:hAnsi="Times New Roman"/>
          <w:b/>
          <w:bCs/>
          <w:sz w:val="28"/>
          <w:szCs w:val="28"/>
        </w:rPr>
      </w:pPr>
      <w:r w:rsidRPr="00C6327C">
        <w:rPr>
          <w:rFonts w:ascii="Times New Roman" w:hAnsi="Times New Roman"/>
          <w:b/>
          <w:bCs/>
          <w:sz w:val="28"/>
          <w:szCs w:val="28"/>
        </w:rPr>
        <w:t xml:space="preserve">Народні депутати України                                                              </w:t>
      </w:r>
    </w:p>
    <w:p w:rsidR="00681598" w:rsidRPr="00C6327C" w:rsidRDefault="00681598" w:rsidP="00681598">
      <w:pPr>
        <w:widowControl w:val="0"/>
        <w:autoSpaceDE w:val="0"/>
        <w:autoSpaceDN w:val="0"/>
        <w:adjustRightInd w:val="0"/>
        <w:spacing w:after="0" w:line="240" w:lineRule="auto"/>
        <w:ind w:right="-6"/>
        <w:rPr>
          <w:rFonts w:ascii="Times New Roman" w:hAnsi="Times New Roman"/>
          <w:b/>
          <w:bCs/>
          <w:sz w:val="28"/>
          <w:szCs w:val="28"/>
        </w:rPr>
      </w:pPr>
      <w:r w:rsidRPr="00C6327C">
        <w:rPr>
          <w:rFonts w:ascii="Times New Roman" w:hAnsi="Times New Roman"/>
          <w:b/>
          <w:bCs/>
          <w:sz w:val="28"/>
          <w:szCs w:val="28"/>
        </w:rPr>
        <w:tab/>
      </w:r>
      <w:r w:rsidRPr="00C6327C">
        <w:rPr>
          <w:rFonts w:ascii="Times New Roman" w:hAnsi="Times New Roman"/>
          <w:b/>
          <w:bCs/>
          <w:sz w:val="28"/>
          <w:szCs w:val="28"/>
        </w:rPr>
        <w:tab/>
      </w:r>
      <w:r w:rsidRPr="00C6327C">
        <w:rPr>
          <w:rFonts w:ascii="Times New Roman" w:hAnsi="Times New Roman"/>
          <w:b/>
          <w:bCs/>
          <w:sz w:val="28"/>
          <w:szCs w:val="28"/>
        </w:rPr>
        <w:tab/>
      </w:r>
      <w:r w:rsidRPr="00C6327C">
        <w:rPr>
          <w:rFonts w:ascii="Times New Roman" w:hAnsi="Times New Roman"/>
          <w:b/>
          <w:bCs/>
          <w:sz w:val="28"/>
          <w:szCs w:val="28"/>
        </w:rPr>
        <w:tab/>
      </w:r>
      <w:r w:rsidRPr="00C6327C">
        <w:rPr>
          <w:rFonts w:ascii="Times New Roman" w:hAnsi="Times New Roman"/>
          <w:b/>
          <w:bCs/>
          <w:sz w:val="28"/>
          <w:szCs w:val="28"/>
        </w:rPr>
        <w:tab/>
      </w:r>
      <w:r w:rsidRPr="00C6327C">
        <w:rPr>
          <w:rFonts w:ascii="Times New Roman" w:hAnsi="Times New Roman"/>
          <w:b/>
          <w:bCs/>
          <w:sz w:val="28"/>
          <w:szCs w:val="28"/>
        </w:rPr>
        <w:tab/>
      </w:r>
      <w:r w:rsidRPr="00C6327C">
        <w:rPr>
          <w:rFonts w:ascii="Times New Roman" w:hAnsi="Times New Roman"/>
          <w:b/>
          <w:bCs/>
          <w:sz w:val="28"/>
          <w:szCs w:val="28"/>
        </w:rPr>
        <w:tab/>
      </w:r>
      <w:r w:rsidRPr="00C6327C">
        <w:rPr>
          <w:rFonts w:ascii="Times New Roman" w:hAnsi="Times New Roman"/>
          <w:b/>
          <w:bCs/>
          <w:sz w:val="28"/>
          <w:szCs w:val="28"/>
        </w:rPr>
        <w:tab/>
      </w:r>
      <w:r w:rsidRPr="00C6327C">
        <w:rPr>
          <w:rFonts w:ascii="Times New Roman" w:hAnsi="Times New Roman"/>
          <w:b/>
          <w:bCs/>
          <w:sz w:val="28"/>
          <w:szCs w:val="28"/>
        </w:rPr>
        <w:tab/>
      </w:r>
      <w:r w:rsidRPr="00C6327C">
        <w:rPr>
          <w:rFonts w:ascii="Times New Roman" w:hAnsi="Times New Roman"/>
          <w:b/>
          <w:bCs/>
          <w:sz w:val="28"/>
          <w:szCs w:val="28"/>
        </w:rPr>
        <w:tab/>
      </w:r>
      <w:r w:rsidRPr="00C6327C">
        <w:rPr>
          <w:rFonts w:ascii="Times New Roman" w:hAnsi="Times New Roman"/>
          <w:b/>
          <w:bCs/>
          <w:sz w:val="28"/>
          <w:szCs w:val="28"/>
        </w:rPr>
        <w:tab/>
      </w:r>
    </w:p>
    <w:p w:rsidR="00681598" w:rsidRPr="00C6327C" w:rsidRDefault="00681598" w:rsidP="00681598">
      <w:pPr>
        <w:widowControl w:val="0"/>
        <w:autoSpaceDE w:val="0"/>
        <w:autoSpaceDN w:val="0"/>
        <w:adjustRightInd w:val="0"/>
        <w:spacing w:line="256" w:lineRule="auto"/>
        <w:ind w:right="-6"/>
        <w:rPr>
          <w:rFonts w:ascii="Times New Roman" w:hAnsi="Times New Roman"/>
          <w:b/>
          <w:bCs/>
          <w:sz w:val="12"/>
          <w:szCs w:val="12"/>
        </w:rPr>
      </w:pPr>
    </w:p>
    <w:p w:rsidR="004B592B" w:rsidRDefault="004B592B">
      <w:bookmarkStart w:id="0" w:name="_GoBack"/>
      <w:bookmarkEnd w:id="0"/>
    </w:p>
    <w:sectPr w:rsidR="004B592B" w:rsidSect="00C3403C">
      <w:headerReference w:type="default" r:id="rId4"/>
      <w:pgSz w:w="11900" w:h="16840"/>
      <w:pgMar w:top="1134" w:right="1134" w:bottom="1135" w:left="1134" w:header="708" w:footer="708" w:gutter="0"/>
      <w:cols w:space="720"/>
      <w:noEndnote/>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403C" w:rsidRDefault="00681598">
    <w:pPr>
      <w:pStyle w:val="a3"/>
      <w:jc w:val="center"/>
    </w:pPr>
    <w:r>
      <w:fldChar w:fldCharType="begin"/>
    </w:r>
    <w:r>
      <w:instrText>PAGE   \* MERGEFORMAT</w:instrText>
    </w:r>
    <w:r>
      <w:fldChar w:fldCharType="separate"/>
    </w:r>
    <w:r>
      <w:rPr>
        <w:noProof/>
      </w:rPr>
      <w:t>2</w:t>
    </w:r>
    <w:r>
      <w:fldChar w:fldCharType="end"/>
    </w:r>
  </w:p>
  <w:p w:rsidR="00C3403C" w:rsidRDefault="0068159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598"/>
    <w:rsid w:val="004B592B"/>
    <w:rsid w:val="0068159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DD4443-62BC-43AA-9555-5B2CC393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598"/>
    <w:rPr>
      <w:rFonts w:asciiTheme="minorHAnsi" w:eastAsiaTheme="minorEastAsia" w:hAnsiTheme="minorHAnsi"/>
      <w:sz w:val="22"/>
      <w:szCs w:val="22"/>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81598"/>
    <w:pPr>
      <w:tabs>
        <w:tab w:val="center" w:pos="4819"/>
        <w:tab w:val="right" w:pos="9639"/>
      </w:tabs>
    </w:pPr>
  </w:style>
  <w:style w:type="character" w:customStyle="1" w:styleId="a4">
    <w:name w:val="Верхній колонтитул Знак"/>
    <w:basedOn w:val="a0"/>
    <w:link w:val="a3"/>
    <w:uiPriority w:val="99"/>
    <w:rsid w:val="00681598"/>
    <w:rPr>
      <w:rFonts w:asciiTheme="minorHAnsi" w:eastAsiaTheme="minorEastAsia" w:hAnsiTheme="minorHAnsi"/>
      <w:sz w:val="22"/>
      <w:szCs w:val="22"/>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5886</Words>
  <Characters>3356</Characters>
  <Application>Microsoft Office Word</Application>
  <DocSecurity>0</DocSecurity>
  <Lines>27</Lines>
  <Paragraphs>18</Paragraphs>
  <ScaleCrop>false</ScaleCrop>
  <Company>VRU</Company>
  <LinksUpToDate>false</LinksUpToDate>
  <CharactersWithSpaces>9224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Наталуха Дмитро Андрійович</dc:creator>
  <cp:keywords/>
  <dc:description/>
  <cp:lastModifiedBy>Наталуха Дмитро Андрійович</cp:lastModifiedBy>
  <cp:revision>2</cp:revision>
  <dcterms:created xsi:type="dcterms:W3CDTF">2020-04-22T09:43:00Z</dcterms:created>
  <dcterms:modified xsi:type="dcterms:W3CDTF">2020-04-22T09:44:00Z</dcterms:modified>
</cp:coreProperties>
</file>