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31C" w:rsidRPr="00B44049" w:rsidRDefault="0043531C" w:rsidP="009D02E3">
      <w:pPr>
        <w:spacing w:after="0" w:line="240" w:lineRule="auto"/>
        <w:ind w:firstLine="709"/>
        <w:rPr>
          <w:szCs w:val="28"/>
        </w:rPr>
      </w:pPr>
    </w:p>
    <w:p w:rsidR="0043531C" w:rsidRPr="00B44049" w:rsidRDefault="0043531C" w:rsidP="009D02E3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B44049">
        <w:rPr>
          <w:szCs w:val="28"/>
        </w:rPr>
        <w:tab/>
      </w:r>
    </w:p>
    <w:p w:rsidR="0043531C" w:rsidRPr="00B44049" w:rsidRDefault="0043531C" w:rsidP="009D02E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3531C" w:rsidRPr="00B44049" w:rsidRDefault="0043531C" w:rsidP="009D02E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3531C" w:rsidRPr="00B44049" w:rsidRDefault="0043531C" w:rsidP="009D02E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3531C" w:rsidRPr="00B44049" w:rsidRDefault="0043531C" w:rsidP="009D02E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3531C" w:rsidRPr="00B44049" w:rsidRDefault="0043531C" w:rsidP="009D02E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3531C" w:rsidRPr="00B44049" w:rsidRDefault="0043531C" w:rsidP="009D02E3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3531C" w:rsidRPr="00B44049" w:rsidRDefault="0043531C" w:rsidP="00623AEC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44049">
        <w:rPr>
          <w:rFonts w:ascii="Times New Roman" w:hAnsi="Times New Roman" w:cs="Times New Roman"/>
        </w:rPr>
        <w:t>ВИСНОВОК</w:t>
      </w:r>
    </w:p>
    <w:p w:rsidR="00623AEC" w:rsidRDefault="0043531C" w:rsidP="00623A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44049">
        <w:rPr>
          <w:rFonts w:ascii="Times New Roman" w:hAnsi="Times New Roman" w:cs="Times New Roman"/>
          <w:b/>
        </w:rPr>
        <w:t xml:space="preserve">на проект Закону України </w:t>
      </w:r>
      <w:r w:rsidRPr="00B44049">
        <w:rPr>
          <w:rFonts w:ascii="Times New Roman" w:hAnsi="Times New Roman" w:cs="Times New Roman"/>
          <w:b/>
          <w:bCs/>
        </w:rPr>
        <w:t xml:space="preserve">«Про внесення змін до Закону України </w:t>
      </w:r>
    </w:p>
    <w:p w:rsidR="0043531C" w:rsidRPr="00B44049" w:rsidRDefault="0043531C" w:rsidP="00623AEC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B44049">
        <w:rPr>
          <w:rFonts w:ascii="Times New Roman" w:hAnsi="Times New Roman" w:cs="Times New Roman"/>
          <w:b/>
          <w:bCs/>
        </w:rPr>
        <w:t>«Про національну безпеку України» (щодо включення доктрини економічної безпеки України до елементів планування у сферах національної</w:t>
      </w:r>
      <w:r w:rsidR="00623AEC">
        <w:rPr>
          <w:rFonts w:ascii="Times New Roman" w:hAnsi="Times New Roman" w:cs="Times New Roman"/>
          <w:b/>
          <w:bCs/>
        </w:rPr>
        <w:t xml:space="preserve"> </w:t>
      </w:r>
      <w:r w:rsidRPr="00B44049">
        <w:rPr>
          <w:rFonts w:ascii="Times New Roman" w:hAnsi="Times New Roman" w:cs="Times New Roman"/>
          <w:b/>
          <w:bCs/>
        </w:rPr>
        <w:t>безпеки і оборони)»</w:t>
      </w:r>
    </w:p>
    <w:p w:rsidR="0043531C" w:rsidRPr="00B44049" w:rsidRDefault="0043531C" w:rsidP="009D02E3">
      <w:pPr>
        <w:pStyle w:val="a3"/>
        <w:ind w:firstLine="709"/>
        <w:rPr>
          <w:rFonts w:ascii="Times New Roman" w:hAnsi="Times New Roman" w:cs="Times New Roman"/>
        </w:rPr>
      </w:pPr>
    </w:p>
    <w:p w:rsidR="00157E77" w:rsidRDefault="00157E77" w:rsidP="009D02E3">
      <w:pPr>
        <w:pStyle w:val="a3"/>
        <w:ind w:firstLine="709"/>
        <w:rPr>
          <w:rFonts w:ascii="Times New Roman" w:hAnsi="Times New Roman" w:cs="Times New Roman"/>
        </w:rPr>
      </w:pPr>
      <w:r w:rsidRPr="00157E77">
        <w:rPr>
          <w:rFonts w:ascii="Times New Roman" w:hAnsi="Times New Roman" w:cs="Times New Roman"/>
        </w:rPr>
        <w:t xml:space="preserve">Метою </w:t>
      </w:r>
      <w:r>
        <w:rPr>
          <w:rFonts w:ascii="Times New Roman" w:hAnsi="Times New Roman" w:cs="Times New Roman"/>
        </w:rPr>
        <w:t xml:space="preserve">поданого </w:t>
      </w:r>
      <w:r w:rsidRPr="00157E77">
        <w:rPr>
          <w:rFonts w:ascii="Times New Roman" w:hAnsi="Times New Roman" w:cs="Times New Roman"/>
        </w:rPr>
        <w:t>законопроекту</w:t>
      </w:r>
      <w:r>
        <w:rPr>
          <w:rFonts w:ascii="Times New Roman" w:hAnsi="Times New Roman" w:cs="Times New Roman"/>
        </w:rPr>
        <w:t>, як зазначено у пояснювальній записці до нього,</w:t>
      </w:r>
      <w:r w:rsidRPr="00157E77">
        <w:rPr>
          <w:rFonts w:ascii="Times New Roman" w:hAnsi="Times New Roman" w:cs="Times New Roman"/>
        </w:rPr>
        <w:t xml:space="preserve"> є створення комплексного документу</w:t>
      </w:r>
      <w:r>
        <w:rPr>
          <w:rFonts w:ascii="Times New Roman" w:hAnsi="Times New Roman" w:cs="Times New Roman"/>
        </w:rPr>
        <w:t xml:space="preserve"> (Доктрини</w:t>
      </w:r>
      <w:r w:rsidRPr="00157E77">
        <w:rPr>
          <w:rFonts w:ascii="Times New Roman" w:hAnsi="Times New Roman" w:cs="Times New Roman"/>
        </w:rPr>
        <w:t xml:space="preserve"> економічної безпеки України</w:t>
      </w:r>
      <w:r>
        <w:rPr>
          <w:rFonts w:ascii="Times New Roman" w:hAnsi="Times New Roman" w:cs="Times New Roman"/>
        </w:rPr>
        <w:t>)</w:t>
      </w:r>
      <w:r w:rsidRPr="00157E77">
        <w:rPr>
          <w:rFonts w:ascii="Times New Roman" w:hAnsi="Times New Roman" w:cs="Times New Roman"/>
        </w:rPr>
        <w:t>, що визначає інституційну здатність на системному рівні підтримувати послідовну реалізацію національно-державних інтересів та в якому визначаються національні інтереси країни в економічній сфері, наявні та потенційно можливі загрози їх реалізації, напрями і пріоритети державної політики в економічній сфері, шляхи подолання загроз економічного характеру. Зазначений документ має стати невід’ємним елементом планування у сферах національної безпеки і оборони.</w:t>
      </w:r>
    </w:p>
    <w:p w:rsidR="0043531C" w:rsidRPr="00B44049" w:rsidRDefault="00157E77" w:rsidP="009D02E3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</w:t>
      </w:r>
      <w:r w:rsidR="0043531C" w:rsidRPr="00B44049">
        <w:rPr>
          <w:rFonts w:ascii="Times New Roman" w:hAnsi="Times New Roman" w:cs="Times New Roman"/>
        </w:rPr>
        <w:t xml:space="preserve">ля цього </w:t>
      </w:r>
      <w:r>
        <w:rPr>
          <w:rFonts w:ascii="Times New Roman" w:hAnsi="Times New Roman" w:cs="Times New Roman"/>
        </w:rPr>
        <w:t>у законопроекті</w:t>
      </w:r>
      <w:r w:rsidR="0043531C" w:rsidRPr="00B44049">
        <w:rPr>
          <w:rFonts w:ascii="Times New Roman" w:hAnsi="Times New Roman" w:cs="Times New Roman"/>
        </w:rPr>
        <w:t xml:space="preserve"> пропонується </w:t>
      </w:r>
      <w:r w:rsidR="00BD1848" w:rsidRPr="00B44049">
        <w:rPr>
          <w:rFonts w:ascii="Times New Roman" w:hAnsi="Times New Roman" w:cs="Times New Roman"/>
        </w:rPr>
        <w:t>внести</w:t>
      </w:r>
      <w:r w:rsidR="0043531C" w:rsidRPr="00B44049">
        <w:rPr>
          <w:rFonts w:ascii="Times New Roman" w:hAnsi="Times New Roman" w:cs="Times New Roman"/>
        </w:rPr>
        <w:t xml:space="preserve"> до Закону </w:t>
      </w:r>
      <w:r w:rsidR="00623AEC" w:rsidRPr="00B44049">
        <w:rPr>
          <w:rFonts w:ascii="Times New Roman" w:hAnsi="Times New Roman" w:cs="Times New Roman"/>
        </w:rPr>
        <w:t xml:space="preserve">України «Про національну безпеку України» </w:t>
      </w:r>
      <w:r w:rsidR="0043531C" w:rsidRPr="00B44049">
        <w:rPr>
          <w:rFonts w:ascii="Times New Roman" w:hAnsi="Times New Roman" w:cs="Times New Roman"/>
        </w:rPr>
        <w:t>(далі – Закон)</w:t>
      </w:r>
      <w:r w:rsidR="00623AEC">
        <w:rPr>
          <w:rFonts w:ascii="Times New Roman" w:hAnsi="Times New Roman" w:cs="Times New Roman"/>
        </w:rPr>
        <w:t xml:space="preserve"> зміни</w:t>
      </w:r>
      <w:r w:rsidR="0043531C" w:rsidRPr="00B4404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в яких </w:t>
      </w:r>
      <w:r w:rsidR="0043531C" w:rsidRPr="00B44049">
        <w:rPr>
          <w:rFonts w:ascii="Times New Roman" w:hAnsi="Times New Roman" w:cs="Times New Roman"/>
        </w:rPr>
        <w:t>да</w:t>
      </w:r>
      <w:r w:rsidR="00623AEC">
        <w:rPr>
          <w:rFonts w:ascii="Times New Roman" w:hAnsi="Times New Roman" w:cs="Times New Roman"/>
        </w:rPr>
        <w:t>є</w:t>
      </w:r>
      <w:r w:rsidR="0043531C" w:rsidRPr="00B44049">
        <w:rPr>
          <w:rFonts w:ascii="Times New Roman" w:hAnsi="Times New Roman" w:cs="Times New Roman"/>
        </w:rPr>
        <w:t>т</w:t>
      </w:r>
      <w:r w:rsidR="00623AEC">
        <w:rPr>
          <w:rFonts w:ascii="Times New Roman" w:hAnsi="Times New Roman" w:cs="Times New Roman"/>
        </w:rPr>
        <w:t>ься</w:t>
      </w:r>
      <w:r w:rsidR="0043531C" w:rsidRPr="00B44049">
        <w:rPr>
          <w:rFonts w:ascii="Times New Roman" w:hAnsi="Times New Roman" w:cs="Times New Roman"/>
        </w:rPr>
        <w:t xml:space="preserve"> визначення </w:t>
      </w:r>
      <w:r>
        <w:rPr>
          <w:rFonts w:ascii="Times New Roman" w:hAnsi="Times New Roman" w:cs="Times New Roman"/>
        </w:rPr>
        <w:t>Доктрини</w:t>
      </w:r>
      <w:r w:rsidRPr="00157E77">
        <w:rPr>
          <w:rFonts w:ascii="Times New Roman" w:hAnsi="Times New Roman" w:cs="Times New Roman"/>
        </w:rPr>
        <w:t xml:space="preserve"> економічної безпеки України</w:t>
      </w:r>
      <w:r>
        <w:rPr>
          <w:rFonts w:ascii="Times New Roman" w:hAnsi="Times New Roman" w:cs="Times New Roman"/>
        </w:rPr>
        <w:t xml:space="preserve"> (далі – Доктрина)</w:t>
      </w:r>
      <w:r w:rsidR="0043531C" w:rsidRPr="00B44049">
        <w:rPr>
          <w:rFonts w:ascii="Times New Roman" w:hAnsi="Times New Roman" w:cs="Times New Roman"/>
        </w:rPr>
        <w:t>,</w:t>
      </w:r>
      <w:r w:rsidR="0043531C" w:rsidRPr="00B44049">
        <w:t xml:space="preserve"> </w:t>
      </w:r>
      <w:r w:rsidR="0043531C" w:rsidRPr="00B44049">
        <w:rPr>
          <w:rFonts w:ascii="Times New Roman" w:hAnsi="Times New Roman" w:cs="Times New Roman"/>
        </w:rPr>
        <w:t>в</w:t>
      </w:r>
      <w:r w:rsidR="00623AEC">
        <w:rPr>
          <w:rFonts w:ascii="Times New Roman" w:hAnsi="Times New Roman" w:cs="Times New Roman"/>
        </w:rPr>
        <w:t>она в</w:t>
      </w:r>
      <w:r w:rsidR="0043531C" w:rsidRPr="00B44049">
        <w:rPr>
          <w:rFonts w:ascii="Times New Roman" w:hAnsi="Times New Roman" w:cs="Times New Roman"/>
        </w:rPr>
        <w:t>ключ</w:t>
      </w:r>
      <w:r w:rsidR="00623AEC">
        <w:rPr>
          <w:rFonts w:ascii="Times New Roman" w:hAnsi="Times New Roman" w:cs="Times New Roman"/>
        </w:rPr>
        <w:t>ається</w:t>
      </w:r>
      <w:r w:rsidR="00B44049" w:rsidRPr="00B44049">
        <w:rPr>
          <w:rFonts w:ascii="Times New Roman" w:hAnsi="Times New Roman" w:cs="Times New Roman"/>
        </w:rPr>
        <w:t xml:space="preserve"> </w:t>
      </w:r>
      <w:r w:rsidR="0043531C" w:rsidRPr="00B44049">
        <w:rPr>
          <w:rFonts w:ascii="Times New Roman" w:hAnsi="Times New Roman" w:cs="Times New Roman"/>
        </w:rPr>
        <w:t>до переліку документів довгострокового планування</w:t>
      </w:r>
      <w:r w:rsidR="00B6214B">
        <w:rPr>
          <w:rFonts w:ascii="Times New Roman" w:hAnsi="Times New Roman" w:cs="Times New Roman"/>
        </w:rPr>
        <w:t xml:space="preserve"> </w:t>
      </w:r>
      <w:r w:rsidR="00236AE0">
        <w:rPr>
          <w:rFonts w:ascii="Times New Roman" w:hAnsi="Times New Roman" w:cs="Times New Roman"/>
        </w:rPr>
        <w:t xml:space="preserve">                               </w:t>
      </w:r>
      <w:r w:rsidR="0043531C" w:rsidRPr="00B44049">
        <w:rPr>
          <w:rFonts w:ascii="Times New Roman" w:hAnsi="Times New Roman" w:cs="Times New Roman"/>
        </w:rPr>
        <w:t>і встанов</w:t>
      </w:r>
      <w:r w:rsidR="00623AEC">
        <w:rPr>
          <w:rFonts w:ascii="Times New Roman" w:hAnsi="Times New Roman" w:cs="Times New Roman"/>
        </w:rPr>
        <w:t>люються</w:t>
      </w:r>
      <w:r w:rsidR="0043531C" w:rsidRPr="00B44049">
        <w:rPr>
          <w:rFonts w:ascii="Times New Roman" w:hAnsi="Times New Roman" w:cs="Times New Roman"/>
        </w:rPr>
        <w:t xml:space="preserve"> процедури</w:t>
      </w:r>
      <w:r w:rsidR="00B6214B">
        <w:rPr>
          <w:rFonts w:ascii="Times New Roman" w:hAnsi="Times New Roman" w:cs="Times New Roman"/>
        </w:rPr>
        <w:t xml:space="preserve"> </w:t>
      </w:r>
      <w:r w:rsidR="0043531C" w:rsidRPr="00B44049">
        <w:rPr>
          <w:rFonts w:ascii="Times New Roman" w:hAnsi="Times New Roman" w:cs="Times New Roman"/>
        </w:rPr>
        <w:t xml:space="preserve">організації центральним органом виконавчої влади, що забезпечує формування та реалізує державну економічну політику, підготовки та внесення на розгляд </w:t>
      </w:r>
      <w:r>
        <w:rPr>
          <w:rFonts w:ascii="Times New Roman" w:hAnsi="Times New Roman" w:cs="Times New Roman"/>
        </w:rPr>
        <w:t>Кабінету Міністрів України</w:t>
      </w:r>
      <w:r w:rsidR="0043531C" w:rsidRPr="00B44049">
        <w:rPr>
          <w:rFonts w:ascii="Times New Roman" w:hAnsi="Times New Roman" w:cs="Times New Roman"/>
        </w:rPr>
        <w:t xml:space="preserve"> </w:t>
      </w:r>
      <w:r w:rsidR="00BD1848" w:rsidRPr="00B44049">
        <w:rPr>
          <w:rFonts w:ascii="Times New Roman" w:hAnsi="Times New Roman" w:cs="Times New Roman"/>
        </w:rPr>
        <w:t>проекту Доктрини</w:t>
      </w:r>
      <w:r w:rsidR="00242DEF">
        <w:rPr>
          <w:rFonts w:ascii="Times New Roman" w:hAnsi="Times New Roman" w:cs="Times New Roman"/>
        </w:rPr>
        <w:t xml:space="preserve"> (який </w:t>
      </w:r>
      <w:r w:rsidR="00242DEF" w:rsidRPr="00242DEF">
        <w:rPr>
          <w:rFonts w:ascii="Times New Roman" w:hAnsi="Times New Roman" w:cs="Times New Roman"/>
        </w:rPr>
        <w:t xml:space="preserve">за результатами розгляду вносить </w:t>
      </w:r>
      <w:r w:rsidR="00242DEF">
        <w:rPr>
          <w:rFonts w:ascii="Times New Roman" w:hAnsi="Times New Roman" w:cs="Times New Roman"/>
        </w:rPr>
        <w:t xml:space="preserve">цей проект </w:t>
      </w:r>
      <w:r w:rsidR="00242DEF" w:rsidRPr="00242DEF">
        <w:rPr>
          <w:rFonts w:ascii="Times New Roman" w:hAnsi="Times New Roman" w:cs="Times New Roman"/>
        </w:rPr>
        <w:t>до Ради національної безпеки і оборони України для схвалення та подальшого затвердження указом Президента України</w:t>
      </w:r>
      <w:r w:rsidR="00242DEF">
        <w:rPr>
          <w:rFonts w:ascii="Times New Roman" w:hAnsi="Times New Roman" w:cs="Times New Roman"/>
        </w:rPr>
        <w:t xml:space="preserve">), </w:t>
      </w:r>
      <w:r w:rsidR="0043531C" w:rsidRPr="00B44049">
        <w:rPr>
          <w:rFonts w:ascii="Times New Roman" w:hAnsi="Times New Roman" w:cs="Times New Roman"/>
        </w:rPr>
        <w:t xml:space="preserve">а також </w:t>
      </w:r>
      <w:r w:rsidR="00B44049">
        <w:rPr>
          <w:rFonts w:ascii="Times New Roman" w:hAnsi="Times New Roman" w:cs="Times New Roman"/>
        </w:rPr>
        <w:t>визнач</w:t>
      </w:r>
      <w:r w:rsidR="00623AEC">
        <w:rPr>
          <w:rFonts w:ascii="Times New Roman" w:hAnsi="Times New Roman" w:cs="Times New Roman"/>
        </w:rPr>
        <w:t>ається</w:t>
      </w:r>
      <w:r w:rsidR="00B44049">
        <w:rPr>
          <w:rFonts w:ascii="Times New Roman" w:hAnsi="Times New Roman" w:cs="Times New Roman"/>
        </w:rPr>
        <w:t xml:space="preserve"> </w:t>
      </w:r>
      <w:r w:rsidR="0043531C" w:rsidRPr="00B44049">
        <w:rPr>
          <w:rFonts w:ascii="Times New Roman" w:hAnsi="Times New Roman" w:cs="Times New Roman"/>
        </w:rPr>
        <w:t xml:space="preserve">порядок оприлюднення та </w:t>
      </w:r>
      <w:r w:rsidR="00623AEC">
        <w:rPr>
          <w:rFonts w:ascii="Times New Roman" w:hAnsi="Times New Roman" w:cs="Times New Roman"/>
        </w:rPr>
        <w:t xml:space="preserve">аналізу </w:t>
      </w:r>
      <w:r w:rsidR="0043531C" w:rsidRPr="00B44049">
        <w:rPr>
          <w:rFonts w:ascii="Times New Roman" w:hAnsi="Times New Roman" w:cs="Times New Roman"/>
        </w:rPr>
        <w:t>стан</w:t>
      </w:r>
      <w:r w:rsidR="00623AEC">
        <w:rPr>
          <w:rFonts w:ascii="Times New Roman" w:hAnsi="Times New Roman" w:cs="Times New Roman"/>
        </w:rPr>
        <w:t>у</w:t>
      </w:r>
      <w:r w:rsidR="0043531C" w:rsidRPr="00B44049">
        <w:rPr>
          <w:rFonts w:ascii="Times New Roman" w:hAnsi="Times New Roman" w:cs="Times New Roman"/>
        </w:rPr>
        <w:t xml:space="preserve"> виконання</w:t>
      </w:r>
      <w:r w:rsidR="00242DEF">
        <w:rPr>
          <w:rFonts w:ascii="Times New Roman" w:hAnsi="Times New Roman" w:cs="Times New Roman"/>
        </w:rPr>
        <w:t xml:space="preserve"> Доктрини</w:t>
      </w:r>
      <w:r w:rsidR="0043531C" w:rsidRPr="00B44049">
        <w:rPr>
          <w:rFonts w:ascii="Times New Roman" w:hAnsi="Times New Roman" w:cs="Times New Roman"/>
        </w:rPr>
        <w:t>.</w:t>
      </w:r>
    </w:p>
    <w:p w:rsidR="0043531C" w:rsidRPr="00B44049" w:rsidRDefault="0043531C" w:rsidP="009D02E3">
      <w:pPr>
        <w:pStyle w:val="a3"/>
        <w:ind w:firstLine="709"/>
        <w:rPr>
          <w:rFonts w:ascii="Times New Roman" w:hAnsi="Times New Roman" w:cs="Times New Roman"/>
        </w:rPr>
      </w:pPr>
      <w:r w:rsidRPr="00B44049">
        <w:rPr>
          <w:rFonts w:ascii="Times New Roman" w:hAnsi="Times New Roman" w:cs="Times New Roman"/>
        </w:rPr>
        <w:t xml:space="preserve">За результатами </w:t>
      </w:r>
      <w:r w:rsidR="00242DEF">
        <w:rPr>
          <w:rFonts w:ascii="Times New Roman" w:hAnsi="Times New Roman" w:cs="Times New Roman"/>
        </w:rPr>
        <w:t>розгляду</w:t>
      </w:r>
      <w:r w:rsidRPr="00B44049">
        <w:rPr>
          <w:rFonts w:ascii="Times New Roman" w:hAnsi="Times New Roman" w:cs="Times New Roman"/>
        </w:rPr>
        <w:t xml:space="preserve"> поданого законопроекту Головне управління вважає за необхідне зазначити таке.</w:t>
      </w:r>
    </w:p>
    <w:p w:rsidR="00B960D6" w:rsidRPr="00B44049" w:rsidRDefault="00874678" w:rsidP="009D02E3">
      <w:pPr>
        <w:spacing w:after="0" w:line="240" w:lineRule="auto"/>
        <w:ind w:firstLine="709"/>
        <w:jc w:val="both"/>
        <w:rPr>
          <w:szCs w:val="28"/>
        </w:rPr>
      </w:pPr>
      <w:r w:rsidRPr="009D02E3">
        <w:rPr>
          <w:b/>
          <w:szCs w:val="28"/>
        </w:rPr>
        <w:t>1.</w:t>
      </w:r>
      <w:r w:rsidRPr="00B44049">
        <w:rPr>
          <w:szCs w:val="28"/>
        </w:rPr>
        <w:t xml:space="preserve"> </w:t>
      </w:r>
      <w:r w:rsidR="0043531C" w:rsidRPr="00B44049">
        <w:rPr>
          <w:szCs w:val="28"/>
        </w:rPr>
        <w:t>Законом</w:t>
      </w:r>
      <w:r w:rsidR="00623AEC">
        <w:rPr>
          <w:szCs w:val="28"/>
        </w:rPr>
        <w:t xml:space="preserve"> </w:t>
      </w:r>
      <w:r w:rsidR="00623AEC" w:rsidRPr="00B44049">
        <w:t>України «Про національну безпеку України»</w:t>
      </w:r>
      <w:r w:rsidR="0043531C" w:rsidRPr="00B44049">
        <w:rPr>
          <w:szCs w:val="28"/>
        </w:rPr>
        <w:t xml:space="preserve">, який був прийнятий Верховною Радою України 21.06.2018, </w:t>
      </w:r>
      <w:r w:rsidR="00B960D6" w:rsidRPr="00B44049">
        <w:rPr>
          <w:szCs w:val="28"/>
        </w:rPr>
        <w:t>визначено,</w:t>
      </w:r>
      <w:r w:rsidR="00623AEC">
        <w:rPr>
          <w:szCs w:val="28"/>
        </w:rPr>
        <w:t xml:space="preserve"> </w:t>
      </w:r>
      <w:r w:rsidR="00B960D6" w:rsidRPr="00B44049">
        <w:rPr>
          <w:szCs w:val="28"/>
        </w:rPr>
        <w:t xml:space="preserve">що «державна політика у сферах національної безпеки і оборони спрямовується на забезпечення воєнної, … економічної, інформаційної, екологічної безпеки </w:t>
      </w:r>
      <w:r w:rsidR="00BD1848" w:rsidRPr="00B44049">
        <w:rPr>
          <w:szCs w:val="28"/>
        </w:rPr>
        <w:t>…</w:t>
      </w:r>
      <w:r w:rsidR="00623AEC">
        <w:rPr>
          <w:szCs w:val="28"/>
        </w:rPr>
        <w:t xml:space="preserve"> </w:t>
      </w:r>
      <w:r w:rsidR="00BD1848" w:rsidRPr="00B44049">
        <w:rPr>
          <w:szCs w:val="28"/>
        </w:rPr>
        <w:t>України</w:t>
      </w:r>
      <w:r w:rsidR="00B960D6" w:rsidRPr="00B44049">
        <w:rPr>
          <w:szCs w:val="28"/>
        </w:rPr>
        <w:t xml:space="preserve"> тощо»</w:t>
      </w:r>
      <w:r w:rsidR="00242DEF">
        <w:rPr>
          <w:szCs w:val="28"/>
        </w:rPr>
        <w:t xml:space="preserve"> (див. </w:t>
      </w:r>
      <w:r w:rsidR="00311D39">
        <w:rPr>
          <w:szCs w:val="28"/>
        </w:rPr>
        <w:t>ч. 4 ст. 3 Закону</w:t>
      </w:r>
      <w:r w:rsidR="00242DEF">
        <w:rPr>
          <w:szCs w:val="28"/>
        </w:rPr>
        <w:t>)</w:t>
      </w:r>
      <w:r w:rsidR="00B960D6" w:rsidRPr="00B44049">
        <w:rPr>
          <w:szCs w:val="28"/>
        </w:rPr>
        <w:t>.</w:t>
      </w:r>
    </w:p>
    <w:p w:rsidR="00311D39" w:rsidRPr="00311D39" w:rsidRDefault="00311D39" w:rsidP="009D02E3">
      <w:pPr>
        <w:spacing w:after="0" w:line="240" w:lineRule="auto"/>
        <w:ind w:firstLine="709"/>
        <w:jc w:val="both"/>
        <w:rPr>
          <w:b/>
          <w:szCs w:val="28"/>
        </w:rPr>
      </w:pPr>
      <w:r>
        <w:rPr>
          <w:szCs w:val="28"/>
        </w:rPr>
        <w:t xml:space="preserve">Відповідно до </w:t>
      </w:r>
      <w:r w:rsidRPr="00B44049">
        <w:rPr>
          <w:szCs w:val="28"/>
        </w:rPr>
        <w:t>ч. 5 ст. 3 Закону</w:t>
      </w:r>
      <w:r>
        <w:rPr>
          <w:szCs w:val="28"/>
        </w:rPr>
        <w:t xml:space="preserve"> з</w:t>
      </w:r>
      <w:r w:rsidRPr="00311D39">
        <w:rPr>
          <w:szCs w:val="28"/>
        </w:rPr>
        <w:t xml:space="preserve">агрози національній безпеці України та відповідні пріоритети державної політики у сферах національної безпеки і </w:t>
      </w:r>
      <w:r w:rsidRPr="00311D39">
        <w:rPr>
          <w:szCs w:val="28"/>
        </w:rPr>
        <w:lastRenderedPageBreak/>
        <w:t xml:space="preserve">оборони визначаються у </w:t>
      </w:r>
      <w:r w:rsidRPr="00311D39">
        <w:rPr>
          <w:i/>
          <w:szCs w:val="28"/>
        </w:rPr>
        <w:t>Стратегії національної безпеки України, Стратегії воєнної безпеки України, Стратегії кібербезпеки України, інших документах з питань національної безпеки і оборони, які схвалюються Радою національної безпеки і оборони України і затверджуються указами Президента України</w:t>
      </w:r>
      <w:r w:rsidRPr="00311D39">
        <w:rPr>
          <w:szCs w:val="28"/>
        </w:rPr>
        <w:t>.</w:t>
      </w:r>
    </w:p>
    <w:p w:rsidR="005314D5" w:rsidRPr="00B44049" w:rsidRDefault="00311D39" w:rsidP="009D02E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При </w:t>
      </w:r>
      <w:r w:rsidRPr="00EC15CC">
        <w:rPr>
          <w:szCs w:val="28"/>
        </w:rPr>
        <w:t>цьому</w:t>
      </w:r>
      <w:r w:rsidR="005956AC" w:rsidRPr="00EC15CC">
        <w:rPr>
          <w:szCs w:val="28"/>
        </w:rPr>
        <w:t>,</w:t>
      </w:r>
      <w:r w:rsidRPr="00EC15CC">
        <w:rPr>
          <w:szCs w:val="28"/>
        </w:rPr>
        <w:t xml:space="preserve"> </w:t>
      </w:r>
      <w:r w:rsidR="00B960D6" w:rsidRPr="00EC15CC">
        <w:rPr>
          <w:szCs w:val="28"/>
        </w:rPr>
        <w:t>Стратегія національної безпеки України є основою для підготовки всіх інших документів щодо планування у сферах національної безпеки і оборони (див. ч. 3 ст. 26 Закону).</w:t>
      </w:r>
      <w:r w:rsidRPr="00EC15CC">
        <w:rPr>
          <w:szCs w:val="28"/>
        </w:rPr>
        <w:t xml:space="preserve"> </w:t>
      </w:r>
      <w:r w:rsidR="00B6214B" w:rsidRPr="00EC15CC">
        <w:rPr>
          <w:szCs w:val="28"/>
        </w:rPr>
        <w:t>Зокрема</w:t>
      </w:r>
      <w:r w:rsidRPr="00EC15CC">
        <w:rPr>
          <w:szCs w:val="28"/>
        </w:rPr>
        <w:t>,</w:t>
      </w:r>
      <w:r w:rsidR="00B6214B" w:rsidRPr="00EC15CC">
        <w:rPr>
          <w:szCs w:val="28"/>
        </w:rPr>
        <w:t xml:space="preserve"> у </w:t>
      </w:r>
      <w:r w:rsidR="00CE69B6" w:rsidRPr="00EC15CC">
        <w:rPr>
          <w:szCs w:val="28"/>
        </w:rPr>
        <w:t>Стратегі</w:t>
      </w:r>
      <w:r w:rsidRPr="00EC15CC">
        <w:rPr>
          <w:szCs w:val="28"/>
        </w:rPr>
        <w:t>ї національної безпеки України, затверджен</w:t>
      </w:r>
      <w:r w:rsidR="00623AEC" w:rsidRPr="00EC15CC">
        <w:rPr>
          <w:szCs w:val="28"/>
        </w:rPr>
        <w:t>ій</w:t>
      </w:r>
      <w:r w:rsidR="00CE69B6">
        <w:rPr>
          <w:szCs w:val="28"/>
        </w:rPr>
        <w:t xml:space="preserve"> У</w:t>
      </w:r>
      <w:r w:rsidR="00CE69B6" w:rsidRPr="00CE69B6">
        <w:rPr>
          <w:szCs w:val="28"/>
        </w:rPr>
        <w:t>казом Президента України</w:t>
      </w:r>
      <w:r w:rsidR="00CE69B6">
        <w:rPr>
          <w:szCs w:val="28"/>
        </w:rPr>
        <w:t xml:space="preserve"> від </w:t>
      </w:r>
      <w:r w:rsidR="00CE69B6" w:rsidRPr="00CE69B6">
        <w:rPr>
          <w:szCs w:val="28"/>
        </w:rPr>
        <w:t>26</w:t>
      </w:r>
      <w:r w:rsidR="00CE69B6">
        <w:rPr>
          <w:szCs w:val="28"/>
        </w:rPr>
        <w:t>.05.</w:t>
      </w:r>
      <w:r w:rsidR="00CE69B6" w:rsidRPr="00CE69B6">
        <w:rPr>
          <w:szCs w:val="28"/>
        </w:rPr>
        <w:t xml:space="preserve">2015 </w:t>
      </w:r>
      <w:r>
        <w:rPr>
          <w:szCs w:val="28"/>
        </w:rPr>
        <w:br/>
        <w:t>№ 287/2015,</w:t>
      </w:r>
      <w:r w:rsidR="00CE69B6">
        <w:rPr>
          <w:szCs w:val="28"/>
        </w:rPr>
        <w:t xml:space="preserve"> п. 4.9 присвячений </w:t>
      </w:r>
      <w:r w:rsidR="00B6214B">
        <w:rPr>
          <w:szCs w:val="28"/>
        </w:rPr>
        <w:t>питанням забезпечення</w:t>
      </w:r>
      <w:r w:rsidR="00CE69B6">
        <w:rPr>
          <w:szCs w:val="28"/>
        </w:rPr>
        <w:t xml:space="preserve"> економічної безпеки.</w:t>
      </w:r>
      <w:r>
        <w:rPr>
          <w:szCs w:val="28"/>
        </w:rPr>
        <w:t xml:space="preserve"> </w:t>
      </w:r>
      <w:r w:rsidR="005314D5" w:rsidRPr="00B44049">
        <w:rPr>
          <w:szCs w:val="28"/>
        </w:rPr>
        <w:t xml:space="preserve">Отже, </w:t>
      </w:r>
      <w:r w:rsidR="00623AEC">
        <w:rPr>
          <w:szCs w:val="28"/>
        </w:rPr>
        <w:t>можна погодитись з доцільністю</w:t>
      </w:r>
      <w:r w:rsidR="005314D5" w:rsidRPr="00B44049">
        <w:rPr>
          <w:szCs w:val="28"/>
        </w:rPr>
        <w:t xml:space="preserve"> розробки і прийняття на підставі Стратегії національної безпеки керівного </w:t>
      </w:r>
      <w:r w:rsidR="00B6214B">
        <w:rPr>
          <w:szCs w:val="28"/>
        </w:rPr>
        <w:t xml:space="preserve">довгострокового </w:t>
      </w:r>
      <w:r w:rsidR="005314D5" w:rsidRPr="00B44049">
        <w:rPr>
          <w:szCs w:val="28"/>
        </w:rPr>
        <w:t>документу у галузі економічної безпеки.</w:t>
      </w:r>
    </w:p>
    <w:p w:rsidR="0077609F" w:rsidRPr="00B44049" w:rsidRDefault="00C2414F" w:rsidP="009D02E3">
      <w:pPr>
        <w:spacing w:after="0" w:line="240" w:lineRule="auto"/>
        <w:ind w:firstLine="709"/>
        <w:jc w:val="both"/>
      </w:pPr>
      <w:r w:rsidRPr="00B44049">
        <w:rPr>
          <w:szCs w:val="28"/>
        </w:rPr>
        <w:t xml:space="preserve">Проте форма </w:t>
      </w:r>
      <w:r w:rsidR="00311D39">
        <w:rPr>
          <w:szCs w:val="28"/>
        </w:rPr>
        <w:t xml:space="preserve">запропонованого у проекті </w:t>
      </w:r>
      <w:r w:rsidRPr="00B44049">
        <w:rPr>
          <w:szCs w:val="28"/>
        </w:rPr>
        <w:t>документу</w:t>
      </w:r>
      <w:r w:rsidR="00311D39">
        <w:rPr>
          <w:szCs w:val="28"/>
        </w:rPr>
        <w:t xml:space="preserve"> (Доктрина)</w:t>
      </w:r>
      <w:r w:rsidRPr="00B44049">
        <w:rPr>
          <w:szCs w:val="28"/>
        </w:rPr>
        <w:t xml:space="preserve"> викликає </w:t>
      </w:r>
      <w:r w:rsidR="00623AEC">
        <w:rPr>
          <w:szCs w:val="28"/>
        </w:rPr>
        <w:t xml:space="preserve">певний </w:t>
      </w:r>
      <w:r w:rsidRPr="00B44049">
        <w:rPr>
          <w:szCs w:val="28"/>
        </w:rPr>
        <w:t xml:space="preserve">сумнів. </w:t>
      </w:r>
      <w:r w:rsidR="00623AEC">
        <w:rPr>
          <w:szCs w:val="28"/>
        </w:rPr>
        <w:t>Адже</w:t>
      </w:r>
      <w:r w:rsidR="00BD1848" w:rsidRPr="00B44049">
        <w:rPr>
          <w:szCs w:val="28"/>
        </w:rPr>
        <w:t xml:space="preserve"> н</w:t>
      </w:r>
      <w:r w:rsidR="007841A4" w:rsidRPr="00B44049">
        <w:rPr>
          <w:szCs w:val="28"/>
        </w:rPr>
        <w:t xml:space="preserve">а сьогодні </w:t>
      </w:r>
      <w:r w:rsidR="005B3CB3" w:rsidRPr="00B44049">
        <w:rPr>
          <w:szCs w:val="28"/>
        </w:rPr>
        <w:t xml:space="preserve">немає структурованої (на законодавчому рівні) ієрархії керівних документів державної політики, за </w:t>
      </w:r>
      <w:r w:rsidR="00CE69B6">
        <w:rPr>
          <w:szCs w:val="28"/>
        </w:rPr>
        <w:t xml:space="preserve">відсутності </w:t>
      </w:r>
      <w:r w:rsidR="005B3CB3" w:rsidRPr="00B44049">
        <w:rPr>
          <w:szCs w:val="28"/>
        </w:rPr>
        <w:t>якої масив керівних документів позбавлений загальної логіки (</w:t>
      </w:r>
      <w:r w:rsidR="00623AEC">
        <w:rPr>
          <w:szCs w:val="28"/>
        </w:rPr>
        <w:t>зокрема</w:t>
      </w:r>
      <w:r w:rsidR="005B3CB3" w:rsidRPr="00B44049">
        <w:rPr>
          <w:szCs w:val="28"/>
        </w:rPr>
        <w:t>, до ідентичних за видом документів застосов</w:t>
      </w:r>
      <w:r w:rsidR="00623AEC">
        <w:rPr>
          <w:szCs w:val="28"/>
        </w:rPr>
        <w:t>уються</w:t>
      </w:r>
      <w:r w:rsidR="005B3CB3" w:rsidRPr="00B44049">
        <w:rPr>
          <w:szCs w:val="28"/>
        </w:rPr>
        <w:t xml:space="preserve"> відмінні підходи та не встановлено взаємної підпорядкованості різних видів документів).</w:t>
      </w:r>
      <w:r w:rsidR="0077609F" w:rsidRPr="00B44049">
        <w:t xml:space="preserve"> </w:t>
      </w:r>
    </w:p>
    <w:p w:rsidR="00B6214B" w:rsidRPr="00B44049" w:rsidRDefault="00B6214B" w:rsidP="009D02E3">
      <w:pPr>
        <w:spacing w:after="0" w:line="240" w:lineRule="auto"/>
        <w:ind w:firstLine="709"/>
        <w:jc w:val="both"/>
        <w:rPr>
          <w:szCs w:val="28"/>
        </w:rPr>
      </w:pPr>
      <w:r w:rsidRPr="00B44049">
        <w:rPr>
          <w:szCs w:val="28"/>
        </w:rPr>
        <w:t>У вказаному Законі визначено, що на підставі Стратегії національної безпеки України розробляються такі документи</w:t>
      </w:r>
      <w:r w:rsidR="00623AEC">
        <w:rPr>
          <w:szCs w:val="28"/>
        </w:rPr>
        <w:t>,</w:t>
      </w:r>
      <w:r w:rsidRPr="00B44049">
        <w:rPr>
          <w:szCs w:val="28"/>
        </w:rPr>
        <w:t xml:space="preserve"> як </w:t>
      </w:r>
      <w:r w:rsidRPr="00311D39">
        <w:rPr>
          <w:i/>
          <w:szCs w:val="28"/>
        </w:rPr>
        <w:t>Стратегія воєнної безпеки України</w:t>
      </w:r>
      <w:r w:rsidRPr="00B44049">
        <w:rPr>
          <w:szCs w:val="28"/>
        </w:rPr>
        <w:t xml:space="preserve"> (ст. 28), </w:t>
      </w:r>
      <w:r w:rsidRPr="00311D39">
        <w:rPr>
          <w:i/>
          <w:szCs w:val="28"/>
        </w:rPr>
        <w:t>Стратегія громадської безпеки та цивільного захисту України</w:t>
      </w:r>
      <w:r w:rsidRPr="00B44049">
        <w:rPr>
          <w:szCs w:val="28"/>
        </w:rPr>
        <w:t xml:space="preserve"> (ст. 29), </w:t>
      </w:r>
      <w:r w:rsidRPr="00311D39">
        <w:rPr>
          <w:i/>
          <w:szCs w:val="28"/>
        </w:rPr>
        <w:t>Стратегія розвитку оборонно-промислового комплексу України</w:t>
      </w:r>
      <w:r w:rsidRPr="00B44049">
        <w:rPr>
          <w:szCs w:val="28"/>
        </w:rPr>
        <w:t xml:space="preserve"> (ст. 30), </w:t>
      </w:r>
      <w:r w:rsidRPr="00311D39">
        <w:rPr>
          <w:i/>
          <w:szCs w:val="28"/>
        </w:rPr>
        <w:t>Стратегія кібербезпеки України</w:t>
      </w:r>
      <w:r w:rsidRPr="00B44049">
        <w:rPr>
          <w:szCs w:val="28"/>
        </w:rPr>
        <w:t xml:space="preserve"> (ст. 31). </w:t>
      </w:r>
      <w:r w:rsidR="001B75C3">
        <w:rPr>
          <w:szCs w:val="28"/>
        </w:rPr>
        <w:t>Тобто,</w:t>
      </w:r>
      <w:r w:rsidRPr="00B44049">
        <w:rPr>
          <w:szCs w:val="28"/>
        </w:rPr>
        <w:t xml:space="preserve"> переважна більшість документів, що розробляються відповідно до Стратегії національної безпеки</w:t>
      </w:r>
      <w:r w:rsidR="002A3E89">
        <w:rPr>
          <w:szCs w:val="28"/>
        </w:rPr>
        <w:t>,</w:t>
      </w:r>
      <w:r w:rsidRPr="00B44049">
        <w:rPr>
          <w:szCs w:val="28"/>
        </w:rPr>
        <w:t xml:space="preserve"> визначені також як </w:t>
      </w:r>
      <w:r w:rsidR="001B75C3">
        <w:rPr>
          <w:szCs w:val="28"/>
        </w:rPr>
        <w:t>«</w:t>
      </w:r>
      <w:r w:rsidRPr="00B44049">
        <w:rPr>
          <w:szCs w:val="28"/>
        </w:rPr>
        <w:t>Стратегії</w:t>
      </w:r>
      <w:r w:rsidR="001B75C3">
        <w:rPr>
          <w:szCs w:val="28"/>
        </w:rPr>
        <w:t>»</w:t>
      </w:r>
      <w:r w:rsidRPr="00B44049">
        <w:rPr>
          <w:szCs w:val="28"/>
        </w:rPr>
        <w:t xml:space="preserve"> в окремих сферах національної безпеки. </w:t>
      </w:r>
    </w:p>
    <w:p w:rsidR="005B3CB3" w:rsidRPr="00B44049" w:rsidRDefault="0077609F" w:rsidP="009D02E3">
      <w:pPr>
        <w:spacing w:after="0" w:line="240" w:lineRule="auto"/>
        <w:ind w:firstLine="709"/>
        <w:jc w:val="both"/>
        <w:rPr>
          <w:szCs w:val="28"/>
        </w:rPr>
      </w:pPr>
      <w:r w:rsidRPr="00B44049">
        <w:rPr>
          <w:szCs w:val="28"/>
        </w:rPr>
        <w:t xml:space="preserve">Такі документи, як </w:t>
      </w:r>
      <w:r w:rsidRPr="002A3E89">
        <w:rPr>
          <w:i/>
          <w:szCs w:val="28"/>
        </w:rPr>
        <w:t>Воєнна доктрина України</w:t>
      </w:r>
      <w:r w:rsidR="00CE69B6">
        <w:rPr>
          <w:szCs w:val="28"/>
        </w:rPr>
        <w:t xml:space="preserve"> (</w:t>
      </w:r>
      <w:r w:rsidR="002A3E89">
        <w:rPr>
          <w:szCs w:val="28"/>
        </w:rPr>
        <w:t>з</w:t>
      </w:r>
      <w:r w:rsidR="00CE69B6">
        <w:rPr>
          <w:szCs w:val="28"/>
        </w:rPr>
        <w:t xml:space="preserve">атверджено </w:t>
      </w:r>
      <w:r w:rsidR="00CE69B6" w:rsidRPr="00CE69B6">
        <w:rPr>
          <w:szCs w:val="28"/>
        </w:rPr>
        <w:t>Указом Президента України</w:t>
      </w:r>
      <w:r w:rsidR="00CE69B6">
        <w:rPr>
          <w:szCs w:val="28"/>
        </w:rPr>
        <w:t xml:space="preserve"> </w:t>
      </w:r>
      <w:r w:rsidR="00CE69B6" w:rsidRPr="00CE69B6">
        <w:rPr>
          <w:szCs w:val="28"/>
        </w:rPr>
        <w:t>від 24</w:t>
      </w:r>
      <w:r w:rsidR="00CE69B6">
        <w:rPr>
          <w:szCs w:val="28"/>
        </w:rPr>
        <w:t>.09.</w:t>
      </w:r>
      <w:r w:rsidR="00CE69B6" w:rsidRPr="00CE69B6">
        <w:rPr>
          <w:szCs w:val="28"/>
        </w:rPr>
        <w:t>2015 № 555/2015</w:t>
      </w:r>
      <w:r w:rsidR="00CE69B6">
        <w:rPr>
          <w:szCs w:val="28"/>
        </w:rPr>
        <w:t>)</w:t>
      </w:r>
      <w:r w:rsidRPr="00B44049">
        <w:rPr>
          <w:szCs w:val="28"/>
        </w:rPr>
        <w:t xml:space="preserve"> та </w:t>
      </w:r>
      <w:r w:rsidRPr="002A3E89">
        <w:rPr>
          <w:i/>
          <w:szCs w:val="28"/>
        </w:rPr>
        <w:t>Доктрина інформаційної безпеки</w:t>
      </w:r>
      <w:r w:rsidRPr="00B44049">
        <w:rPr>
          <w:szCs w:val="28"/>
        </w:rPr>
        <w:t xml:space="preserve"> </w:t>
      </w:r>
      <w:r w:rsidR="00CE69B6">
        <w:rPr>
          <w:szCs w:val="28"/>
        </w:rPr>
        <w:t>(</w:t>
      </w:r>
      <w:r w:rsidR="002A3E89">
        <w:rPr>
          <w:szCs w:val="28"/>
        </w:rPr>
        <w:t>введена</w:t>
      </w:r>
      <w:r w:rsidR="00CE69B6" w:rsidRPr="00CE69B6">
        <w:rPr>
          <w:szCs w:val="28"/>
        </w:rPr>
        <w:t xml:space="preserve"> в дію</w:t>
      </w:r>
      <w:r w:rsidR="00CE69B6">
        <w:rPr>
          <w:szCs w:val="28"/>
        </w:rPr>
        <w:t xml:space="preserve"> </w:t>
      </w:r>
      <w:r w:rsidR="00CE69B6" w:rsidRPr="00CE69B6">
        <w:rPr>
          <w:szCs w:val="28"/>
        </w:rPr>
        <w:t>Указом Президента України</w:t>
      </w:r>
      <w:r w:rsidR="00CE69B6">
        <w:rPr>
          <w:szCs w:val="28"/>
        </w:rPr>
        <w:t xml:space="preserve"> </w:t>
      </w:r>
      <w:r w:rsidR="00F1037B">
        <w:rPr>
          <w:szCs w:val="28"/>
        </w:rPr>
        <w:t xml:space="preserve">                                                                      </w:t>
      </w:r>
      <w:r w:rsidR="00CE69B6" w:rsidRPr="00CE69B6">
        <w:rPr>
          <w:szCs w:val="28"/>
        </w:rPr>
        <w:t>від 25</w:t>
      </w:r>
      <w:r w:rsidR="00CE69B6">
        <w:rPr>
          <w:szCs w:val="28"/>
        </w:rPr>
        <w:t>.02.</w:t>
      </w:r>
      <w:r w:rsidR="00CE69B6" w:rsidRPr="00CE69B6">
        <w:rPr>
          <w:szCs w:val="28"/>
        </w:rPr>
        <w:t>2017 № 47/2017</w:t>
      </w:r>
      <w:r w:rsidR="00CE69B6">
        <w:rPr>
          <w:szCs w:val="28"/>
        </w:rPr>
        <w:t>)</w:t>
      </w:r>
      <w:r w:rsidR="002A3E89">
        <w:rPr>
          <w:szCs w:val="28"/>
        </w:rPr>
        <w:t xml:space="preserve">, </w:t>
      </w:r>
      <w:r w:rsidRPr="00B44049">
        <w:rPr>
          <w:szCs w:val="28"/>
        </w:rPr>
        <w:t xml:space="preserve">були прийняті до набрання чинності Законом, </w:t>
      </w:r>
      <w:r w:rsidR="00F1037B">
        <w:rPr>
          <w:szCs w:val="28"/>
        </w:rPr>
        <w:t xml:space="preserve">                       </w:t>
      </w:r>
      <w:bookmarkStart w:id="0" w:name="_GoBack"/>
      <w:bookmarkEnd w:id="0"/>
      <w:r w:rsidRPr="00B44049">
        <w:rPr>
          <w:szCs w:val="28"/>
        </w:rPr>
        <w:t xml:space="preserve">в якому визначені мета, принципи і види планування у сферах національної безпеки і оборони, а також документи довгострокового планування </w:t>
      </w:r>
      <w:r w:rsidR="00F1037B">
        <w:rPr>
          <w:szCs w:val="28"/>
        </w:rPr>
        <w:t xml:space="preserve">                            </w:t>
      </w:r>
      <w:r w:rsidRPr="00B44049">
        <w:rPr>
          <w:szCs w:val="28"/>
        </w:rPr>
        <w:t>(див. ч. 3 ст. 25 Закону).</w:t>
      </w:r>
    </w:p>
    <w:p w:rsidR="002B5999" w:rsidRPr="00B44049" w:rsidRDefault="0077609F" w:rsidP="009D02E3">
      <w:pPr>
        <w:spacing w:after="0" w:line="240" w:lineRule="auto"/>
        <w:ind w:firstLine="709"/>
        <w:jc w:val="both"/>
        <w:rPr>
          <w:szCs w:val="28"/>
        </w:rPr>
      </w:pPr>
      <w:r w:rsidRPr="00B44049">
        <w:rPr>
          <w:szCs w:val="28"/>
        </w:rPr>
        <w:t xml:space="preserve">Крім того, </w:t>
      </w:r>
      <w:r w:rsidR="00623AEC">
        <w:rPr>
          <w:szCs w:val="28"/>
        </w:rPr>
        <w:t>на основі</w:t>
      </w:r>
      <w:r w:rsidRPr="00B44049">
        <w:rPr>
          <w:szCs w:val="28"/>
        </w:rPr>
        <w:t xml:space="preserve"> аналізу </w:t>
      </w:r>
      <w:r w:rsidR="00623AEC">
        <w:rPr>
          <w:szCs w:val="28"/>
        </w:rPr>
        <w:t xml:space="preserve">згаданих </w:t>
      </w:r>
      <w:r w:rsidR="00623AEC" w:rsidRPr="00EC15CC">
        <w:rPr>
          <w:szCs w:val="28"/>
        </w:rPr>
        <w:t>вище</w:t>
      </w:r>
      <w:r w:rsidRPr="00EC15CC">
        <w:rPr>
          <w:szCs w:val="28"/>
        </w:rPr>
        <w:t xml:space="preserve"> документів можна дійти  висновку, що </w:t>
      </w:r>
      <w:r w:rsidR="00623AEC" w:rsidRPr="00EC15CC">
        <w:rPr>
          <w:szCs w:val="28"/>
        </w:rPr>
        <w:t>«</w:t>
      </w:r>
      <w:r w:rsidRPr="00EC15CC">
        <w:rPr>
          <w:szCs w:val="28"/>
        </w:rPr>
        <w:t>Стратегією</w:t>
      </w:r>
      <w:r w:rsidR="00623AEC" w:rsidRPr="00EC15CC">
        <w:rPr>
          <w:szCs w:val="28"/>
        </w:rPr>
        <w:t>» є</w:t>
      </w:r>
      <w:r w:rsidRPr="00EC15CC">
        <w:rPr>
          <w:szCs w:val="28"/>
        </w:rPr>
        <w:t xml:space="preserve"> документ довгострокового планування, де визначаються напрями державної політики в тій чи іншій галузі </w:t>
      </w:r>
      <w:r w:rsidR="005956AC" w:rsidRPr="00EC15CC">
        <w:rPr>
          <w:szCs w:val="28"/>
        </w:rPr>
        <w:br/>
      </w:r>
      <w:r w:rsidRPr="00EC15CC">
        <w:rPr>
          <w:szCs w:val="28"/>
        </w:rPr>
        <w:t>(див.</w:t>
      </w:r>
      <w:r w:rsidR="005956AC" w:rsidRPr="00EC15CC">
        <w:rPr>
          <w:szCs w:val="28"/>
        </w:rPr>
        <w:t>,</w:t>
      </w:r>
      <w:r w:rsidRPr="00EC15CC">
        <w:rPr>
          <w:szCs w:val="28"/>
        </w:rPr>
        <w:t xml:space="preserve"> наприклад, визначення Стратегії громадської безпеки та цивільного захисту України,</w:t>
      </w:r>
      <w:r w:rsidRPr="00EC15CC">
        <w:t xml:space="preserve"> </w:t>
      </w:r>
      <w:r w:rsidRPr="00EC15CC">
        <w:rPr>
          <w:szCs w:val="28"/>
        </w:rPr>
        <w:t>Стратегії розвитку оборонно-промислового комплексу України тощо (п.</w:t>
      </w:r>
      <w:r w:rsidR="00EB7AF7" w:rsidRPr="00EC15CC">
        <w:rPr>
          <w:szCs w:val="28"/>
        </w:rPr>
        <w:t xml:space="preserve"> </w:t>
      </w:r>
      <w:r w:rsidRPr="00EC15CC">
        <w:rPr>
          <w:szCs w:val="28"/>
        </w:rPr>
        <w:t>п.</w:t>
      </w:r>
      <w:r w:rsidR="00CE69B6" w:rsidRPr="00EC15CC">
        <w:rPr>
          <w:szCs w:val="28"/>
        </w:rPr>
        <w:t xml:space="preserve"> </w:t>
      </w:r>
      <w:r w:rsidR="002A3E89" w:rsidRPr="00EC15CC">
        <w:rPr>
          <w:szCs w:val="28"/>
        </w:rPr>
        <w:t xml:space="preserve">23, </w:t>
      </w:r>
      <w:r w:rsidRPr="00EC15CC">
        <w:rPr>
          <w:szCs w:val="28"/>
        </w:rPr>
        <w:t>24 ч. 1 ст. 1 Закону).</w:t>
      </w:r>
      <w:r w:rsidR="00623AEC" w:rsidRPr="00EC15CC">
        <w:rPr>
          <w:szCs w:val="28"/>
        </w:rPr>
        <w:t xml:space="preserve"> </w:t>
      </w:r>
      <w:r w:rsidR="00B6214B" w:rsidRPr="00EC15CC">
        <w:rPr>
          <w:szCs w:val="28"/>
        </w:rPr>
        <w:t>Натомість</w:t>
      </w:r>
      <w:r w:rsidR="00EC15CC" w:rsidRPr="00EC15CC">
        <w:rPr>
          <w:szCs w:val="28"/>
        </w:rPr>
        <w:t xml:space="preserve"> </w:t>
      </w:r>
      <w:r w:rsidR="002A3E89" w:rsidRPr="00EC15CC">
        <w:rPr>
          <w:szCs w:val="28"/>
        </w:rPr>
        <w:t>під «д</w:t>
      </w:r>
      <w:r w:rsidR="005314D5" w:rsidRPr="00EC15CC">
        <w:rPr>
          <w:szCs w:val="28"/>
        </w:rPr>
        <w:t>октриною</w:t>
      </w:r>
      <w:r w:rsidR="002A3E89" w:rsidRPr="00EC15CC">
        <w:rPr>
          <w:szCs w:val="28"/>
        </w:rPr>
        <w:t>»</w:t>
      </w:r>
      <w:r w:rsidR="005314D5" w:rsidRPr="00EC15CC">
        <w:rPr>
          <w:szCs w:val="28"/>
        </w:rPr>
        <w:t xml:space="preserve"> загалом розуміється «сукупність поглядів, науково обґрунтованих принципів, єдиних організаційних вимог»</w:t>
      </w:r>
      <w:r w:rsidR="00623AEC" w:rsidRPr="00EC15CC">
        <w:rPr>
          <w:szCs w:val="28"/>
        </w:rPr>
        <w:t xml:space="preserve"> </w:t>
      </w:r>
      <w:r w:rsidR="005314D5" w:rsidRPr="00EC15CC">
        <w:rPr>
          <w:szCs w:val="28"/>
        </w:rPr>
        <w:t>(див.</w:t>
      </w:r>
      <w:r w:rsidR="005956AC" w:rsidRPr="00EC15CC">
        <w:rPr>
          <w:szCs w:val="28"/>
        </w:rPr>
        <w:t>,</w:t>
      </w:r>
      <w:r w:rsidR="005314D5" w:rsidRPr="00EC15CC">
        <w:rPr>
          <w:szCs w:val="28"/>
        </w:rPr>
        <w:t xml:space="preserve"> </w:t>
      </w:r>
      <w:r w:rsidR="00B6214B" w:rsidRPr="00EC15CC">
        <w:rPr>
          <w:szCs w:val="28"/>
        </w:rPr>
        <w:t xml:space="preserve">наприклад, </w:t>
      </w:r>
      <w:r w:rsidR="002B5999" w:rsidRPr="00EC15CC">
        <w:rPr>
          <w:szCs w:val="28"/>
        </w:rPr>
        <w:t>Воєнно-</w:t>
      </w:r>
      <w:r w:rsidR="002B5999" w:rsidRPr="00B44049">
        <w:rPr>
          <w:szCs w:val="28"/>
        </w:rPr>
        <w:t xml:space="preserve">медичну доктрину України, затверджену постановою Кабінету Міністрів України </w:t>
      </w:r>
      <w:r w:rsidR="00883F54">
        <w:rPr>
          <w:szCs w:val="28"/>
        </w:rPr>
        <w:t xml:space="preserve">                                        </w:t>
      </w:r>
      <w:r w:rsidR="002B5999" w:rsidRPr="00B44049">
        <w:rPr>
          <w:szCs w:val="28"/>
        </w:rPr>
        <w:t>від 31</w:t>
      </w:r>
      <w:r w:rsidR="00CE69B6">
        <w:rPr>
          <w:szCs w:val="28"/>
        </w:rPr>
        <w:t>.10.</w:t>
      </w:r>
      <w:r w:rsidR="002B5999" w:rsidRPr="00B44049">
        <w:rPr>
          <w:szCs w:val="28"/>
        </w:rPr>
        <w:t xml:space="preserve">2018 № 910). </w:t>
      </w:r>
    </w:p>
    <w:p w:rsidR="005314D5" w:rsidRPr="00B44049" w:rsidRDefault="002B5999" w:rsidP="009D02E3">
      <w:pPr>
        <w:spacing w:after="0" w:line="240" w:lineRule="auto"/>
        <w:ind w:firstLine="709"/>
        <w:jc w:val="both"/>
        <w:rPr>
          <w:szCs w:val="28"/>
        </w:rPr>
      </w:pPr>
      <w:r w:rsidRPr="00B44049">
        <w:rPr>
          <w:szCs w:val="28"/>
        </w:rPr>
        <w:lastRenderedPageBreak/>
        <w:t>Отже, на наш погляд, «доктрина» – документ більш заг</w:t>
      </w:r>
      <w:r w:rsidR="00EB7AF7">
        <w:rPr>
          <w:szCs w:val="28"/>
        </w:rPr>
        <w:t xml:space="preserve">ального характеру у порівнянні </w:t>
      </w:r>
      <w:r w:rsidRPr="00B44049">
        <w:rPr>
          <w:szCs w:val="28"/>
        </w:rPr>
        <w:t>з</w:t>
      </w:r>
      <w:r w:rsidR="00EB7AF7">
        <w:rPr>
          <w:szCs w:val="28"/>
        </w:rPr>
        <w:t>і</w:t>
      </w:r>
      <w:r w:rsidRPr="00B44049">
        <w:rPr>
          <w:szCs w:val="28"/>
        </w:rPr>
        <w:t xml:space="preserve"> </w:t>
      </w:r>
      <w:r w:rsidR="0077609F" w:rsidRPr="00B44049">
        <w:rPr>
          <w:szCs w:val="28"/>
        </w:rPr>
        <w:t>Стратегією</w:t>
      </w:r>
      <w:r w:rsidR="002A3E89">
        <w:rPr>
          <w:szCs w:val="28"/>
        </w:rPr>
        <w:t>,</w:t>
      </w:r>
      <w:r w:rsidR="0077609F" w:rsidRPr="00B44049">
        <w:rPr>
          <w:szCs w:val="28"/>
        </w:rPr>
        <w:t xml:space="preserve"> </w:t>
      </w:r>
      <w:r w:rsidR="002A3E89">
        <w:rPr>
          <w:szCs w:val="28"/>
        </w:rPr>
        <w:t>а</w:t>
      </w:r>
      <w:r w:rsidR="0077609F" w:rsidRPr="00B44049">
        <w:rPr>
          <w:szCs w:val="28"/>
        </w:rPr>
        <w:t xml:space="preserve"> тому її прийняття на основі Стратегії національної безпеки вбачається не зовсім логічним.</w:t>
      </w:r>
    </w:p>
    <w:p w:rsidR="00984528" w:rsidRPr="00B44049" w:rsidRDefault="00984528" w:rsidP="009D02E3">
      <w:pPr>
        <w:spacing w:after="0" w:line="240" w:lineRule="auto"/>
        <w:ind w:firstLine="709"/>
        <w:jc w:val="both"/>
        <w:rPr>
          <w:szCs w:val="28"/>
        </w:rPr>
      </w:pPr>
      <w:r w:rsidRPr="009D02E3">
        <w:rPr>
          <w:b/>
          <w:szCs w:val="28"/>
        </w:rPr>
        <w:t>2.</w:t>
      </w:r>
      <w:r w:rsidRPr="00B44049">
        <w:rPr>
          <w:szCs w:val="28"/>
        </w:rPr>
        <w:t xml:space="preserve"> </w:t>
      </w:r>
      <w:r w:rsidR="002A3E89">
        <w:rPr>
          <w:szCs w:val="28"/>
        </w:rPr>
        <w:t>На наш погляд, у ст.</w:t>
      </w:r>
      <w:r w:rsidR="0077609F" w:rsidRPr="00B44049">
        <w:rPr>
          <w:szCs w:val="28"/>
        </w:rPr>
        <w:t xml:space="preserve"> </w:t>
      </w:r>
      <w:r w:rsidR="00BA42B4" w:rsidRPr="00B44049">
        <w:rPr>
          <w:szCs w:val="28"/>
        </w:rPr>
        <w:t xml:space="preserve">32-1 </w:t>
      </w:r>
      <w:r w:rsidR="005D6733" w:rsidRPr="00B44049">
        <w:rPr>
          <w:szCs w:val="28"/>
        </w:rPr>
        <w:t>Закону (</w:t>
      </w:r>
      <w:r w:rsidR="002A3E89">
        <w:rPr>
          <w:szCs w:val="28"/>
        </w:rPr>
        <w:t>у редакції проекту</w:t>
      </w:r>
      <w:r w:rsidR="005D6733" w:rsidRPr="00B44049">
        <w:rPr>
          <w:szCs w:val="28"/>
        </w:rPr>
        <w:t>)</w:t>
      </w:r>
      <w:r w:rsidR="00B6214B">
        <w:rPr>
          <w:szCs w:val="28"/>
        </w:rPr>
        <w:t xml:space="preserve"> </w:t>
      </w:r>
      <w:r w:rsidR="00BA42B4" w:rsidRPr="00B44049">
        <w:rPr>
          <w:szCs w:val="28"/>
        </w:rPr>
        <w:t xml:space="preserve">бракує </w:t>
      </w:r>
      <w:r w:rsidR="00BD571A">
        <w:rPr>
          <w:szCs w:val="28"/>
        </w:rPr>
        <w:t xml:space="preserve">стислого </w:t>
      </w:r>
      <w:r w:rsidR="00BA42B4" w:rsidRPr="00B44049">
        <w:rPr>
          <w:szCs w:val="28"/>
        </w:rPr>
        <w:t>визначення</w:t>
      </w:r>
      <w:r w:rsidR="002E7303" w:rsidRPr="00B44049">
        <w:rPr>
          <w:szCs w:val="28"/>
        </w:rPr>
        <w:t xml:space="preserve"> загроз у сфері економічної безпеки та шляхів досягнення цілей і реалізації пріоритетів державної політики у цій сфері.</w:t>
      </w:r>
    </w:p>
    <w:p w:rsidR="00BD571A" w:rsidRPr="00B44049" w:rsidRDefault="00BD571A" w:rsidP="009D02E3">
      <w:pPr>
        <w:spacing w:after="0" w:line="240" w:lineRule="auto"/>
        <w:ind w:firstLine="709"/>
        <w:jc w:val="both"/>
        <w:rPr>
          <w:szCs w:val="28"/>
        </w:rPr>
      </w:pPr>
    </w:p>
    <w:p w:rsidR="00971750" w:rsidRPr="00B44049" w:rsidRDefault="00971750" w:rsidP="009D02E3">
      <w:pPr>
        <w:spacing w:after="0" w:line="240" w:lineRule="auto"/>
        <w:ind w:firstLine="709"/>
        <w:jc w:val="both"/>
        <w:rPr>
          <w:szCs w:val="28"/>
        </w:rPr>
      </w:pPr>
      <w:r w:rsidRPr="00B44049">
        <w:rPr>
          <w:szCs w:val="28"/>
        </w:rPr>
        <w:t>Узагальнюючий висновок: за результатами розгляду у першому читанні законопроект може бути прийнятий за основу з урахуванням висловлених зауважень і пропозицій.</w:t>
      </w:r>
    </w:p>
    <w:p w:rsidR="0077609F" w:rsidRPr="00B44049" w:rsidRDefault="0077609F" w:rsidP="009D02E3">
      <w:pPr>
        <w:spacing w:after="0" w:line="240" w:lineRule="auto"/>
        <w:ind w:firstLine="709"/>
        <w:jc w:val="both"/>
        <w:rPr>
          <w:szCs w:val="28"/>
        </w:rPr>
      </w:pPr>
    </w:p>
    <w:p w:rsidR="00971750" w:rsidRPr="00B44049" w:rsidRDefault="00971750" w:rsidP="009D02E3">
      <w:pPr>
        <w:spacing w:after="0" w:line="240" w:lineRule="auto"/>
        <w:ind w:firstLine="709"/>
        <w:jc w:val="both"/>
        <w:rPr>
          <w:szCs w:val="28"/>
        </w:rPr>
      </w:pPr>
    </w:p>
    <w:p w:rsidR="0043531C" w:rsidRPr="00B44049" w:rsidRDefault="0043531C" w:rsidP="00236AE0">
      <w:pPr>
        <w:spacing w:after="0" w:line="240" w:lineRule="auto"/>
        <w:jc w:val="both"/>
        <w:rPr>
          <w:szCs w:val="28"/>
        </w:rPr>
      </w:pPr>
      <w:r w:rsidRPr="00B44049">
        <w:rPr>
          <w:szCs w:val="28"/>
        </w:rPr>
        <w:t xml:space="preserve">Керівник Головного управління </w:t>
      </w:r>
      <w:r w:rsidRPr="00B44049">
        <w:rPr>
          <w:szCs w:val="28"/>
        </w:rPr>
        <w:tab/>
      </w:r>
      <w:r w:rsidR="00B6214B">
        <w:rPr>
          <w:szCs w:val="28"/>
        </w:rPr>
        <w:tab/>
      </w:r>
      <w:r w:rsidRPr="00B44049">
        <w:rPr>
          <w:szCs w:val="28"/>
        </w:rPr>
        <w:tab/>
      </w:r>
      <w:r w:rsidRPr="00B44049">
        <w:rPr>
          <w:szCs w:val="28"/>
        </w:rPr>
        <w:tab/>
      </w:r>
      <w:r w:rsidR="00236AE0">
        <w:rPr>
          <w:szCs w:val="28"/>
        </w:rPr>
        <w:tab/>
      </w:r>
      <w:r w:rsidRPr="00B44049">
        <w:rPr>
          <w:szCs w:val="28"/>
        </w:rPr>
        <w:tab/>
      </w:r>
      <w:r w:rsidR="00B6214B">
        <w:rPr>
          <w:szCs w:val="28"/>
        </w:rPr>
        <w:t xml:space="preserve"> </w:t>
      </w:r>
      <w:r w:rsidRPr="00B44049">
        <w:rPr>
          <w:szCs w:val="28"/>
        </w:rPr>
        <w:t>С. Тихонюк</w:t>
      </w:r>
    </w:p>
    <w:p w:rsidR="0043531C" w:rsidRPr="00B44049" w:rsidRDefault="0043531C" w:rsidP="009D02E3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43531C" w:rsidRPr="00B44049" w:rsidRDefault="0043531C" w:rsidP="009D02E3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43531C" w:rsidRPr="00B44049" w:rsidRDefault="0043531C" w:rsidP="00236AE0">
      <w:pPr>
        <w:widowControl w:val="0"/>
        <w:spacing w:after="0" w:line="240" w:lineRule="auto"/>
        <w:jc w:val="both"/>
      </w:pPr>
      <w:proofErr w:type="spellStart"/>
      <w:r w:rsidRPr="00B44049">
        <w:rPr>
          <w:sz w:val="20"/>
          <w:szCs w:val="20"/>
        </w:rPr>
        <w:t>Вик</w:t>
      </w:r>
      <w:proofErr w:type="spellEnd"/>
      <w:r w:rsidRPr="00B44049">
        <w:rPr>
          <w:sz w:val="20"/>
          <w:szCs w:val="20"/>
        </w:rPr>
        <w:t xml:space="preserve">.: </w:t>
      </w:r>
      <w:r w:rsidRPr="00B44049">
        <w:rPr>
          <w:sz w:val="20"/>
          <w:szCs w:val="20"/>
        </w:rPr>
        <w:tab/>
        <w:t>В. Попович, О. Петриченко</w:t>
      </w:r>
    </w:p>
    <w:p w:rsidR="00DE2155" w:rsidRPr="00B44049" w:rsidRDefault="00DE2155" w:rsidP="009D02E3">
      <w:pPr>
        <w:spacing w:after="0" w:line="240" w:lineRule="auto"/>
        <w:ind w:firstLine="709"/>
      </w:pPr>
    </w:p>
    <w:sectPr w:rsidR="00DE2155" w:rsidRPr="00B44049" w:rsidSect="00DE2155">
      <w:headerReference w:type="default" r:id="rId6"/>
      <w:footerReference w:type="even" r:id="rId7"/>
      <w:headerReference w:type="first" r:id="rId8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FD9" w:rsidRDefault="006A1FD9" w:rsidP="0043531C">
      <w:pPr>
        <w:spacing w:after="0" w:line="240" w:lineRule="auto"/>
      </w:pPr>
      <w:r>
        <w:separator/>
      </w:r>
    </w:p>
  </w:endnote>
  <w:endnote w:type="continuationSeparator" w:id="0">
    <w:p w:rsidR="006A1FD9" w:rsidRDefault="006A1FD9" w:rsidP="00435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155" w:rsidRDefault="00FA3C93" w:rsidP="00DE215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E215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E2155">
      <w:rPr>
        <w:rStyle w:val="a9"/>
        <w:noProof/>
      </w:rPr>
      <w:t>2</w:t>
    </w:r>
    <w:r>
      <w:rPr>
        <w:rStyle w:val="a9"/>
      </w:rPr>
      <w:fldChar w:fldCharType="end"/>
    </w:r>
  </w:p>
  <w:p w:rsidR="00DE2155" w:rsidRDefault="00DE2155" w:rsidP="00DE2155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FD9" w:rsidRDefault="006A1FD9" w:rsidP="0043531C">
      <w:pPr>
        <w:spacing w:after="0" w:line="240" w:lineRule="auto"/>
      </w:pPr>
      <w:r>
        <w:separator/>
      </w:r>
    </w:p>
  </w:footnote>
  <w:footnote w:type="continuationSeparator" w:id="0">
    <w:p w:rsidR="006A1FD9" w:rsidRDefault="006A1FD9" w:rsidP="00435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155" w:rsidRPr="00EB7AF7" w:rsidRDefault="00FA3C93" w:rsidP="00DE2155">
    <w:pPr>
      <w:pStyle w:val="a5"/>
      <w:jc w:val="right"/>
      <w:rPr>
        <w:sz w:val="28"/>
        <w:szCs w:val="28"/>
      </w:rPr>
    </w:pPr>
    <w:r w:rsidRPr="00EB7AF7">
      <w:rPr>
        <w:sz w:val="28"/>
        <w:szCs w:val="28"/>
      </w:rPr>
      <w:fldChar w:fldCharType="begin"/>
    </w:r>
    <w:r w:rsidR="00DE2155" w:rsidRPr="00EB7AF7">
      <w:rPr>
        <w:sz w:val="28"/>
        <w:szCs w:val="28"/>
      </w:rPr>
      <w:instrText>PAGE   \* MERGEFORMAT</w:instrText>
    </w:r>
    <w:r w:rsidRPr="00EB7AF7">
      <w:rPr>
        <w:sz w:val="28"/>
        <w:szCs w:val="28"/>
      </w:rPr>
      <w:fldChar w:fldCharType="separate"/>
    </w:r>
    <w:r w:rsidR="00F1037B">
      <w:rPr>
        <w:noProof/>
        <w:sz w:val="28"/>
        <w:szCs w:val="28"/>
      </w:rPr>
      <w:t>2</w:t>
    </w:r>
    <w:r w:rsidRPr="00EB7AF7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31C" w:rsidRDefault="00DE2155" w:rsidP="00DE2155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43531C" w:rsidRPr="0043531C">
      <w:rPr>
        <w:sz w:val="20"/>
        <w:szCs w:val="20"/>
      </w:rPr>
      <w:t>3433 від 05.05.2020</w:t>
    </w:r>
  </w:p>
  <w:p w:rsidR="0043531C" w:rsidRDefault="0043531C" w:rsidP="00DE2155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623AEC">
      <w:rPr>
        <w:sz w:val="20"/>
        <w:szCs w:val="20"/>
      </w:rPr>
      <w:t>і</w:t>
    </w:r>
    <w:r>
      <w:rPr>
        <w:sz w:val="20"/>
        <w:szCs w:val="20"/>
      </w:rPr>
      <w:t xml:space="preserve"> депутат</w:t>
    </w:r>
    <w:r w:rsidR="00623AEC">
      <w:rPr>
        <w:sz w:val="20"/>
        <w:szCs w:val="20"/>
      </w:rPr>
      <w:t>и</w:t>
    </w:r>
    <w:r w:rsidR="00DE2155">
      <w:rPr>
        <w:sz w:val="20"/>
        <w:szCs w:val="20"/>
      </w:rPr>
      <w:t xml:space="preserve"> України</w:t>
    </w:r>
  </w:p>
  <w:p w:rsidR="00DE2155" w:rsidRPr="009B655C" w:rsidRDefault="0043531C" w:rsidP="00DE2155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Д. </w:t>
    </w:r>
    <w:r w:rsidRPr="0043531C">
      <w:rPr>
        <w:sz w:val="20"/>
        <w:szCs w:val="20"/>
      </w:rPr>
      <w:t xml:space="preserve">Наталуха </w:t>
    </w:r>
    <w:r w:rsidR="00623AEC">
      <w:rPr>
        <w:sz w:val="20"/>
        <w:szCs w:val="20"/>
      </w:rPr>
      <w:t>та інші</w:t>
    </w:r>
    <w:r w:rsidR="00DE2155"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31C"/>
    <w:rsid w:val="000738E8"/>
    <w:rsid w:val="000C0A64"/>
    <w:rsid w:val="00157E77"/>
    <w:rsid w:val="001B75C3"/>
    <w:rsid w:val="00236AE0"/>
    <w:rsid w:val="00242DEF"/>
    <w:rsid w:val="002A3E89"/>
    <w:rsid w:val="002B5999"/>
    <w:rsid w:val="002D1076"/>
    <w:rsid w:val="002E7303"/>
    <w:rsid w:val="00311D39"/>
    <w:rsid w:val="0031661C"/>
    <w:rsid w:val="00382556"/>
    <w:rsid w:val="003C539E"/>
    <w:rsid w:val="0043531C"/>
    <w:rsid w:val="00491D60"/>
    <w:rsid w:val="005314D5"/>
    <w:rsid w:val="00570192"/>
    <w:rsid w:val="005956AC"/>
    <w:rsid w:val="005B3CB3"/>
    <w:rsid w:val="005D6733"/>
    <w:rsid w:val="00623AEC"/>
    <w:rsid w:val="00681C67"/>
    <w:rsid w:val="006A1FD9"/>
    <w:rsid w:val="006C6FE6"/>
    <w:rsid w:val="0077609F"/>
    <w:rsid w:val="007841A4"/>
    <w:rsid w:val="008002EE"/>
    <w:rsid w:val="00834032"/>
    <w:rsid w:val="00835FA0"/>
    <w:rsid w:val="00874678"/>
    <w:rsid w:val="00883F54"/>
    <w:rsid w:val="009219EC"/>
    <w:rsid w:val="00971750"/>
    <w:rsid w:val="00984528"/>
    <w:rsid w:val="009D02E3"/>
    <w:rsid w:val="00AC24AC"/>
    <w:rsid w:val="00B44049"/>
    <w:rsid w:val="00B57BE6"/>
    <w:rsid w:val="00B6214B"/>
    <w:rsid w:val="00B95625"/>
    <w:rsid w:val="00B960D6"/>
    <w:rsid w:val="00BA42B4"/>
    <w:rsid w:val="00BD1848"/>
    <w:rsid w:val="00BD571A"/>
    <w:rsid w:val="00C2414F"/>
    <w:rsid w:val="00C34092"/>
    <w:rsid w:val="00CE69B6"/>
    <w:rsid w:val="00CF3520"/>
    <w:rsid w:val="00DE2155"/>
    <w:rsid w:val="00E94765"/>
    <w:rsid w:val="00EB7AF7"/>
    <w:rsid w:val="00EC15CC"/>
    <w:rsid w:val="00F1037B"/>
    <w:rsid w:val="00F401B4"/>
    <w:rsid w:val="00FA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ACAF5"/>
  <w15:docId w15:val="{F4BF4FD1-38E4-4212-B567-0F0A8DB7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31C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43531C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43531C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3531C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3531C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43531C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3531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3531C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3531C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43531C"/>
  </w:style>
  <w:style w:type="paragraph" w:styleId="aa">
    <w:name w:val="List Paragraph"/>
    <w:basedOn w:val="a"/>
    <w:uiPriority w:val="34"/>
    <w:qFormat/>
    <w:rsid w:val="0087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3687</Words>
  <Characters>2103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Кисельова Юлія Анатоліївна</cp:lastModifiedBy>
  <cp:revision>4</cp:revision>
  <dcterms:created xsi:type="dcterms:W3CDTF">2020-06-04T13:41:00Z</dcterms:created>
  <dcterms:modified xsi:type="dcterms:W3CDTF">2020-06-04T13:41:00Z</dcterms:modified>
</cp:coreProperties>
</file>