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5B3" w:rsidRDefault="008635B3" w:rsidP="005B1734">
      <w:pPr>
        <w:jc w:val="right"/>
        <w:rPr>
          <w:sz w:val="20"/>
        </w:rPr>
      </w:pPr>
    </w:p>
    <w:p w:rsidR="00806F5E" w:rsidRPr="0019551B" w:rsidRDefault="00806F5E" w:rsidP="005B1734">
      <w:pPr>
        <w:jc w:val="right"/>
        <w:rPr>
          <w:szCs w:val="28"/>
        </w:rPr>
      </w:pPr>
    </w:p>
    <w:p w:rsidR="00806F5E" w:rsidRPr="0019551B" w:rsidRDefault="00806F5E" w:rsidP="005B1734">
      <w:pPr>
        <w:jc w:val="right"/>
        <w:rPr>
          <w:szCs w:val="28"/>
        </w:rPr>
      </w:pPr>
    </w:p>
    <w:p w:rsidR="00806F5E" w:rsidRPr="0019551B" w:rsidRDefault="00806F5E" w:rsidP="005B1734">
      <w:pPr>
        <w:jc w:val="right"/>
        <w:rPr>
          <w:szCs w:val="28"/>
        </w:rPr>
      </w:pPr>
    </w:p>
    <w:p w:rsidR="008635B3" w:rsidRPr="0019551B" w:rsidRDefault="008635B3" w:rsidP="005B1734">
      <w:pPr>
        <w:jc w:val="right"/>
        <w:rPr>
          <w:szCs w:val="28"/>
        </w:rPr>
      </w:pPr>
    </w:p>
    <w:p w:rsidR="008635B3" w:rsidRPr="0019551B" w:rsidRDefault="008635B3" w:rsidP="005B1734">
      <w:pPr>
        <w:jc w:val="right"/>
        <w:rPr>
          <w:szCs w:val="28"/>
        </w:rPr>
      </w:pPr>
    </w:p>
    <w:p w:rsidR="008635B3" w:rsidRPr="006F4056" w:rsidRDefault="008635B3" w:rsidP="005B1734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6F4056">
        <w:rPr>
          <w:rStyle w:val="a4"/>
          <w:rFonts w:ascii="Times New Roman" w:hAnsi="Times New Roman"/>
          <w:sz w:val="28"/>
          <w:szCs w:val="28"/>
        </w:rPr>
        <w:t>ВИСНОВ</w:t>
      </w:r>
      <w:r>
        <w:rPr>
          <w:rStyle w:val="a4"/>
          <w:rFonts w:ascii="Times New Roman" w:hAnsi="Times New Roman"/>
          <w:sz w:val="28"/>
          <w:szCs w:val="28"/>
        </w:rPr>
        <w:t>О</w:t>
      </w:r>
      <w:r w:rsidRPr="006F4056">
        <w:rPr>
          <w:rStyle w:val="a4"/>
          <w:rFonts w:ascii="Times New Roman" w:hAnsi="Times New Roman"/>
          <w:sz w:val="28"/>
          <w:szCs w:val="28"/>
        </w:rPr>
        <w:t>К</w:t>
      </w:r>
    </w:p>
    <w:p w:rsidR="00DE5901" w:rsidRDefault="008635B3" w:rsidP="005B1734">
      <w:pPr>
        <w:jc w:val="center"/>
        <w:rPr>
          <w:b/>
          <w:szCs w:val="28"/>
        </w:rPr>
      </w:pPr>
      <w:r w:rsidRPr="006F4056">
        <w:rPr>
          <w:rStyle w:val="a4"/>
          <w:rFonts w:ascii="Times New Roman" w:eastAsia="Times New Roman" w:hAnsi="Times New Roman"/>
          <w:sz w:val="28"/>
          <w:szCs w:val="28"/>
        </w:rPr>
        <w:t xml:space="preserve">на </w:t>
      </w:r>
      <w:r w:rsidRPr="006F4056">
        <w:rPr>
          <w:b/>
          <w:bCs/>
          <w:szCs w:val="28"/>
          <w:bdr w:val="none" w:sz="0" w:space="0" w:color="auto" w:frame="1"/>
        </w:rPr>
        <w:t xml:space="preserve">проект Закону України </w:t>
      </w:r>
      <w:r w:rsidRPr="002D4646">
        <w:rPr>
          <w:b/>
          <w:bCs/>
          <w:szCs w:val="28"/>
          <w:bdr w:val="none" w:sz="0" w:space="0" w:color="auto" w:frame="1"/>
        </w:rPr>
        <w:t>«</w:t>
      </w:r>
      <w:r w:rsidRPr="00E801EE">
        <w:rPr>
          <w:b/>
          <w:szCs w:val="28"/>
        </w:rPr>
        <w:t xml:space="preserve">Про внесення зміни до </w:t>
      </w:r>
    </w:p>
    <w:p w:rsidR="00DE5901" w:rsidRDefault="008635B3" w:rsidP="005B1734">
      <w:pPr>
        <w:jc w:val="center"/>
        <w:rPr>
          <w:b/>
          <w:szCs w:val="28"/>
        </w:rPr>
      </w:pPr>
      <w:r w:rsidRPr="00E801EE">
        <w:rPr>
          <w:b/>
          <w:szCs w:val="28"/>
        </w:rPr>
        <w:t xml:space="preserve">Митного кодексу України щодо виконання умов Договору </w:t>
      </w:r>
    </w:p>
    <w:p w:rsidR="00DE5901" w:rsidRDefault="008635B3" w:rsidP="005B1734">
      <w:pPr>
        <w:jc w:val="center"/>
        <w:rPr>
          <w:b/>
          <w:szCs w:val="28"/>
        </w:rPr>
      </w:pPr>
      <w:r w:rsidRPr="00E801EE">
        <w:rPr>
          <w:b/>
          <w:szCs w:val="28"/>
        </w:rPr>
        <w:t xml:space="preserve">між Урядом України та Урядом Республіки Польща </w:t>
      </w:r>
    </w:p>
    <w:p w:rsidR="008635B3" w:rsidRPr="006F4056" w:rsidRDefault="008635B3" w:rsidP="005B1734">
      <w:pPr>
        <w:jc w:val="center"/>
        <w:rPr>
          <w:b/>
          <w:bCs/>
          <w:szCs w:val="28"/>
          <w:bdr w:val="none" w:sz="0" w:space="0" w:color="auto" w:frame="1"/>
        </w:rPr>
      </w:pPr>
      <w:r w:rsidRPr="00E801EE">
        <w:rPr>
          <w:b/>
          <w:szCs w:val="28"/>
        </w:rPr>
        <w:t>про надання кредиту на умовах пов’язаної допомоги</w:t>
      </w:r>
      <w:r w:rsidRPr="002D4646">
        <w:rPr>
          <w:b/>
          <w:bCs/>
          <w:szCs w:val="28"/>
          <w:bdr w:val="none" w:sz="0" w:space="0" w:color="auto" w:frame="1"/>
        </w:rPr>
        <w:t>»</w:t>
      </w:r>
    </w:p>
    <w:p w:rsidR="008635B3" w:rsidRDefault="008635B3" w:rsidP="00E801EE">
      <w:pPr>
        <w:jc w:val="center"/>
        <w:rPr>
          <w:b/>
          <w:szCs w:val="28"/>
        </w:rPr>
      </w:pPr>
    </w:p>
    <w:p w:rsidR="00E25C01" w:rsidRDefault="008635B3" w:rsidP="00E25C01">
      <w:pPr>
        <w:ind w:firstLine="720"/>
        <w:jc w:val="both"/>
        <w:rPr>
          <w:szCs w:val="28"/>
        </w:rPr>
      </w:pPr>
      <w:r>
        <w:rPr>
          <w:szCs w:val="28"/>
        </w:rPr>
        <w:t>У законопроекті пр</w:t>
      </w:r>
      <w:r w:rsidR="002C0F9A">
        <w:rPr>
          <w:szCs w:val="28"/>
        </w:rPr>
        <w:t xml:space="preserve">опонується доповнити розділ ХХІ «Прикінцеві та перехідні положення» </w:t>
      </w:r>
      <w:r>
        <w:rPr>
          <w:szCs w:val="28"/>
        </w:rPr>
        <w:t xml:space="preserve">Митного кодексу України </w:t>
      </w:r>
      <w:r w:rsidR="00F46DAE">
        <w:rPr>
          <w:szCs w:val="28"/>
        </w:rPr>
        <w:t xml:space="preserve">(далі – МК) </w:t>
      </w:r>
      <w:r>
        <w:rPr>
          <w:szCs w:val="28"/>
        </w:rPr>
        <w:t>новим п</w:t>
      </w:r>
      <w:r w:rsidR="00806F5E">
        <w:rPr>
          <w:szCs w:val="28"/>
        </w:rPr>
        <w:t xml:space="preserve">. </w:t>
      </w:r>
      <w:r>
        <w:rPr>
          <w:szCs w:val="28"/>
        </w:rPr>
        <w:t>4</w:t>
      </w:r>
      <w:r w:rsidR="00806F5E">
        <w:rPr>
          <w:szCs w:val="28"/>
          <w:vertAlign w:val="superscript"/>
        </w:rPr>
        <w:t>4</w:t>
      </w:r>
      <w:r>
        <w:rPr>
          <w:szCs w:val="28"/>
        </w:rPr>
        <w:t xml:space="preserve">, </w:t>
      </w:r>
      <w:r w:rsidR="002C0F9A">
        <w:rPr>
          <w:szCs w:val="28"/>
        </w:rPr>
        <w:t>відповідно до якого</w:t>
      </w:r>
      <w:r>
        <w:rPr>
          <w:szCs w:val="28"/>
        </w:rPr>
        <w:t xml:space="preserve"> тимчасово, на період реалізації проектів, що фінансуються за Договором між Урядом України та Урядом Республіки Польща про надання кредиту на умовах пов’язаної допомоги,</w:t>
      </w:r>
      <w:r w:rsidR="002C0F9A">
        <w:rPr>
          <w:szCs w:val="28"/>
        </w:rPr>
        <w:t xml:space="preserve"> ратифікованим Законом України «</w:t>
      </w:r>
      <w:r>
        <w:rPr>
          <w:szCs w:val="28"/>
        </w:rPr>
        <w:t>Про ратифікацію Договору між Урядом України та Урядом Республіки Польща про надання кредит</w:t>
      </w:r>
      <w:r w:rsidR="002C0F9A">
        <w:rPr>
          <w:szCs w:val="28"/>
        </w:rPr>
        <w:t>у на умовах пов’язаної допомоги»</w:t>
      </w:r>
      <w:r>
        <w:rPr>
          <w:szCs w:val="28"/>
        </w:rPr>
        <w:t>,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транспортні засоби, машини, механізми, обладнання, устаткування, прилади, пристрої, запасні частини до них тощо, які ввозяться на митну територію України у зв’язку з виконанням контрактів, укладених згідно із цим Договором, можуть бути поміщені в митний режим тимчасового ввезення з умовним повним звільненням від оподаткування митними платежами та без забезпечення виконання зобов’язань із сплати митних платежів, передбачених </w:t>
      </w:r>
      <w:r w:rsidR="00DE5901">
        <w:rPr>
          <w:szCs w:val="28"/>
        </w:rPr>
        <w:t xml:space="preserve">                            </w:t>
      </w:r>
      <w:bookmarkStart w:id="0" w:name="_GoBack"/>
      <w:bookmarkEnd w:id="0"/>
      <w:r>
        <w:rPr>
          <w:szCs w:val="28"/>
        </w:rPr>
        <w:t>розділом X цього Кодексу. Порядок ввезення, перелік та обсяги транспортних засобів, машин, механізмів, обладнання, устаткування, приладів, пристроїв, запасних частин до них тощо з визначенням їх кодів згідно з УКТЗЕД, які можуть бути поміщені в митний режим тимчасового ввезення відповідно до цього пункту, встановлюються Кабінетом Міністрів України.</w:t>
      </w:r>
    </w:p>
    <w:p w:rsidR="00E25C01" w:rsidRDefault="008635B3" w:rsidP="00E25C01">
      <w:pPr>
        <w:ind w:firstLine="720"/>
        <w:jc w:val="both"/>
        <w:rPr>
          <w:szCs w:val="28"/>
        </w:rPr>
      </w:pPr>
      <w:r>
        <w:t xml:space="preserve">Згідно з </w:t>
      </w:r>
      <w:r w:rsidR="00806F5E">
        <w:t>п</w:t>
      </w:r>
      <w:r>
        <w:t xml:space="preserve">ояснювальною запискою до проекту його метою є </w:t>
      </w:r>
      <w:r w:rsidRPr="006D7EB6">
        <w:rPr>
          <w:szCs w:val="28"/>
        </w:rPr>
        <w:t>розблокування використання кредиту, що надається згідно з Договором між Урядом України та Урядом Республіки Польща про надання кредиту на умовах пов’язаної допомоги</w:t>
      </w:r>
      <w:r w:rsidR="005375F4">
        <w:rPr>
          <w:szCs w:val="28"/>
        </w:rPr>
        <w:t xml:space="preserve"> (п.</w:t>
      </w:r>
      <w:r w:rsidR="00806F5E">
        <w:rPr>
          <w:szCs w:val="28"/>
        </w:rPr>
        <w:t xml:space="preserve"> </w:t>
      </w:r>
      <w:r w:rsidR="005375F4">
        <w:rPr>
          <w:szCs w:val="28"/>
        </w:rPr>
        <w:t>1).</w:t>
      </w:r>
    </w:p>
    <w:p w:rsidR="008635B3" w:rsidRPr="00E25C01" w:rsidRDefault="008635B3" w:rsidP="00E25C01">
      <w:pPr>
        <w:ind w:firstLine="720"/>
        <w:jc w:val="both"/>
        <w:rPr>
          <w:szCs w:val="28"/>
        </w:rPr>
      </w:pPr>
      <w:r w:rsidRPr="002A39B3">
        <w:rPr>
          <w:szCs w:val="28"/>
        </w:rPr>
        <w:t>Головне управління, проаналізувавши законопроект</w:t>
      </w:r>
      <w:r w:rsidR="000B231A">
        <w:rPr>
          <w:szCs w:val="28"/>
        </w:rPr>
        <w:t xml:space="preserve"> та в цілому не заперечуючи можливості його прийняття за результатами розгляду у першому читанні за основу, одночасно </w:t>
      </w:r>
      <w:r w:rsidRPr="002A39B3">
        <w:rPr>
          <w:szCs w:val="28"/>
        </w:rPr>
        <w:t>вважає за до</w:t>
      </w:r>
      <w:r w:rsidR="00E25C01">
        <w:rPr>
          <w:szCs w:val="28"/>
        </w:rPr>
        <w:t xml:space="preserve">цільне </w:t>
      </w:r>
      <w:r w:rsidR="00EE2399">
        <w:rPr>
          <w:szCs w:val="28"/>
        </w:rPr>
        <w:t xml:space="preserve">зауважити </w:t>
      </w:r>
      <w:r w:rsidR="00E25C01">
        <w:rPr>
          <w:szCs w:val="28"/>
        </w:rPr>
        <w:t>таке</w:t>
      </w:r>
      <w:r w:rsidRPr="002A39B3">
        <w:rPr>
          <w:szCs w:val="28"/>
        </w:rPr>
        <w:t>.</w:t>
      </w:r>
    </w:p>
    <w:p w:rsidR="005558D4" w:rsidRPr="005558D4" w:rsidRDefault="00681907" w:rsidP="005558D4">
      <w:pPr>
        <w:ind w:firstLine="720"/>
        <w:jc w:val="both"/>
        <w:rPr>
          <w:szCs w:val="28"/>
        </w:rPr>
      </w:pPr>
      <w:r>
        <w:t>П</w:t>
      </w:r>
      <w:r w:rsidR="008635B3">
        <w:t xml:space="preserve">орядок ввезення та </w:t>
      </w:r>
      <w:r w:rsidR="00F46DAE">
        <w:t xml:space="preserve">вичерпний </w:t>
      </w:r>
      <w:r w:rsidR="008635B3">
        <w:t>перелік відповідних товарів і транспортних засобів (з визначенням їх кодів згідно з УКТ</w:t>
      </w:r>
      <w:r>
        <w:t xml:space="preserve"> </w:t>
      </w:r>
      <w:r w:rsidR="008635B3">
        <w:t>ЗЕД)</w:t>
      </w:r>
      <w:r>
        <w:t xml:space="preserve">, на наш погляд, </w:t>
      </w:r>
      <w:r w:rsidR="008635B3">
        <w:t xml:space="preserve">доречніше </w:t>
      </w:r>
      <w:r>
        <w:t xml:space="preserve">визначити у </w:t>
      </w:r>
      <w:r w:rsidR="00F46DAE">
        <w:t>МК</w:t>
      </w:r>
      <w:r w:rsidR="008635B3">
        <w:t>.</w:t>
      </w:r>
    </w:p>
    <w:p w:rsidR="0081414B" w:rsidRDefault="005558D4" w:rsidP="0081414B">
      <w:pPr>
        <w:ind w:firstLine="720"/>
        <w:jc w:val="both"/>
        <w:rPr>
          <w:rStyle w:val="rvts0"/>
        </w:rPr>
      </w:pPr>
      <w:r>
        <w:t xml:space="preserve">Звертаємо </w:t>
      </w:r>
      <w:r w:rsidR="00EE2399">
        <w:t xml:space="preserve">також </w:t>
      </w:r>
      <w:r>
        <w:t>увагу</w:t>
      </w:r>
      <w:r w:rsidR="00EE2399">
        <w:t xml:space="preserve"> на те</w:t>
      </w:r>
      <w:r>
        <w:t>, що в</w:t>
      </w:r>
      <w:r>
        <w:rPr>
          <w:rStyle w:val="rvts0"/>
        </w:rPr>
        <w:t>ідповідно до ч.</w:t>
      </w:r>
      <w:r w:rsidR="00F41350">
        <w:rPr>
          <w:rStyle w:val="rvts0"/>
        </w:rPr>
        <w:t xml:space="preserve"> </w:t>
      </w:r>
      <w:r>
        <w:rPr>
          <w:rStyle w:val="rvts0"/>
        </w:rPr>
        <w:t>1 ст.</w:t>
      </w:r>
      <w:r w:rsidR="00F41350">
        <w:rPr>
          <w:rStyle w:val="rvts0"/>
        </w:rPr>
        <w:t xml:space="preserve"> </w:t>
      </w:r>
      <w:r>
        <w:rPr>
          <w:rStyle w:val="rvts0"/>
        </w:rPr>
        <w:t>105 МК у митний режим тимчасового ввезення з умовним повним звільненням</w:t>
      </w:r>
      <w:r w:rsidR="00DE5901">
        <w:rPr>
          <w:rStyle w:val="rvts0"/>
        </w:rPr>
        <w:t xml:space="preserve">                                              </w:t>
      </w:r>
      <w:r>
        <w:rPr>
          <w:rStyle w:val="rvts0"/>
        </w:rPr>
        <w:t xml:space="preserve"> від оподаткування митними платежами поміщуються виключно товари, транспортні засоби </w:t>
      </w:r>
      <w:r w:rsidRPr="005558D4">
        <w:rPr>
          <w:rStyle w:val="rvts0"/>
          <w:i/>
        </w:rPr>
        <w:t>комерційного призначення</w:t>
      </w:r>
      <w:r>
        <w:rPr>
          <w:rStyle w:val="rvts0"/>
        </w:rPr>
        <w:t xml:space="preserve">, зазначені </w:t>
      </w:r>
      <w:r w:rsidRPr="005558D4">
        <w:rPr>
          <w:rStyle w:val="rvts0"/>
        </w:rPr>
        <w:t xml:space="preserve">у </w:t>
      </w:r>
      <w:hyperlink r:id="rId6" w:anchor="n1724" w:history="1">
        <w:r w:rsidRPr="005558D4">
          <w:rPr>
            <w:rStyle w:val="a6"/>
            <w:color w:val="auto"/>
            <w:u w:val="none"/>
          </w:rPr>
          <w:t>статті 189</w:t>
        </w:r>
      </w:hyperlink>
      <w:r w:rsidRPr="005558D4">
        <w:rPr>
          <w:rStyle w:val="rvts0"/>
        </w:rPr>
        <w:t xml:space="preserve"> цього Кодексу та в Додатках В.1-В.9, С, D до </w:t>
      </w:r>
      <w:hyperlink r:id="rId7" w:tgtFrame="_blank" w:history="1">
        <w:r w:rsidRPr="005558D4">
          <w:rPr>
            <w:rStyle w:val="a6"/>
            <w:color w:val="auto"/>
            <w:u w:val="none"/>
          </w:rPr>
          <w:t>Конвенції про тимчасове ввезення</w:t>
        </w:r>
      </w:hyperlink>
      <w:r w:rsidRPr="005558D4">
        <w:rPr>
          <w:rStyle w:val="rvts0"/>
        </w:rPr>
        <w:t xml:space="preserve"> </w:t>
      </w:r>
      <w:r w:rsidR="00EE2399">
        <w:rPr>
          <w:rStyle w:val="rvts0"/>
        </w:rPr>
        <w:br/>
      </w:r>
      <w:r w:rsidRPr="005558D4">
        <w:rPr>
          <w:rStyle w:val="rvts0"/>
        </w:rPr>
        <w:lastRenderedPageBreak/>
        <w:t>(м. Стамбул, 1990 рік), на умовах, визначених цими Додатками, а також повітряні судна, які ввозяться на митну територію України українськими</w:t>
      </w:r>
      <w:r>
        <w:rPr>
          <w:rStyle w:val="rvts0"/>
        </w:rPr>
        <w:t xml:space="preserve"> авіакомпаніями за договорами оперативного лізингу.</w:t>
      </w:r>
    </w:p>
    <w:p w:rsidR="00814792" w:rsidRPr="001E75A9" w:rsidRDefault="00814792" w:rsidP="00814792">
      <w:pPr>
        <w:ind w:firstLine="709"/>
        <w:jc w:val="both"/>
        <w:rPr>
          <w:rFonts w:eastAsia="Times New Roman"/>
          <w:szCs w:val="28"/>
        </w:rPr>
      </w:pPr>
      <w:r>
        <w:rPr>
          <w:rFonts w:eastAsia="Times New Roman"/>
          <w:szCs w:val="28"/>
        </w:rPr>
        <w:t>Принагідно звертаємо увагу на невідповідність структури та змісту пояснювальної записки до проекту вимогам Регламенту Верховної Ради України.</w:t>
      </w:r>
    </w:p>
    <w:p w:rsidR="005375F4" w:rsidRPr="005375F4" w:rsidRDefault="005375F4" w:rsidP="00585B14">
      <w:pPr>
        <w:pStyle w:val="1"/>
        <w:shd w:val="clear" w:color="auto" w:fill="FFFFFF"/>
        <w:spacing w:after="0" w:line="240" w:lineRule="auto"/>
        <w:ind w:left="0" w:right="-142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635B3" w:rsidRDefault="008635B3" w:rsidP="00F91EDE">
      <w:pPr>
        <w:pStyle w:val="1"/>
        <w:shd w:val="clear" w:color="auto" w:fill="FFFFFF"/>
        <w:spacing w:after="0" w:line="240" w:lineRule="auto"/>
        <w:ind w:left="0" w:right="-142" w:firstLine="567"/>
        <w:jc w:val="both"/>
        <w:rPr>
          <w:rFonts w:ascii="Times New Roman" w:hAnsi="Times New Roman"/>
          <w:bCs/>
          <w:spacing w:val="-2"/>
          <w:sz w:val="28"/>
          <w:szCs w:val="28"/>
          <w:lang w:val="uk-UA"/>
        </w:rPr>
      </w:pPr>
    </w:p>
    <w:p w:rsidR="008635B3" w:rsidRPr="00FF0A2F" w:rsidRDefault="008635B3" w:rsidP="00DE5901">
      <w:pPr>
        <w:jc w:val="both"/>
        <w:rPr>
          <w:szCs w:val="28"/>
        </w:rPr>
      </w:pPr>
      <w:r>
        <w:rPr>
          <w:szCs w:val="28"/>
        </w:rPr>
        <w:t>К</w:t>
      </w:r>
      <w:r w:rsidRPr="00FF0A2F">
        <w:rPr>
          <w:szCs w:val="28"/>
        </w:rPr>
        <w:t xml:space="preserve">ерівник Головного управління                           </w:t>
      </w:r>
      <w:r>
        <w:rPr>
          <w:szCs w:val="28"/>
        </w:rPr>
        <w:t xml:space="preserve">     </w:t>
      </w:r>
      <w:r w:rsidRPr="00FF0A2F">
        <w:rPr>
          <w:szCs w:val="28"/>
        </w:rPr>
        <w:t xml:space="preserve">     </w:t>
      </w:r>
      <w:r w:rsidR="0019551B">
        <w:rPr>
          <w:szCs w:val="28"/>
        </w:rPr>
        <w:tab/>
      </w:r>
      <w:r w:rsidR="00DE5901">
        <w:rPr>
          <w:szCs w:val="28"/>
        </w:rPr>
        <w:t xml:space="preserve">          </w:t>
      </w:r>
      <w:r w:rsidRPr="00FF0A2F">
        <w:rPr>
          <w:szCs w:val="28"/>
        </w:rPr>
        <w:t xml:space="preserve"> </w:t>
      </w:r>
      <w:r w:rsidR="00585B14">
        <w:rPr>
          <w:szCs w:val="28"/>
        </w:rPr>
        <w:t>С.</w:t>
      </w:r>
      <w:r w:rsidR="0082768A">
        <w:rPr>
          <w:szCs w:val="28"/>
        </w:rPr>
        <w:t xml:space="preserve"> </w:t>
      </w:r>
      <w:r>
        <w:rPr>
          <w:szCs w:val="28"/>
        </w:rPr>
        <w:t>Тихонюк</w:t>
      </w:r>
    </w:p>
    <w:p w:rsidR="008635B3" w:rsidRPr="00EC3070" w:rsidRDefault="008635B3" w:rsidP="00C15919">
      <w:pPr>
        <w:ind w:firstLine="708"/>
        <w:jc w:val="both"/>
        <w:rPr>
          <w:szCs w:val="28"/>
        </w:rPr>
      </w:pPr>
    </w:p>
    <w:p w:rsidR="008635B3" w:rsidRPr="00585B14" w:rsidRDefault="008635B3" w:rsidP="00DE5901">
      <w:pPr>
        <w:jc w:val="both"/>
        <w:rPr>
          <w:sz w:val="20"/>
          <w:szCs w:val="20"/>
        </w:rPr>
      </w:pPr>
      <w:proofErr w:type="spellStart"/>
      <w:r w:rsidRPr="00585B14">
        <w:rPr>
          <w:sz w:val="20"/>
          <w:szCs w:val="20"/>
        </w:rPr>
        <w:t>Вик</w:t>
      </w:r>
      <w:proofErr w:type="spellEnd"/>
      <w:r w:rsidRPr="00585B14">
        <w:rPr>
          <w:sz w:val="20"/>
          <w:szCs w:val="20"/>
        </w:rPr>
        <w:t>.: І.</w:t>
      </w:r>
      <w:r w:rsidR="0082768A">
        <w:rPr>
          <w:sz w:val="20"/>
          <w:szCs w:val="20"/>
        </w:rPr>
        <w:t xml:space="preserve"> </w:t>
      </w:r>
      <w:r w:rsidRPr="00585B14">
        <w:rPr>
          <w:sz w:val="20"/>
          <w:szCs w:val="20"/>
        </w:rPr>
        <w:t>Фомін</w:t>
      </w:r>
    </w:p>
    <w:p w:rsidR="008635B3" w:rsidRPr="00F06CAD" w:rsidRDefault="008635B3" w:rsidP="00C15919">
      <w:pPr>
        <w:widowControl w:val="0"/>
        <w:ind w:firstLine="709"/>
        <w:jc w:val="both"/>
        <w:rPr>
          <w:szCs w:val="28"/>
        </w:rPr>
      </w:pPr>
    </w:p>
    <w:p w:rsidR="008635B3" w:rsidRPr="00F91EDE" w:rsidRDefault="008635B3" w:rsidP="00EF4438">
      <w:pPr>
        <w:ind w:firstLine="720"/>
        <w:jc w:val="both"/>
        <w:rPr>
          <w:szCs w:val="28"/>
        </w:rPr>
      </w:pPr>
    </w:p>
    <w:p w:rsidR="008635B3" w:rsidRPr="00EF4438" w:rsidRDefault="008635B3" w:rsidP="00301888">
      <w:pPr>
        <w:ind w:firstLine="567"/>
        <w:jc w:val="both"/>
      </w:pPr>
    </w:p>
    <w:sectPr w:rsidR="008635B3" w:rsidRPr="00EF4438" w:rsidSect="00B541C9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B12" w:rsidRDefault="00A15B12" w:rsidP="00B541C9">
      <w:r>
        <w:separator/>
      </w:r>
    </w:p>
  </w:endnote>
  <w:endnote w:type="continuationSeparator" w:id="0">
    <w:p w:rsidR="00A15B12" w:rsidRDefault="00A15B12" w:rsidP="00B54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B12" w:rsidRDefault="00A15B12" w:rsidP="00B541C9">
      <w:r>
        <w:separator/>
      </w:r>
    </w:p>
  </w:footnote>
  <w:footnote w:type="continuationSeparator" w:id="0">
    <w:p w:rsidR="00A15B12" w:rsidRDefault="00A15B12" w:rsidP="00B54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1C9" w:rsidRDefault="00A15B12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E5901">
      <w:rPr>
        <w:noProof/>
      </w:rPr>
      <w:t>2</w:t>
    </w:r>
    <w:r>
      <w:rPr>
        <w:noProof/>
      </w:rPr>
      <w:fldChar w:fldCharType="end"/>
    </w:r>
  </w:p>
  <w:p w:rsidR="00B541C9" w:rsidRDefault="00B541C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1C9" w:rsidRPr="008346EA" w:rsidRDefault="00B541C9" w:rsidP="00B541C9">
    <w:pPr>
      <w:jc w:val="right"/>
      <w:rPr>
        <w:sz w:val="20"/>
        <w:lang w:val="ru-RU"/>
      </w:rPr>
    </w:pPr>
    <w:r w:rsidRPr="00AF4221">
      <w:rPr>
        <w:sz w:val="20"/>
      </w:rPr>
      <w:t xml:space="preserve">До </w:t>
    </w:r>
    <w:r>
      <w:rPr>
        <w:sz w:val="20"/>
      </w:rPr>
      <w:t xml:space="preserve">реєстр. </w:t>
    </w:r>
    <w:r w:rsidRPr="00AF4221">
      <w:rPr>
        <w:sz w:val="20"/>
      </w:rPr>
      <w:t>№</w:t>
    </w:r>
    <w:r>
      <w:rPr>
        <w:sz w:val="20"/>
      </w:rPr>
      <w:t xml:space="preserve"> </w:t>
    </w:r>
    <w:r>
      <w:rPr>
        <w:sz w:val="20"/>
        <w:lang w:val="ru-RU"/>
      </w:rPr>
      <w:t>3437</w:t>
    </w:r>
    <w:r w:rsidRPr="00AF4221">
      <w:rPr>
        <w:sz w:val="20"/>
      </w:rPr>
      <w:t xml:space="preserve"> від </w:t>
    </w:r>
    <w:r>
      <w:rPr>
        <w:sz w:val="20"/>
      </w:rPr>
      <w:t>06.</w:t>
    </w:r>
    <w:r w:rsidRPr="00A81FCA">
      <w:rPr>
        <w:sz w:val="20"/>
        <w:lang w:val="ru-RU"/>
      </w:rPr>
      <w:t>0</w:t>
    </w:r>
    <w:r>
      <w:rPr>
        <w:sz w:val="20"/>
        <w:lang w:val="ru-RU"/>
      </w:rPr>
      <w:t>5</w:t>
    </w:r>
    <w:r>
      <w:rPr>
        <w:sz w:val="20"/>
      </w:rPr>
      <w:t>.</w:t>
    </w:r>
    <w:r w:rsidRPr="00AF4221">
      <w:rPr>
        <w:sz w:val="20"/>
      </w:rPr>
      <w:t>20</w:t>
    </w:r>
    <w:r w:rsidRPr="008346EA">
      <w:rPr>
        <w:sz w:val="20"/>
        <w:lang w:val="ru-RU"/>
      </w:rPr>
      <w:t>20</w:t>
    </w:r>
  </w:p>
  <w:p w:rsidR="00B541C9" w:rsidRDefault="00B541C9" w:rsidP="00B541C9">
    <w:pPr>
      <w:jc w:val="right"/>
    </w:pPr>
    <w:r>
      <w:rPr>
        <w:sz w:val="20"/>
      </w:rPr>
      <w:t xml:space="preserve">Кабінет Міністрів </w:t>
    </w:r>
    <w:r w:rsidRPr="00AF4221">
      <w:rPr>
        <w:sz w:val="20"/>
      </w:rPr>
      <w:t>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5D1"/>
    <w:rsid w:val="000B231A"/>
    <w:rsid w:val="000B7C15"/>
    <w:rsid w:val="000F5BCD"/>
    <w:rsid w:val="0010698A"/>
    <w:rsid w:val="0019551B"/>
    <w:rsid w:val="001F0598"/>
    <w:rsid w:val="001F1BA6"/>
    <w:rsid w:val="001F237B"/>
    <w:rsid w:val="00230331"/>
    <w:rsid w:val="002A39B3"/>
    <w:rsid w:val="002C0F9A"/>
    <w:rsid w:val="002D4646"/>
    <w:rsid w:val="00301888"/>
    <w:rsid w:val="003C29AD"/>
    <w:rsid w:val="003D1926"/>
    <w:rsid w:val="00407E68"/>
    <w:rsid w:val="004B5CA0"/>
    <w:rsid w:val="005375F4"/>
    <w:rsid w:val="005558D4"/>
    <w:rsid w:val="00585B14"/>
    <w:rsid w:val="005B1734"/>
    <w:rsid w:val="00681907"/>
    <w:rsid w:val="006D7EB6"/>
    <w:rsid w:val="006E6F60"/>
    <w:rsid w:val="006F3E91"/>
    <w:rsid w:val="006F4056"/>
    <w:rsid w:val="007243A9"/>
    <w:rsid w:val="007F0467"/>
    <w:rsid w:val="00806F5E"/>
    <w:rsid w:val="0081414B"/>
    <w:rsid w:val="00814792"/>
    <w:rsid w:val="0082768A"/>
    <w:rsid w:val="008314AA"/>
    <w:rsid w:val="008346EA"/>
    <w:rsid w:val="00853762"/>
    <w:rsid w:val="008635B3"/>
    <w:rsid w:val="00883C5C"/>
    <w:rsid w:val="008D2DA6"/>
    <w:rsid w:val="008E1740"/>
    <w:rsid w:val="009D4050"/>
    <w:rsid w:val="00A15B12"/>
    <w:rsid w:val="00A46CE9"/>
    <w:rsid w:val="00A7048E"/>
    <w:rsid w:val="00A81266"/>
    <w:rsid w:val="00A81FCA"/>
    <w:rsid w:val="00A9454B"/>
    <w:rsid w:val="00AE67A4"/>
    <w:rsid w:val="00AF4221"/>
    <w:rsid w:val="00B415D1"/>
    <w:rsid w:val="00B541C9"/>
    <w:rsid w:val="00C15919"/>
    <w:rsid w:val="00D67B9E"/>
    <w:rsid w:val="00DE5901"/>
    <w:rsid w:val="00E0555B"/>
    <w:rsid w:val="00E25C01"/>
    <w:rsid w:val="00E5468F"/>
    <w:rsid w:val="00E660A2"/>
    <w:rsid w:val="00E801EE"/>
    <w:rsid w:val="00EC3070"/>
    <w:rsid w:val="00EE2399"/>
    <w:rsid w:val="00EF4438"/>
    <w:rsid w:val="00F06CAD"/>
    <w:rsid w:val="00F0779C"/>
    <w:rsid w:val="00F264F2"/>
    <w:rsid w:val="00F41350"/>
    <w:rsid w:val="00F46DAE"/>
    <w:rsid w:val="00F91EDE"/>
    <w:rsid w:val="00FD4DAE"/>
    <w:rsid w:val="00FF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68DAE3"/>
  <w15:docId w15:val="{3C4051C0-E459-425A-85E5-DEE938255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734"/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5B1734"/>
    <w:pPr>
      <w:keepNext/>
      <w:keepLines/>
      <w:spacing w:before="360" w:after="360"/>
      <w:jc w:val="center"/>
    </w:pPr>
    <w:rPr>
      <w:rFonts w:ascii="Antiqua" w:hAnsi="Antiqua"/>
      <w:b/>
      <w:sz w:val="20"/>
      <w:szCs w:val="20"/>
    </w:rPr>
  </w:style>
  <w:style w:type="character" w:customStyle="1" w:styleId="a4">
    <w:name w:val="Назва документа Знак"/>
    <w:link w:val="a3"/>
    <w:locked/>
    <w:rsid w:val="005B1734"/>
    <w:rPr>
      <w:rFonts w:ascii="Antiqua" w:hAnsi="Antiqua"/>
      <w:b/>
      <w:sz w:val="20"/>
      <w:lang w:val="uk-UA" w:eastAsia="ru-RU"/>
    </w:rPr>
  </w:style>
  <w:style w:type="paragraph" w:customStyle="1" w:styleId="a5">
    <w:name w:val="Нормальний текст"/>
    <w:basedOn w:val="a"/>
    <w:rsid w:val="00A46CE9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StyleZakonu">
    <w:name w:val="StyleZakonu"/>
    <w:basedOn w:val="a"/>
    <w:link w:val="StyleZakonu0"/>
    <w:rsid w:val="001F237B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link w:val="StyleZakonu"/>
    <w:locked/>
    <w:rsid w:val="001F237B"/>
    <w:rPr>
      <w:rFonts w:ascii="Times New Roman" w:hAnsi="Times New Roman"/>
      <w:sz w:val="20"/>
      <w:lang w:eastAsia="ru-RU"/>
    </w:rPr>
  </w:style>
  <w:style w:type="paragraph" w:customStyle="1" w:styleId="1">
    <w:name w:val="Абзац списку1"/>
    <w:basedOn w:val="a"/>
    <w:rsid w:val="00F91EDE"/>
    <w:pPr>
      <w:spacing w:after="160" w:line="256" w:lineRule="auto"/>
      <w:ind w:left="720"/>
    </w:pPr>
    <w:rPr>
      <w:rFonts w:ascii="Calibri" w:hAnsi="Calibri"/>
      <w:sz w:val="22"/>
      <w:szCs w:val="22"/>
      <w:lang w:val="ru-RU" w:eastAsia="en-US"/>
    </w:rPr>
  </w:style>
  <w:style w:type="character" w:customStyle="1" w:styleId="rvts0">
    <w:name w:val="rvts0"/>
    <w:basedOn w:val="a0"/>
    <w:rsid w:val="005558D4"/>
  </w:style>
  <w:style w:type="character" w:styleId="a6">
    <w:name w:val="Hyperlink"/>
    <w:basedOn w:val="a0"/>
    <w:rsid w:val="005558D4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B541C9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B541C9"/>
    <w:rPr>
      <w:rFonts w:ascii="Times New Roman" w:hAnsi="Times New Roman"/>
      <w:sz w:val="28"/>
      <w:szCs w:val="24"/>
      <w:lang w:eastAsia="ru-RU"/>
    </w:rPr>
  </w:style>
  <w:style w:type="paragraph" w:styleId="a9">
    <w:name w:val="footer"/>
    <w:basedOn w:val="a"/>
    <w:link w:val="aa"/>
    <w:rsid w:val="00B541C9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rsid w:val="00B541C9"/>
    <w:rPr>
      <w:rFonts w:ascii="Times New Roman" w:hAnsi="Times New Roman"/>
      <w:sz w:val="28"/>
      <w:szCs w:val="24"/>
      <w:lang w:eastAsia="ru-RU"/>
    </w:rPr>
  </w:style>
  <w:style w:type="paragraph" w:styleId="ab">
    <w:name w:val="Balloon Text"/>
    <w:basedOn w:val="a"/>
    <w:link w:val="ac"/>
    <w:semiHidden/>
    <w:unhideWhenUsed/>
    <w:rsid w:val="003C29AD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semiHidden/>
    <w:rsid w:val="003C29A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995_47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4495-1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1956</Words>
  <Characters>1115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№ 3437 від 06</vt:lpstr>
      <vt:lpstr>До № 3437 від 06</vt:lpstr>
    </vt:vector>
  </TitlesOfParts>
  <Company>Microsoft</Company>
  <LinksUpToDate>false</LinksUpToDate>
  <CharactersWithSpaces>3065</CharactersWithSpaces>
  <SharedDoc>false</SharedDoc>
  <HLinks>
    <vt:vector size="12" baseType="variant">
      <vt:variant>
        <vt:i4>655412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https://zakon.rada.gov.ua/laws/show/995_472</vt:lpwstr>
      </vt:variant>
      <vt:variant>
        <vt:lpwstr/>
      </vt:variant>
      <vt:variant>
        <vt:i4>6815861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https://zakon.rada.gov.ua/laws/show/4495-17</vt:lpwstr>
      </vt:variant>
      <vt:variant>
        <vt:lpwstr>n1724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3437 від 06</dc:title>
  <dc:creator>Tanya</dc:creator>
  <cp:lastModifiedBy>Кисельова Юлія Анатоліївна</cp:lastModifiedBy>
  <cp:revision>3</cp:revision>
  <cp:lastPrinted>2020-05-13T08:11:00Z</cp:lastPrinted>
  <dcterms:created xsi:type="dcterms:W3CDTF">2020-05-13T08:11:00Z</dcterms:created>
  <dcterms:modified xsi:type="dcterms:W3CDTF">2020-05-13T08:19:00Z</dcterms:modified>
</cp:coreProperties>
</file>