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005" w:rsidRPr="00044B0B" w:rsidRDefault="00526005" w:rsidP="00526005">
      <w:pPr>
        <w:ind w:firstLine="567"/>
        <w:jc w:val="center"/>
        <w:outlineLvl w:val="4"/>
        <w:rPr>
          <w:b/>
          <w:bCs/>
        </w:rPr>
      </w:pPr>
      <w:bookmarkStart w:id="0" w:name="_GoBack"/>
      <w:bookmarkEnd w:id="0"/>
      <w:r w:rsidRPr="00044B0B">
        <w:rPr>
          <w:b/>
          <w:bCs/>
        </w:rPr>
        <w:t>ВИСНОВОК</w:t>
      </w:r>
    </w:p>
    <w:p w:rsidR="00526005" w:rsidRPr="00526005" w:rsidRDefault="00526005" w:rsidP="00526005">
      <w:pPr>
        <w:ind w:firstLine="567"/>
        <w:jc w:val="center"/>
        <w:outlineLvl w:val="4"/>
        <w:rPr>
          <w:b/>
        </w:rPr>
      </w:pPr>
      <w:r w:rsidRPr="00044B0B">
        <w:rPr>
          <w:b/>
          <w:bCs/>
        </w:rPr>
        <w:t xml:space="preserve">Комітету Верховної Ради України з питань </w:t>
      </w:r>
      <w:r w:rsidRPr="00044B0B">
        <w:rPr>
          <w:b/>
        </w:rPr>
        <w:t xml:space="preserve">інтеграції України з Європейським Союзом щодо проекту Закону України </w:t>
      </w:r>
      <w:r>
        <w:rPr>
          <w:b/>
        </w:rPr>
        <w:t>«</w:t>
      </w:r>
      <w:r w:rsidRPr="00044B0B">
        <w:rPr>
          <w:b/>
        </w:rPr>
        <w:t xml:space="preserve">Про </w:t>
      </w:r>
      <w:r w:rsidRPr="00526005">
        <w:rPr>
          <w:b/>
        </w:rPr>
        <w:t>внесення змін до Закону України "Про оцінку впливу на довкілля" щодо запобігання виникненню і поширенню коронавірусної хвороби (COVID-19)</w:t>
      </w:r>
      <w:r>
        <w:rPr>
          <w:b/>
        </w:rPr>
        <w:t>»</w:t>
      </w:r>
    </w:p>
    <w:p w:rsidR="00526005" w:rsidRPr="00526005" w:rsidRDefault="00526005" w:rsidP="00526005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  <w:lang w:eastAsia="uk-UA"/>
        </w:rPr>
      </w:pPr>
      <w:r w:rsidRPr="00526005">
        <w:rPr>
          <w:rFonts w:ascii="Arial" w:hAnsi="Arial" w:cs="Arial"/>
          <w:vanish/>
          <w:sz w:val="16"/>
          <w:szCs w:val="16"/>
          <w:lang w:eastAsia="uk-UA"/>
        </w:rPr>
        <w:t>Початок форми</w:t>
      </w:r>
    </w:p>
    <w:p w:rsidR="00526005" w:rsidRPr="00526005" w:rsidRDefault="00526005" w:rsidP="00526005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  <w:lang w:eastAsia="uk-UA"/>
        </w:rPr>
      </w:pPr>
      <w:r w:rsidRPr="00526005">
        <w:rPr>
          <w:rFonts w:ascii="Arial" w:hAnsi="Arial" w:cs="Arial"/>
          <w:vanish/>
          <w:sz w:val="16"/>
          <w:szCs w:val="16"/>
          <w:lang w:eastAsia="uk-UA"/>
        </w:rPr>
        <w:t>Кінець форми</w:t>
      </w:r>
    </w:p>
    <w:p w:rsidR="00526005" w:rsidRPr="00044B0B" w:rsidRDefault="00526005" w:rsidP="00526005">
      <w:pPr>
        <w:ind w:firstLine="567"/>
        <w:jc w:val="center"/>
        <w:outlineLvl w:val="4"/>
        <w:rPr>
          <w:b/>
          <w:bCs/>
        </w:rPr>
      </w:pPr>
      <w:r w:rsidRPr="004E537C">
        <w:rPr>
          <w:b/>
        </w:rPr>
        <w:t>(</w:t>
      </w:r>
      <w:r w:rsidRPr="00044B0B">
        <w:rPr>
          <w:b/>
          <w:bCs/>
        </w:rPr>
        <w:t xml:space="preserve">реєстр. № </w:t>
      </w:r>
      <w:r>
        <w:rPr>
          <w:b/>
          <w:bCs/>
        </w:rPr>
        <w:t>3438</w:t>
      </w:r>
      <w:r w:rsidRPr="00044B0B">
        <w:rPr>
          <w:b/>
          <w:bCs/>
        </w:rPr>
        <w:t xml:space="preserve"> від </w:t>
      </w:r>
      <w:r>
        <w:rPr>
          <w:b/>
          <w:bCs/>
        </w:rPr>
        <w:t>06</w:t>
      </w:r>
      <w:r w:rsidRPr="00044B0B">
        <w:rPr>
          <w:b/>
          <w:bCs/>
        </w:rPr>
        <w:t>.</w:t>
      </w:r>
      <w:r>
        <w:rPr>
          <w:b/>
          <w:bCs/>
        </w:rPr>
        <w:t>05</w:t>
      </w:r>
      <w:r w:rsidRPr="00044B0B">
        <w:rPr>
          <w:b/>
          <w:bCs/>
        </w:rPr>
        <w:t>.20</w:t>
      </w:r>
      <w:r>
        <w:rPr>
          <w:b/>
          <w:bCs/>
        </w:rPr>
        <w:t>20</w:t>
      </w:r>
      <w:r w:rsidRPr="00044B0B">
        <w:rPr>
          <w:b/>
          <w:bCs/>
        </w:rPr>
        <w:t xml:space="preserve"> р., н.д. </w:t>
      </w:r>
      <w:r>
        <w:rPr>
          <w:b/>
          <w:bCs/>
        </w:rPr>
        <w:t>О</w:t>
      </w:r>
      <w:r w:rsidRPr="00044B0B">
        <w:rPr>
          <w:b/>
          <w:bCs/>
        </w:rPr>
        <w:t xml:space="preserve">. </w:t>
      </w:r>
      <w:r>
        <w:rPr>
          <w:b/>
          <w:bCs/>
        </w:rPr>
        <w:t>Бондаренко та інші</w:t>
      </w:r>
      <w:r w:rsidRPr="00044B0B">
        <w:rPr>
          <w:b/>
          <w:bCs/>
        </w:rPr>
        <w:t>)</w:t>
      </w:r>
    </w:p>
    <w:p w:rsidR="00526005" w:rsidRPr="00044B0B" w:rsidRDefault="00526005" w:rsidP="00526005">
      <w:pPr>
        <w:spacing w:before="240"/>
        <w:ind w:firstLine="567"/>
        <w:jc w:val="both"/>
        <w:rPr>
          <w:b/>
        </w:rPr>
      </w:pPr>
      <w:r w:rsidRPr="00044B0B">
        <w:rPr>
          <w:b/>
        </w:rPr>
        <w:t>1. Загальна характеристика законопроекту.</w:t>
      </w:r>
    </w:p>
    <w:p w:rsidR="00526005" w:rsidRDefault="00526005" w:rsidP="00416EF8">
      <w:pPr>
        <w:widowControl w:val="0"/>
        <w:ind w:firstLine="709"/>
        <w:jc w:val="both"/>
        <w:rPr>
          <w:bCs/>
        </w:rPr>
      </w:pPr>
      <w:r w:rsidRPr="00044B0B">
        <w:t xml:space="preserve">Проектом Закону пропонується </w:t>
      </w:r>
      <w:r w:rsidR="004578CA">
        <w:rPr>
          <w:bCs/>
          <w:color w:val="000000"/>
          <w:lang w:eastAsia="uk-UA"/>
        </w:rPr>
        <w:t>доповнити статтю 17 «</w:t>
      </w:r>
      <w:r w:rsidR="004578CA" w:rsidRPr="00FD15B4">
        <w:rPr>
          <w:bCs/>
          <w:color w:val="000000"/>
          <w:lang w:eastAsia="uk-UA"/>
        </w:rPr>
        <w:t>Прикінцеві та перехідні положення</w:t>
      </w:r>
      <w:r w:rsidR="004578CA">
        <w:rPr>
          <w:bCs/>
          <w:color w:val="000000"/>
          <w:lang w:eastAsia="uk-UA"/>
        </w:rPr>
        <w:t>»</w:t>
      </w:r>
      <w:r w:rsidR="004578CA" w:rsidRPr="006C187A">
        <w:rPr>
          <w:bCs/>
          <w:color w:val="000000"/>
          <w:lang w:eastAsia="uk-UA"/>
        </w:rPr>
        <w:t xml:space="preserve"> Закону України </w:t>
      </w:r>
      <w:r w:rsidR="004578CA">
        <w:rPr>
          <w:bCs/>
          <w:color w:val="000000"/>
          <w:lang w:eastAsia="uk-UA"/>
        </w:rPr>
        <w:t>«П</w:t>
      </w:r>
      <w:r w:rsidR="004578CA" w:rsidRPr="006C187A">
        <w:rPr>
          <w:bCs/>
          <w:color w:val="000000"/>
          <w:lang w:eastAsia="uk-UA"/>
        </w:rPr>
        <w:t xml:space="preserve">ро </w:t>
      </w:r>
      <w:r w:rsidR="004578CA">
        <w:rPr>
          <w:bCs/>
          <w:color w:val="000000"/>
          <w:lang w:eastAsia="uk-UA"/>
        </w:rPr>
        <w:t>оцінку впливу на довкілля» частиною 2</w:t>
      </w:r>
      <w:r w:rsidR="004578CA" w:rsidRPr="0064162F">
        <w:rPr>
          <w:bCs/>
          <w:color w:val="000000"/>
          <w:vertAlign w:val="superscript"/>
          <w:lang w:eastAsia="uk-UA"/>
        </w:rPr>
        <w:t>1</w:t>
      </w:r>
      <w:r w:rsidR="004578CA" w:rsidRPr="006C187A">
        <w:rPr>
          <w:bCs/>
          <w:color w:val="000000"/>
          <w:lang w:eastAsia="uk-UA"/>
        </w:rPr>
        <w:t>, в як</w:t>
      </w:r>
      <w:r w:rsidR="004578CA">
        <w:rPr>
          <w:bCs/>
          <w:color w:val="000000"/>
          <w:lang w:eastAsia="uk-UA"/>
        </w:rPr>
        <w:t xml:space="preserve">ій передбачити, що </w:t>
      </w:r>
      <w:r w:rsidR="002D42EF">
        <w:rPr>
          <w:bCs/>
          <w:color w:val="000000"/>
          <w:lang w:eastAsia="uk-UA"/>
        </w:rPr>
        <w:t xml:space="preserve">тимчасово, на </w:t>
      </w:r>
      <w:r w:rsidR="004578CA" w:rsidRPr="0064162F">
        <w:rPr>
          <w:bCs/>
          <w:color w:val="000000"/>
          <w:lang w:eastAsia="uk-UA"/>
        </w:rPr>
        <w:t xml:space="preserve">період дії карантину, </w:t>
      </w:r>
      <w:r w:rsidR="002D42EF">
        <w:rPr>
          <w:bCs/>
          <w:color w:val="000000"/>
          <w:lang w:eastAsia="uk-UA"/>
        </w:rPr>
        <w:t>в</w:t>
      </w:r>
      <w:r w:rsidR="004578CA" w:rsidRPr="0064162F">
        <w:rPr>
          <w:bCs/>
          <w:color w:val="000000"/>
          <w:lang w:eastAsia="uk-UA"/>
        </w:rPr>
        <w:t>становленого Кабінетом Міністрів України</w:t>
      </w:r>
      <w:r w:rsidR="002D42EF">
        <w:rPr>
          <w:bCs/>
          <w:color w:val="000000"/>
          <w:lang w:eastAsia="uk-UA"/>
        </w:rPr>
        <w:t>,</w:t>
      </w:r>
      <w:r w:rsidR="004578CA" w:rsidRPr="0064162F">
        <w:rPr>
          <w:bCs/>
          <w:color w:val="000000"/>
          <w:lang w:eastAsia="uk-UA"/>
        </w:rPr>
        <w:t xml:space="preserve"> </w:t>
      </w:r>
      <w:r w:rsidR="002D42EF">
        <w:rPr>
          <w:bCs/>
          <w:color w:val="000000"/>
          <w:lang w:eastAsia="uk-UA"/>
        </w:rPr>
        <w:t xml:space="preserve">з метою </w:t>
      </w:r>
      <w:r w:rsidR="004578CA" w:rsidRPr="0064162F">
        <w:rPr>
          <w:bCs/>
          <w:color w:val="000000"/>
          <w:lang w:eastAsia="uk-UA"/>
        </w:rPr>
        <w:t>запобігання поширенню на території України ко</w:t>
      </w:r>
      <w:r w:rsidR="004578CA">
        <w:rPr>
          <w:bCs/>
          <w:color w:val="000000"/>
          <w:lang w:eastAsia="uk-UA"/>
        </w:rPr>
        <w:t>ронавірусної хвороби (COVID-19):</w:t>
      </w:r>
      <w:r w:rsidR="002D42EF">
        <w:rPr>
          <w:bCs/>
          <w:color w:val="000000"/>
          <w:lang w:eastAsia="uk-UA"/>
        </w:rPr>
        <w:t xml:space="preserve"> по-перше, </w:t>
      </w:r>
      <w:r w:rsidR="004578CA" w:rsidRPr="0064162F">
        <w:rPr>
          <w:bCs/>
          <w:color w:val="000000"/>
          <w:lang w:eastAsia="uk-UA"/>
        </w:rPr>
        <w:t>громадське обговорення планованої діяльності після подання звіту з оцінки впливу на довкілля проводиться виключно у формі надання письмових зауважень і пропозицій (у тому числі в електронному вигляді)</w:t>
      </w:r>
      <w:r w:rsidR="004578CA">
        <w:rPr>
          <w:bCs/>
          <w:color w:val="000000"/>
          <w:lang w:eastAsia="uk-UA"/>
        </w:rPr>
        <w:t>;</w:t>
      </w:r>
      <w:r w:rsidR="002D42EF">
        <w:rPr>
          <w:bCs/>
          <w:color w:val="000000"/>
          <w:lang w:eastAsia="uk-UA"/>
        </w:rPr>
        <w:t xml:space="preserve"> по-друге, у цей період </w:t>
      </w:r>
      <w:r w:rsidR="004578CA" w:rsidRPr="0064162F">
        <w:rPr>
          <w:bCs/>
          <w:color w:val="000000"/>
          <w:lang w:eastAsia="uk-UA"/>
        </w:rPr>
        <w:t xml:space="preserve">громадські слухання не проводяться </w:t>
      </w:r>
      <w:r w:rsidR="002D42EF">
        <w:rPr>
          <w:bCs/>
          <w:color w:val="000000"/>
          <w:lang w:eastAsia="uk-UA"/>
        </w:rPr>
        <w:t>і</w:t>
      </w:r>
      <w:r w:rsidR="004578CA" w:rsidRPr="0064162F">
        <w:rPr>
          <w:bCs/>
          <w:color w:val="000000"/>
          <w:lang w:eastAsia="uk-UA"/>
        </w:rPr>
        <w:t xml:space="preserve"> на дати, що припадають на період дії карантину, не призначаються</w:t>
      </w:r>
      <w:r w:rsidR="004578CA">
        <w:rPr>
          <w:bCs/>
          <w:color w:val="000000"/>
          <w:lang w:eastAsia="uk-UA"/>
        </w:rPr>
        <w:t>;</w:t>
      </w:r>
      <w:r w:rsidR="00416EF8">
        <w:rPr>
          <w:bCs/>
          <w:color w:val="000000"/>
          <w:lang w:eastAsia="uk-UA"/>
        </w:rPr>
        <w:t xml:space="preserve"> по-третє, </w:t>
      </w:r>
      <w:r w:rsidR="004578CA">
        <w:rPr>
          <w:bCs/>
          <w:color w:val="000000"/>
          <w:lang w:eastAsia="uk-UA"/>
        </w:rPr>
        <w:t>з</w:t>
      </w:r>
      <w:r w:rsidR="004578CA" w:rsidRPr="0064162F">
        <w:rPr>
          <w:bCs/>
          <w:color w:val="000000"/>
          <w:lang w:eastAsia="uk-UA"/>
        </w:rPr>
        <w:t>аплановані громадські слухання, дата проведення яких припадає на період дії карантину, вважаються такими, що не відбулися, і повторно не проводяться.</w:t>
      </w:r>
    </w:p>
    <w:p w:rsidR="00526005" w:rsidRPr="00044B0B" w:rsidRDefault="00526005" w:rsidP="00526005">
      <w:pPr>
        <w:spacing w:before="240"/>
        <w:ind w:firstLine="567"/>
        <w:jc w:val="both"/>
        <w:rPr>
          <w:b/>
          <w:bCs/>
        </w:rPr>
      </w:pPr>
      <w:r w:rsidRPr="00044B0B">
        <w:rPr>
          <w:rFonts w:eastAsia="Verdana"/>
          <w:b/>
          <w:bCs/>
        </w:rPr>
        <w:t>2.  </w:t>
      </w:r>
      <w:r w:rsidRPr="00044B0B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526005" w:rsidRPr="00044B0B" w:rsidRDefault="00526005" w:rsidP="00DF479B">
      <w:pPr>
        <w:ind w:firstLine="567"/>
        <w:jc w:val="both"/>
      </w:pPr>
      <w:r w:rsidRPr="00044B0B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26005" w:rsidRPr="00044B0B" w:rsidRDefault="00526005" w:rsidP="00DF479B">
      <w:pPr>
        <w:ind w:firstLine="567"/>
        <w:jc w:val="both"/>
      </w:pPr>
      <w:r w:rsidRPr="00044B0B">
        <w:t>Правовідносини, які є предметом правового регулювання законопроекту, в Європейському Союзі регулюються:</w:t>
      </w:r>
    </w:p>
    <w:p w:rsidR="00DF479B" w:rsidRDefault="00DF479B" w:rsidP="00DF479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52F31">
        <w:rPr>
          <w:i/>
        </w:rPr>
        <w:t xml:space="preserve">Конвенцією про </w:t>
      </w:r>
      <w:r w:rsidRPr="00850FAF">
        <w:rPr>
          <w:i/>
        </w:rPr>
        <w:t>оцінку впливу на навколишнє середовище у транскордонному контексті від 25.02.1991 року</w:t>
      </w:r>
      <w:r>
        <w:rPr>
          <w:rStyle w:val="a9"/>
          <w:i/>
        </w:rPr>
        <w:footnoteReference w:id="1"/>
      </w:r>
      <w:r w:rsidRPr="00850FAF">
        <w:rPr>
          <w:i/>
        </w:rPr>
        <w:t xml:space="preserve"> </w:t>
      </w:r>
      <w:r>
        <w:t xml:space="preserve"> </w:t>
      </w:r>
      <w:r w:rsidRPr="009A430C">
        <w:t>(далі –</w:t>
      </w:r>
      <w:r>
        <w:t xml:space="preserve"> </w:t>
      </w:r>
      <w:r w:rsidRPr="00850FAF">
        <w:t>Конвенція Еспо</w:t>
      </w:r>
      <w:r>
        <w:t>);</w:t>
      </w:r>
    </w:p>
    <w:p w:rsidR="00DF479B" w:rsidRPr="004B6EC1" w:rsidRDefault="00DF479B" w:rsidP="00DF479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 xml:space="preserve"> </w:t>
      </w:r>
      <w:r w:rsidRPr="00352F31">
        <w:rPr>
          <w:i/>
        </w:rPr>
        <w:t>Конвенцією</w:t>
      </w:r>
      <w:r>
        <w:rPr>
          <w:i/>
        </w:rPr>
        <w:t xml:space="preserve"> </w:t>
      </w:r>
      <w:r w:rsidRPr="00850FAF">
        <w:rPr>
          <w:i/>
        </w:rPr>
        <w:t>про доступ до інформації, участь громадськості в процесі прийняття рішень та доступ до правосуддя з питань, що стосуються довкілля від 26.06.1998 року</w:t>
      </w:r>
      <w:r>
        <w:rPr>
          <w:rStyle w:val="a9"/>
          <w:i/>
        </w:rPr>
        <w:footnoteReference w:id="2"/>
      </w:r>
      <w:r w:rsidRPr="00850FAF">
        <w:rPr>
          <w:i/>
        </w:rPr>
        <w:t xml:space="preserve"> </w:t>
      </w:r>
      <w:r w:rsidRPr="004B6EC1">
        <w:t xml:space="preserve">(далі </w:t>
      </w:r>
      <w:r w:rsidRPr="009A430C">
        <w:t>–</w:t>
      </w:r>
      <w:r>
        <w:t xml:space="preserve"> </w:t>
      </w:r>
      <w:r w:rsidRPr="004B6EC1">
        <w:t>Ор</w:t>
      </w:r>
      <w:r w:rsidR="004468E1" w:rsidRPr="004468E1">
        <w:rPr>
          <w:lang w:val="ru-RU"/>
        </w:rPr>
        <w:t>г</w:t>
      </w:r>
      <w:r w:rsidRPr="004B6EC1">
        <w:t>уська конвенція);</w:t>
      </w:r>
    </w:p>
    <w:p w:rsidR="00DF479B" w:rsidRPr="00352F31" w:rsidRDefault="00DF479B" w:rsidP="00DF479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rPr>
          <w:rStyle w:val="a7"/>
        </w:rPr>
        <w:t xml:space="preserve"> </w:t>
      </w:r>
      <w:r w:rsidRPr="0091453E">
        <w:rPr>
          <w:rStyle w:val="a7"/>
        </w:rPr>
        <w:t>Директивою 20</w:t>
      </w:r>
      <w:r>
        <w:rPr>
          <w:rStyle w:val="a7"/>
        </w:rPr>
        <w:t>11</w:t>
      </w:r>
      <w:r w:rsidRPr="0091453E">
        <w:rPr>
          <w:rStyle w:val="a7"/>
        </w:rPr>
        <w:t>/</w:t>
      </w:r>
      <w:r>
        <w:rPr>
          <w:rStyle w:val="a7"/>
        </w:rPr>
        <w:t>92</w:t>
      </w:r>
      <w:r w:rsidRPr="0091453E">
        <w:rPr>
          <w:rStyle w:val="a7"/>
        </w:rPr>
        <w:t xml:space="preserve">/ЄС Європейського Парламенту та Ради від </w:t>
      </w:r>
      <w:r>
        <w:rPr>
          <w:rStyle w:val="a7"/>
        </w:rPr>
        <w:t>13</w:t>
      </w:r>
      <w:r w:rsidRPr="0091453E">
        <w:rPr>
          <w:rStyle w:val="a7"/>
        </w:rPr>
        <w:t xml:space="preserve"> </w:t>
      </w:r>
      <w:r>
        <w:rPr>
          <w:rStyle w:val="a7"/>
        </w:rPr>
        <w:t>грудня</w:t>
      </w:r>
      <w:r w:rsidRPr="0091453E">
        <w:rPr>
          <w:rStyle w:val="a7"/>
        </w:rPr>
        <w:t xml:space="preserve"> 20</w:t>
      </w:r>
      <w:r>
        <w:rPr>
          <w:rStyle w:val="a7"/>
        </w:rPr>
        <w:t>11</w:t>
      </w:r>
      <w:r w:rsidRPr="0091453E">
        <w:rPr>
          <w:rStyle w:val="a7"/>
        </w:rPr>
        <w:t xml:space="preserve"> р. </w:t>
      </w:r>
      <w:r>
        <w:rPr>
          <w:rStyle w:val="a7"/>
        </w:rPr>
        <w:t xml:space="preserve">про </w:t>
      </w:r>
      <w:r w:rsidRPr="002E1718">
        <w:rPr>
          <w:rStyle w:val="a7"/>
        </w:rPr>
        <w:t>оцінку впливу окремих державних та приватних проектів на навколишнє середовище</w:t>
      </w:r>
      <w:r w:rsidRPr="0091453E">
        <w:rPr>
          <w:rStyle w:val="st"/>
        </w:rPr>
        <w:t xml:space="preserve"> (</w:t>
      </w:r>
      <w:r w:rsidRPr="0091453E">
        <w:rPr>
          <w:lang w:val="en-US"/>
        </w:rPr>
        <w:t>Official</w:t>
      </w:r>
      <w:r w:rsidRPr="0091453E">
        <w:t xml:space="preserve"> </w:t>
      </w:r>
      <w:r w:rsidRPr="0091453E">
        <w:rPr>
          <w:lang w:val="en-US"/>
        </w:rPr>
        <w:t>Journal</w:t>
      </w:r>
      <w:r w:rsidRPr="00915926">
        <w:rPr>
          <w:lang w:val="ru-RU"/>
        </w:rPr>
        <w:t xml:space="preserve"> </w:t>
      </w:r>
      <w:r w:rsidRPr="0091453E">
        <w:rPr>
          <w:lang w:val="en-US"/>
        </w:rPr>
        <w:t>L</w:t>
      </w:r>
      <w:r w:rsidRPr="00915926">
        <w:rPr>
          <w:lang w:val="ru-RU"/>
        </w:rPr>
        <w:t xml:space="preserve"> 2</w:t>
      </w:r>
      <w:r>
        <w:rPr>
          <w:lang w:val="ru-RU"/>
        </w:rPr>
        <w:t>6</w:t>
      </w:r>
      <w:r w:rsidRPr="00915926">
        <w:rPr>
          <w:lang w:val="ru-RU"/>
        </w:rPr>
        <w:t>, 2</w:t>
      </w:r>
      <w:r>
        <w:rPr>
          <w:lang w:val="ru-RU"/>
        </w:rPr>
        <w:t>8</w:t>
      </w:r>
      <w:r w:rsidRPr="00915926">
        <w:rPr>
          <w:lang w:val="ru-RU"/>
        </w:rPr>
        <w:t>.01.201</w:t>
      </w:r>
      <w:r>
        <w:rPr>
          <w:lang w:val="ru-RU"/>
        </w:rPr>
        <w:t>2</w:t>
      </w:r>
      <w:r w:rsidRPr="00915926">
        <w:rPr>
          <w:lang w:val="ru-RU"/>
        </w:rPr>
        <w:t xml:space="preserve">, </w:t>
      </w:r>
      <w:r w:rsidRPr="0091453E">
        <w:rPr>
          <w:lang w:val="en-US"/>
        </w:rPr>
        <w:t>p</w:t>
      </w:r>
      <w:r w:rsidRPr="00915926">
        <w:rPr>
          <w:lang w:val="ru-RU"/>
        </w:rPr>
        <w:t xml:space="preserve">. </w:t>
      </w:r>
      <w:r>
        <w:rPr>
          <w:lang w:val="ru-RU"/>
        </w:rPr>
        <w:t>1</w:t>
      </w:r>
      <w:r w:rsidRPr="00915926">
        <w:rPr>
          <w:lang w:val="ru-RU"/>
        </w:rPr>
        <w:t>–2</w:t>
      </w:r>
      <w:r>
        <w:rPr>
          <w:lang w:val="ru-RU"/>
        </w:rPr>
        <w:t>1</w:t>
      </w:r>
      <w:r w:rsidRPr="00915926">
        <w:rPr>
          <w:lang w:val="ru-RU"/>
        </w:rPr>
        <w:t>)</w:t>
      </w:r>
      <w:r w:rsidRPr="0091453E">
        <w:rPr>
          <w:sz w:val="24"/>
          <w:szCs w:val="24"/>
        </w:rPr>
        <w:t xml:space="preserve"> </w:t>
      </w:r>
      <w:r w:rsidRPr="0091453E">
        <w:t xml:space="preserve">(далі – </w:t>
      </w:r>
      <w:r w:rsidR="00476150" w:rsidRPr="0091453E">
        <w:t>Директива 20</w:t>
      </w:r>
      <w:r w:rsidR="00476150">
        <w:t>11</w:t>
      </w:r>
      <w:r w:rsidR="00476150" w:rsidRPr="0091453E">
        <w:t>/</w:t>
      </w:r>
      <w:r w:rsidR="00476150">
        <w:t>92</w:t>
      </w:r>
      <w:r w:rsidR="00476150" w:rsidRPr="0091453E">
        <w:t>/ЄС</w:t>
      </w:r>
      <w:r w:rsidRPr="0091453E">
        <w:t>)</w:t>
      </w:r>
      <w:r w:rsidRPr="0091453E">
        <w:rPr>
          <w:iCs/>
        </w:rPr>
        <w:t>;</w:t>
      </w:r>
    </w:p>
    <w:p w:rsidR="00DF479B" w:rsidRDefault="00DF479B" w:rsidP="00DF479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 xml:space="preserve"> </w:t>
      </w:r>
      <w:r w:rsidRPr="00915926">
        <w:rPr>
          <w:i/>
        </w:rPr>
        <w:t xml:space="preserve">Директивою </w:t>
      </w:r>
      <w:r>
        <w:rPr>
          <w:i/>
        </w:rPr>
        <w:t>2003</w:t>
      </w:r>
      <w:r w:rsidRPr="00915926">
        <w:rPr>
          <w:i/>
        </w:rPr>
        <w:t xml:space="preserve">/4/ЄС </w:t>
      </w:r>
      <w:r w:rsidRPr="002E1718">
        <w:rPr>
          <w:i/>
          <w:iCs/>
        </w:rPr>
        <w:t>Європейського Парламенту та Ради</w:t>
      </w:r>
      <w:r w:rsidRPr="002E1718">
        <w:rPr>
          <w:iCs/>
        </w:rPr>
        <w:t xml:space="preserve"> </w:t>
      </w:r>
      <w:r w:rsidRPr="00915926">
        <w:rPr>
          <w:i/>
        </w:rPr>
        <w:t>від 2</w:t>
      </w:r>
      <w:r>
        <w:rPr>
          <w:i/>
        </w:rPr>
        <w:t>8</w:t>
      </w:r>
      <w:r w:rsidRPr="00915926">
        <w:rPr>
          <w:i/>
        </w:rPr>
        <w:t xml:space="preserve"> </w:t>
      </w:r>
      <w:r>
        <w:rPr>
          <w:i/>
        </w:rPr>
        <w:t>січня</w:t>
      </w:r>
      <w:r w:rsidRPr="00915926">
        <w:rPr>
          <w:i/>
        </w:rPr>
        <w:t xml:space="preserve"> </w:t>
      </w:r>
      <w:r>
        <w:rPr>
          <w:i/>
        </w:rPr>
        <w:t>2003</w:t>
      </w:r>
      <w:r w:rsidRPr="00915926">
        <w:rPr>
          <w:i/>
        </w:rPr>
        <w:t xml:space="preserve"> р. про </w:t>
      </w:r>
      <w:r w:rsidRPr="002E1718">
        <w:rPr>
          <w:i/>
        </w:rPr>
        <w:t xml:space="preserve">доступ громадськості до екологічної інформації та про скасування Директиви 90/313/ЄЕС </w:t>
      </w:r>
      <w:r>
        <w:t>(</w:t>
      </w:r>
      <w:r w:rsidRPr="0091453E">
        <w:rPr>
          <w:lang w:val="en-US"/>
        </w:rPr>
        <w:t>Official</w:t>
      </w:r>
      <w:r w:rsidRPr="0091453E">
        <w:t xml:space="preserve"> </w:t>
      </w:r>
      <w:r w:rsidRPr="0091453E">
        <w:rPr>
          <w:lang w:val="en-US"/>
        </w:rPr>
        <w:t>Journal</w:t>
      </w:r>
      <w:r>
        <w:t xml:space="preserve"> L 41, 14.02.2003, р. 26–32) </w:t>
      </w:r>
      <w:r w:rsidRPr="0091453E">
        <w:t xml:space="preserve">(далі – Директива </w:t>
      </w:r>
      <w:r>
        <w:t>2003/4/ЄС</w:t>
      </w:r>
      <w:r w:rsidRPr="0091453E">
        <w:t>)</w:t>
      </w:r>
      <w:r>
        <w:t>.</w:t>
      </w:r>
    </w:p>
    <w:p w:rsidR="00526005" w:rsidRPr="00044B0B" w:rsidRDefault="00526005" w:rsidP="00526005">
      <w:pPr>
        <w:ind w:firstLine="567"/>
        <w:jc w:val="both"/>
        <w:rPr>
          <w:b/>
        </w:rPr>
      </w:pPr>
      <w:r w:rsidRPr="00044B0B">
        <w:rPr>
          <w:rFonts w:eastAsia="Verdana"/>
          <w:b/>
          <w:bCs/>
        </w:rPr>
        <w:lastRenderedPageBreak/>
        <w:t>3.  </w:t>
      </w:r>
      <w:r w:rsidRPr="00044B0B">
        <w:rPr>
          <w:b/>
        </w:rPr>
        <w:t>Відповідність законопроекту праву ЄС.</w:t>
      </w:r>
    </w:p>
    <w:p w:rsidR="00526005" w:rsidRPr="00044B0B" w:rsidRDefault="00526005" w:rsidP="0052600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правового аналізу проекту Закону щодо його відповідності aquis ЄС та Угоді про асоціацію слід зазначити таке.</w:t>
      </w:r>
    </w:p>
    <w:p w:rsidR="00526005" w:rsidRPr="00476150" w:rsidRDefault="00526005" w:rsidP="0052600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127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C1276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361 Угоди про асоціацію</w:t>
      </w:r>
      <w:r w:rsidRPr="00C127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передбачено, що співробітництво з питань охорони навколишнього середовища має на меті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серед іншого, у такій сфері як </w:t>
      </w:r>
      <w:r w:rsidR="00C12763" w:rsidRPr="00C127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екологічне управління та аналогічні питання, зокрема доступ до інформації з питань </w:t>
      </w:r>
      <w:r w:rsidR="00C12763"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навколишнього середовища та процесу прийняття рішень</w:t>
      </w:r>
      <w:r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526005" w:rsidRDefault="00526005" w:rsidP="0052600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476150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363 Угоди про асоціацію</w:t>
      </w:r>
      <w:r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Угоди, згідно із яким Україна зобов’язалась імплементувати положення </w:t>
      </w:r>
      <w:r w:rsidRPr="00476150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Директиви </w:t>
      </w:r>
      <w:r w:rsidR="00476150" w:rsidRPr="00476150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2011/92/ЄС</w:t>
      </w:r>
      <w:r w:rsidR="00476150"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 </w:t>
      </w:r>
      <w:r w:rsidRPr="00476150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Директиви </w:t>
      </w:r>
      <w:r w:rsidR="00476150" w:rsidRPr="00476150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2003/4/ЄС</w:t>
      </w:r>
      <w:r w:rsidRPr="0047615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681D70" w:rsidRPr="00681D70" w:rsidRDefault="004468E1" w:rsidP="0052600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Таким чином, для </w:t>
      </w:r>
      <w:r w:rsidRPr="004468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забезпечення виконання Україною міжнародних зобов’язань у рамках </w:t>
      </w:r>
      <w:r w:rsidRPr="000E562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Конвенції Еспо</w:t>
      </w:r>
      <w:r w:rsidRPr="004468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Pr="000E562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Оргуської конвенції</w:t>
      </w:r>
      <w:r w:rsidRPr="004468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а також імплементації у національне законодавство положень </w:t>
      </w:r>
      <w:r w:rsidRPr="000E562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Директив 2003/4/ЄC</w:t>
      </w:r>
      <w:r w:rsidRPr="004468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Pr="000E562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2011/92/ЄС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986BE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був прийнятий </w:t>
      </w:r>
      <w:r w:rsidR="00986BE7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 w:rsidR="00986BE7" w:rsidRPr="004468E1">
        <w:rPr>
          <w:rFonts w:ascii="Times New Roman" w:hAnsi="Times New Roman"/>
          <w:sz w:val="28"/>
          <w:szCs w:val="28"/>
          <w:lang w:val="uk-UA"/>
        </w:rPr>
        <w:t>«Про оцінку впливу на довкілля»</w:t>
      </w:r>
      <w:r w:rsidR="00986BE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6BE7" w:rsidRPr="00986BE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від 23.05.2017</w:t>
      </w:r>
      <w:r w:rsidR="00986BE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р. № </w:t>
      </w:r>
      <w:r w:rsidR="00986BE7" w:rsidRPr="00986BE7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2059-VIII</w:t>
      </w:r>
      <w:r w:rsidR="00681D70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, статтю 17 якого пропонується доповнити п</w:t>
      </w:r>
      <w:r w:rsidR="00681D70" w:rsidRPr="00681D70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роектом Закону.</w:t>
      </w:r>
    </w:p>
    <w:p w:rsidR="004468E1" w:rsidRPr="00C1207B" w:rsidRDefault="004359BA" w:rsidP="0052600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зв’язку з цим слід зазначити, що </w:t>
      </w:r>
      <w:r w:rsidR="00681D70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B35306" w:rsidRPr="00B46233">
        <w:rPr>
          <w:rFonts w:ascii="Times New Roman" w:hAnsi="Times New Roman"/>
          <w:i/>
          <w:sz w:val="28"/>
          <w:szCs w:val="28"/>
          <w:lang w:val="uk-UA"/>
        </w:rPr>
        <w:t>частин</w:t>
      </w:r>
      <w:r w:rsidR="00681D70">
        <w:rPr>
          <w:rFonts w:ascii="Times New Roman" w:hAnsi="Times New Roman"/>
          <w:i/>
          <w:sz w:val="28"/>
          <w:szCs w:val="28"/>
          <w:lang w:val="uk-UA"/>
        </w:rPr>
        <w:t>і</w:t>
      </w:r>
      <w:r w:rsidR="00B35306" w:rsidRPr="00B4623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C1207B" w:rsidRPr="00B46233">
        <w:rPr>
          <w:rFonts w:ascii="Times New Roman" w:hAnsi="Times New Roman"/>
          <w:i/>
          <w:sz w:val="28"/>
          <w:szCs w:val="28"/>
          <w:lang w:val="uk-UA"/>
        </w:rPr>
        <w:t>5 статті 6 Директиви 2011/92/ЄС</w:t>
      </w:r>
      <w:r w:rsidR="00681D7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681D70" w:rsidRPr="00681D70">
        <w:rPr>
          <w:rFonts w:ascii="Times New Roman" w:hAnsi="Times New Roman"/>
          <w:sz w:val="28"/>
          <w:szCs w:val="28"/>
          <w:lang w:val="uk-UA"/>
        </w:rPr>
        <w:t>вказано</w:t>
      </w:r>
      <w:r w:rsidR="00C1207B" w:rsidRPr="00681D7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81D70" w:rsidRPr="00681D70">
        <w:rPr>
          <w:rFonts w:ascii="Times New Roman" w:hAnsi="Times New Roman"/>
          <w:sz w:val="28"/>
          <w:szCs w:val="28"/>
          <w:lang w:val="uk-UA"/>
        </w:rPr>
        <w:t>що</w:t>
      </w:r>
      <w:r w:rsidR="00681D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A53" w:rsidRPr="00010C69">
        <w:rPr>
          <w:rFonts w:ascii="Times New Roman" w:hAnsi="Times New Roman"/>
          <w:sz w:val="28"/>
          <w:szCs w:val="28"/>
          <w:u w:val="single"/>
          <w:lang w:val="uk-UA"/>
        </w:rPr>
        <w:t xml:space="preserve">конкретні заходи з </w:t>
      </w:r>
      <w:r w:rsidR="00C1207B" w:rsidRPr="00010C69">
        <w:rPr>
          <w:rFonts w:ascii="Times New Roman" w:hAnsi="Times New Roman"/>
          <w:sz w:val="28"/>
          <w:szCs w:val="28"/>
          <w:u w:val="single"/>
          <w:lang w:val="uk-UA"/>
        </w:rPr>
        <w:t>інформування громадськості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 (наприклад, шляхом розклеювання плакатів у межах певного радіуса або публікації в місцевих газетах) </w:t>
      </w:r>
      <w:r w:rsidR="00C1207B" w:rsidRPr="00010C69">
        <w:rPr>
          <w:rFonts w:ascii="Times New Roman" w:hAnsi="Times New Roman"/>
          <w:sz w:val="28"/>
          <w:szCs w:val="28"/>
          <w:u w:val="single"/>
          <w:lang w:val="uk-UA"/>
        </w:rPr>
        <w:t>і консультування зацікавленої громадськості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 (наприклад, шляхом </w:t>
      </w:r>
      <w:r w:rsidR="00B35306">
        <w:rPr>
          <w:rFonts w:ascii="Times New Roman" w:hAnsi="Times New Roman"/>
          <w:sz w:val="28"/>
          <w:szCs w:val="28"/>
          <w:lang w:val="uk-UA"/>
        </w:rPr>
        <w:t xml:space="preserve">надання 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письмових </w:t>
      </w:r>
      <w:r w:rsidR="00B35306">
        <w:rPr>
          <w:rFonts w:ascii="Times New Roman" w:hAnsi="Times New Roman"/>
          <w:sz w:val="28"/>
          <w:szCs w:val="28"/>
          <w:lang w:val="uk-UA"/>
        </w:rPr>
        <w:t>пропозицій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 або у </w:t>
      </w:r>
      <w:r w:rsidR="00B35306">
        <w:rPr>
          <w:rFonts w:ascii="Times New Roman" w:hAnsi="Times New Roman"/>
          <w:sz w:val="28"/>
          <w:szCs w:val="28"/>
          <w:lang w:val="uk-UA"/>
        </w:rPr>
        <w:t>формі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 громадськ</w:t>
      </w:r>
      <w:r w:rsidR="00B35306">
        <w:rPr>
          <w:rFonts w:ascii="Times New Roman" w:hAnsi="Times New Roman"/>
          <w:sz w:val="28"/>
          <w:szCs w:val="28"/>
          <w:lang w:val="uk-UA"/>
        </w:rPr>
        <w:t>их слухань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C1207B" w:rsidRPr="00010C69">
        <w:rPr>
          <w:rFonts w:ascii="Times New Roman" w:hAnsi="Times New Roman"/>
          <w:sz w:val="28"/>
          <w:szCs w:val="28"/>
          <w:u w:val="single"/>
          <w:lang w:val="uk-UA"/>
        </w:rPr>
        <w:t>визначаються державами-членами</w:t>
      </w:r>
      <w:r w:rsidR="00C1207B" w:rsidRPr="00C1207B">
        <w:rPr>
          <w:rFonts w:ascii="Times New Roman" w:hAnsi="Times New Roman"/>
          <w:sz w:val="28"/>
          <w:szCs w:val="28"/>
          <w:lang w:val="uk-UA"/>
        </w:rPr>
        <w:t>.</w:t>
      </w:r>
      <w:r w:rsidR="00DB1CA3" w:rsidRPr="00C1207B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526005" w:rsidRPr="00B46233" w:rsidRDefault="00B46233" w:rsidP="00B4623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6233">
        <w:rPr>
          <w:rFonts w:ascii="Times New Roman" w:hAnsi="Times New Roman"/>
          <w:sz w:val="28"/>
          <w:szCs w:val="28"/>
          <w:lang w:val="uk-UA"/>
        </w:rPr>
        <w:t xml:space="preserve">Отже, пропозиції, що містяться у законопроекті не </w:t>
      </w:r>
      <w:r w:rsidR="00526005" w:rsidRPr="00B46233">
        <w:rPr>
          <w:rFonts w:ascii="Times New Roman" w:hAnsi="Times New Roman"/>
          <w:sz w:val="28"/>
          <w:szCs w:val="28"/>
          <w:lang w:val="uk-UA"/>
        </w:rPr>
        <w:t>супереч</w:t>
      </w:r>
      <w:r w:rsidRPr="00B46233">
        <w:rPr>
          <w:rFonts w:ascii="Times New Roman" w:hAnsi="Times New Roman"/>
          <w:sz w:val="28"/>
          <w:szCs w:val="28"/>
          <w:lang w:val="uk-UA"/>
        </w:rPr>
        <w:t>а</w:t>
      </w:r>
      <w:r w:rsidR="00526005" w:rsidRPr="00B46233">
        <w:rPr>
          <w:rFonts w:ascii="Times New Roman" w:hAnsi="Times New Roman"/>
          <w:sz w:val="28"/>
          <w:szCs w:val="28"/>
          <w:lang w:val="uk-UA"/>
        </w:rPr>
        <w:t xml:space="preserve">ть </w:t>
      </w:r>
      <w:r w:rsidR="00B60B4B" w:rsidRPr="00B46233">
        <w:rPr>
          <w:rFonts w:ascii="Times New Roman" w:hAnsi="Times New Roman"/>
          <w:sz w:val="28"/>
          <w:szCs w:val="28"/>
          <w:lang w:val="uk-UA"/>
        </w:rPr>
        <w:t>праву Європейського Союзу та зобов’язанням України, взятим відповідно до Угоди про асоціацію</w:t>
      </w:r>
      <w:r w:rsidR="00526005" w:rsidRPr="00B46233">
        <w:rPr>
          <w:rFonts w:ascii="Times New Roman" w:hAnsi="Times New Roman"/>
          <w:sz w:val="28"/>
          <w:szCs w:val="28"/>
          <w:lang w:val="uk-UA"/>
        </w:rPr>
        <w:t>.</w:t>
      </w:r>
    </w:p>
    <w:p w:rsidR="00526005" w:rsidRPr="00A4254D" w:rsidRDefault="00526005" w:rsidP="00526005">
      <w:pPr>
        <w:spacing w:before="240"/>
        <w:ind w:firstLine="567"/>
        <w:jc w:val="both"/>
        <w:rPr>
          <w:bCs/>
          <w:color w:val="000000" w:themeColor="text1"/>
        </w:rPr>
      </w:pPr>
      <w:bookmarkStart w:id="1" w:name="bookmark2"/>
      <w:r w:rsidRPr="00A4254D">
        <w:rPr>
          <w:rFonts w:eastAsia="Verdana"/>
          <w:b/>
          <w:bCs/>
          <w:color w:val="000000" w:themeColor="text1"/>
        </w:rPr>
        <w:t>4.</w:t>
      </w:r>
      <w:r w:rsidRPr="00A4254D">
        <w:rPr>
          <w:rFonts w:eastAsia="Verdana"/>
          <w:bCs/>
          <w:color w:val="000000" w:themeColor="text1"/>
        </w:rPr>
        <w:t>   </w:t>
      </w:r>
      <w:r w:rsidRPr="00A4254D">
        <w:rPr>
          <w:b/>
          <w:color w:val="000000" w:themeColor="text1"/>
        </w:rPr>
        <w:t xml:space="preserve">Висновок Комітету з питань інтеграції України з Європейським Союзом. </w:t>
      </w:r>
    </w:p>
    <w:bookmarkEnd w:id="1"/>
    <w:p w:rsidR="00DF479B" w:rsidRDefault="00526005" w:rsidP="00DF479B">
      <w:pPr>
        <w:spacing w:before="120"/>
        <w:ind w:firstLine="567"/>
        <w:jc w:val="both"/>
      </w:pPr>
      <w:r w:rsidRPr="00A4254D">
        <w:rPr>
          <w:color w:val="000000" w:themeColor="text1"/>
        </w:rPr>
        <w:t>Проект Закону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не суперечить</w:t>
      </w:r>
      <w:r w:rsidRPr="00A849F5">
        <w:rPr>
          <w:b/>
          <w:color w:val="000000" w:themeColor="text1"/>
        </w:rPr>
        <w:t xml:space="preserve"> </w:t>
      </w:r>
      <w:r w:rsidR="00DF479B">
        <w:rPr>
          <w:color w:val="000000" w:themeColor="text1"/>
        </w:rPr>
        <w:t xml:space="preserve">праву </w:t>
      </w:r>
      <w:r w:rsidR="00DF479B" w:rsidRPr="008B68F3">
        <w:t xml:space="preserve">Європейського Союзу та зобов’язанням України, взятим відповідно до Угоди про асоціацію.  </w:t>
      </w:r>
    </w:p>
    <w:p w:rsidR="00DF479B" w:rsidRPr="00677416" w:rsidRDefault="00DF479B" w:rsidP="00DF479B"/>
    <w:sectPr w:rsidR="00DF479B" w:rsidRPr="00677416" w:rsidSect="00E820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07" w:bottom="850" w:left="1276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FC6" w:rsidRDefault="00A81FC6" w:rsidP="00DF479B">
      <w:r>
        <w:separator/>
      </w:r>
    </w:p>
  </w:endnote>
  <w:endnote w:type="continuationSeparator" w:id="0">
    <w:p w:rsidR="00A81FC6" w:rsidRDefault="00A81FC6" w:rsidP="00DF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A81FC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9C78A1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4D2EFA">
          <w:rPr>
            <w:noProof/>
            <w:sz w:val="24"/>
            <w:szCs w:val="24"/>
          </w:rPr>
          <w:t>2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A81FC6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A81FC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FC6" w:rsidRDefault="00A81FC6" w:rsidP="00DF479B">
      <w:r>
        <w:separator/>
      </w:r>
    </w:p>
  </w:footnote>
  <w:footnote w:type="continuationSeparator" w:id="0">
    <w:p w:rsidR="00A81FC6" w:rsidRDefault="00A81FC6" w:rsidP="00DF479B">
      <w:r>
        <w:continuationSeparator/>
      </w:r>
    </w:p>
  </w:footnote>
  <w:footnote w:id="1">
    <w:p w:rsidR="00DF479B" w:rsidRPr="00850FAF" w:rsidRDefault="00DF479B" w:rsidP="00DF479B">
      <w:pPr>
        <w:pStyle w:val="HTML"/>
        <w:jc w:val="both"/>
        <w:rPr>
          <w:rFonts w:ascii="Times New Roman" w:hAnsi="Times New Roman" w:cs="Times New Roman"/>
        </w:rPr>
      </w:pPr>
      <w:r w:rsidRPr="00850FAF">
        <w:rPr>
          <w:rStyle w:val="a9"/>
        </w:rPr>
        <w:footnoteRef/>
      </w:r>
      <w:r w:rsidRPr="00850FAF">
        <w:rPr>
          <w:rFonts w:ascii="Times New Roman" w:hAnsi="Times New Roman" w:cs="Times New Roman"/>
        </w:rPr>
        <w:t xml:space="preserve"> Ратифікована Законом України «Про ратифікацію Конвенції про оцінку впливу на навколишнє середовище у транскордонному контексті» від 19.03.1999 № 534-XIV. </w:t>
      </w:r>
    </w:p>
  </w:footnote>
  <w:footnote w:id="2">
    <w:p w:rsidR="00DF479B" w:rsidRPr="00850FAF" w:rsidRDefault="00DF479B" w:rsidP="00DF479B">
      <w:pPr>
        <w:pStyle w:val="HTML"/>
        <w:jc w:val="both"/>
        <w:rPr>
          <w:rFonts w:ascii="Times New Roman" w:hAnsi="Times New Roman" w:cs="Times New Roman"/>
          <w:lang w:val="uk-UA"/>
        </w:rPr>
      </w:pPr>
      <w:r>
        <w:rPr>
          <w:rStyle w:val="a9"/>
        </w:rPr>
        <w:footnoteRef/>
      </w:r>
      <w:r>
        <w:t xml:space="preserve"> </w:t>
      </w:r>
      <w:r w:rsidRPr="00850FAF">
        <w:rPr>
          <w:rFonts w:ascii="Times New Roman" w:hAnsi="Times New Roman" w:cs="Times New Roman"/>
        </w:rPr>
        <w:t xml:space="preserve">Ратифікована </w:t>
      </w:r>
      <w:r w:rsidRPr="00850FAF">
        <w:rPr>
          <w:rFonts w:ascii="Times New Roman" w:hAnsi="Times New Roman" w:cs="Times New Roman"/>
          <w:lang w:val="uk-UA"/>
        </w:rPr>
        <w:t xml:space="preserve">Законом України «Про </w:t>
      </w:r>
      <w:r>
        <w:rPr>
          <w:rFonts w:ascii="Times New Roman" w:hAnsi="Times New Roman" w:cs="Times New Roman"/>
          <w:lang w:val="uk-UA"/>
        </w:rPr>
        <w:t xml:space="preserve">ратифікацію </w:t>
      </w:r>
      <w:r w:rsidRPr="00850FAF">
        <w:rPr>
          <w:rFonts w:ascii="Times New Roman" w:hAnsi="Times New Roman" w:cs="Times New Roman"/>
          <w:lang w:val="uk-UA"/>
        </w:rPr>
        <w:t xml:space="preserve">Конвенції про доступ до інформації, участь громадськості в процесі прийняття рішень та доступ до правосуддя з питань, що стосуються довкілля» від </w:t>
      </w:r>
      <w:r>
        <w:rPr>
          <w:rFonts w:ascii="Times New Roman" w:hAnsi="Times New Roman" w:cs="Times New Roman"/>
          <w:lang w:val="uk-UA"/>
        </w:rPr>
        <w:t>06</w:t>
      </w:r>
      <w:r w:rsidRPr="00850FAF">
        <w:rPr>
          <w:rFonts w:ascii="Times New Roman" w:hAnsi="Times New Roman" w:cs="Times New Roman"/>
          <w:lang w:val="uk-UA"/>
        </w:rPr>
        <w:t>.0</w:t>
      </w:r>
      <w:r>
        <w:rPr>
          <w:rFonts w:ascii="Times New Roman" w:hAnsi="Times New Roman" w:cs="Times New Roman"/>
          <w:lang w:val="uk-UA"/>
        </w:rPr>
        <w:t>7</w:t>
      </w:r>
      <w:r w:rsidRPr="00850FAF">
        <w:rPr>
          <w:rFonts w:ascii="Times New Roman" w:hAnsi="Times New Roman" w:cs="Times New Roman"/>
          <w:lang w:val="uk-UA"/>
        </w:rPr>
        <w:t>.199</w:t>
      </w:r>
      <w:r>
        <w:rPr>
          <w:rFonts w:ascii="Times New Roman" w:hAnsi="Times New Roman" w:cs="Times New Roman"/>
          <w:lang w:val="uk-UA"/>
        </w:rPr>
        <w:t>9</w:t>
      </w:r>
      <w:r w:rsidRPr="00850FAF">
        <w:rPr>
          <w:rFonts w:ascii="Times New Roman" w:hAnsi="Times New Roman" w:cs="Times New Roman"/>
          <w:lang w:val="uk-UA"/>
        </w:rPr>
        <w:t xml:space="preserve"> № 832-XIV.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A81FC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A81FC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A81FC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05"/>
    <w:rsid w:val="00010C69"/>
    <w:rsid w:val="00065DBE"/>
    <w:rsid w:val="00077446"/>
    <w:rsid w:val="000A0756"/>
    <w:rsid w:val="000E5624"/>
    <w:rsid w:val="002D42EF"/>
    <w:rsid w:val="00407FAF"/>
    <w:rsid w:val="00416EF8"/>
    <w:rsid w:val="00417304"/>
    <w:rsid w:val="004359BA"/>
    <w:rsid w:val="004468E1"/>
    <w:rsid w:val="004578CA"/>
    <w:rsid w:val="00476150"/>
    <w:rsid w:val="004D2EFA"/>
    <w:rsid w:val="00526005"/>
    <w:rsid w:val="00681D70"/>
    <w:rsid w:val="007A2CB8"/>
    <w:rsid w:val="007C646B"/>
    <w:rsid w:val="009240A5"/>
    <w:rsid w:val="00986BE7"/>
    <w:rsid w:val="009C78A1"/>
    <w:rsid w:val="00A51B87"/>
    <w:rsid w:val="00A81FC6"/>
    <w:rsid w:val="00B35306"/>
    <w:rsid w:val="00B46233"/>
    <w:rsid w:val="00B6095F"/>
    <w:rsid w:val="00B60B4B"/>
    <w:rsid w:val="00BB5DCA"/>
    <w:rsid w:val="00BE7E11"/>
    <w:rsid w:val="00C1207B"/>
    <w:rsid w:val="00C12763"/>
    <w:rsid w:val="00CF1D55"/>
    <w:rsid w:val="00DB1CA3"/>
    <w:rsid w:val="00DE050F"/>
    <w:rsid w:val="00DF479B"/>
    <w:rsid w:val="00E10DC5"/>
    <w:rsid w:val="00E465FB"/>
    <w:rsid w:val="00F32A53"/>
    <w:rsid w:val="00FB627E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00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5260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uiPriority w:val="99"/>
    <w:rsid w:val="0052600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5260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526005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header"/>
    <w:basedOn w:val="a"/>
    <w:link w:val="a6"/>
    <w:uiPriority w:val="99"/>
    <w:unhideWhenUsed/>
    <w:rsid w:val="0052600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52600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t">
    <w:name w:val="st"/>
    <w:basedOn w:val="a0"/>
    <w:rsid w:val="00526005"/>
  </w:style>
  <w:style w:type="character" w:styleId="a7">
    <w:name w:val="Emphasis"/>
    <w:basedOn w:val="a0"/>
    <w:qFormat/>
    <w:rsid w:val="00526005"/>
    <w:rPr>
      <w:i/>
      <w:iCs/>
    </w:rPr>
  </w:style>
  <w:style w:type="paragraph" w:styleId="a8">
    <w:name w:val="List Paragraph"/>
    <w:basedOn w:val="a"/>
    <w:uiPriority w:val="34"/>
    <w:qFormat/>
    <w:rsid w:val="00526005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2600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rsid w:val="00526005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260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2">
    <w:name w:val="z-Кінець форми Знак"/>
    <w:basedOn w:val="a0"/>
    <w:link w:val="z-1"/>
    <w:uiPriority w:val="99"/>
    <w:semiHidden/>
    <w:rsid w:val="00526005"/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rvts9">
    <w:name w:val="rvts9"/>
    <w:basedOn w:val="a0"/>
    <w:rsid w:val="002D42EF"/>
  </w:style>
  <w:style w:type="character" w:styleId="a9">
    <w:name w:val="footnote reference"/>
    <w:basedOn w:val="a0"/>
    <w:semiHidden/>
    <w:rsid w:val="00DF479B"/>
    <w:rPr>
      <w:vertAlign w:val="superscript"/>
    </w:rPr>
  </w:style>
  <w:style w:type="paragraph" w:styleId="HTML">
    <w:name w:val="HTML Preformatted"/>
    <w:basedOn w:val="a"/>
    <w:link w:val="HTML0"/>
    <w:rsid w:val="00DF4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F479B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a">
    <w:name w:val="Strong"/>
    <w:basedOn w:val="a0"/>
    <w:uiPriority w:val="22"/>
    <w:qFormat/>
    <w:rsid w:val="00986BE7"/>
    <w:rPr>
      <w:b/>
      <w:bCs/>
    </w:rPr>
  </w:style>
  <w:style w:type="character" w:customStyle="1" w:styleId="rvts0">
    <w:name w:val="rvts0"/>
    <w:basedOn w:val="a0"/>
    <w:rsid w:val="00B35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9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3050</Words>
  <Characters>1739</Characters>
  <Application>Microsoft Office Word</Application>
  <DocSecurity>0</DocSecurity>
  <Lines>14</Lines>
  <Paragraphs>9</Paragraphs>
  <ScaleCrop>false</ScaleCrop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2020-06-03T14:38:00Z</dcterms:created>
  <dcterms:modified xsi:type="dcterms:W3CDTF">2020-06-03T14:39:00Z</dcterms:modified>
</cp:coreProperties>
</file>