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82"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2"/>
      </w:tblGrid>
      <w:tr w:rsidR="00860CFB" w:rsidRPr="00860CFB" w:rsidTr="00860CFB">
        <w:tc>
          <w:tcPr>
            <w:tcW w:w="11482" w:type="dxa"/>
            <w:tcBorders>
              <w:top w:val="nil"/>
              <w:left w:val="nil"/>
              <w:bottom w:val="nil"/>
              <w:right w:val="nil"/>
            </w:tcBorders>
          </w:tcPr>
          <w:p w:rsidR="00860CFB" w:rsidRPr="00860CFB" w:rsidRDefault="00860CFB" w:rsidP="00860CFB">
            <w:pPr>
              <w:rPr>
                <w:rFonts w:eastAsia="Calibri"/>
                <w:color w:val="002060"/>
                <w:sz w:val="32"/>
                <w:szCs w:val="32"/>
                <w:lang w:val="ru-RU" w:eastAsia="en-US"/>
              </w:rPr>
            </w:pPr>
          </w:p>
          <w:p w:rsidR="00860CFB" w:rsidRPr="00860CFB" w:rsidRDefault="00860CFB" w:rsidP="00860CFB">
            <w:pPr>
              <w:rPr>
                <w:rFonts w:eastAsia="Calibri"/>
                <w:color w:val="002060"/>
                <w:sz w:val="32"/>
                <w:szCs w:val="32"/>
                <w:lang w:val="ru-RU" w:eastAsia="en-US"/>
              </w:rPr>
            </w:pPr>
          </w:p>
          <w:p w:rsidR="00860CFB" w:rsidRPr="00860CFB" w:rsidRDefault="00860CFB" w:rsidP="00860CFB">
            <w:pPr>
              <w:rPr>
                <w:rFonts w:eastAsia="Calibri"/>
                <w:color w:val="002060"/>
                <w:sz w:val="32"/>
                <w:szCs w:val="32"/>
                <w:lang w:val="ru-RU" w:eastAsia="en-US"/>
              </w:rPr>
            </w:pPr>
          </w:p>
          <w:p w:rsidR="00860CFB" w:rsidRPr="00860CFB" w:rsidRDefault="00EA764C" w:rsidP="00860CFB">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7" type="#_x0000_t75" style="position:absolute;left:0;text-align:left;margin-left:273.55pt;margin-top:-63.1pt;width:36.3pt;height:50.15pt;z-index:1;visibility:visible;mso-wrap-distance-top:28.35pt;mso-position-horizontal-relative:margin">
                  <v:imagedata r:id="rId7" o:title=""/>
                  <w10:wrap type="square" anchorx="margin"/>
                </v:shape>
              </w:pict>
            </w:r>
            <w:r w:rsidR="00860CFB" w:rsidRPr="00860CFB">
              <w:rPr>
                <w:rFonts w:eastAsia="Calibri"/>
                <w:color w:val="1829A8"/>
                <w:spacing w:val="20"/>
                <w:sz w:val="34"/>
                <w:szCs w:val="34"/>
                <w:lang w:eastAsia="en-US"/>
              </w:rPr>
              <w:t>ВЕРХОВНА РАДА УКРАЇНИ</w:t>
            </w:r>
          </w:p>
          <w:p w:rsidR="00860CFB" w:rsidRPr="00860CFB" w:rsidRDefault="00860CFB" w:rsidP="00860CFB">
            <w:pPr>
              <w:spacing w:before="100"/>
              <w:jc w:val="center"/>
              <w:rPr>
                <w:rFonts w:eastAsia="Calibri"/>
                <w:b/>
                <w:color w:val="1829A8"/>
                <w:spacing w:val="20"/>
                <w:sz w:val="24"/>
                <w:lang w:eastAsia="en-US"/>
              </w:rPr>
            </w:pPr>
            <w:r w:rsidRPr="00860CFB">
              <w:rPr>
                <w:rFonts w:eastAsia="Calibri"/>
                <w:b/>
                <w:color w:val="1829A8"/>
                <w:spacing w:val="20"/>
                <w:sz w:val="24"/>
                <w:lang w:eastAsia="en-US"/>
              </w:rPr>
              <w:t>Комітет з питань бюджету</w:t>
            </w:r>
          </w:p>
          <w:p w:rsidR="00860CFB" w:rsidRPr="00860CFB" w:rsidRDefault="00860CFB" w:rsidP="00860CFB">
            <w:pPr>
              <w:spacing w:before="160" w:after="60"/>
              <w:jc w:val="center"/>
              <w:rPr>
                <w:rFonts w:ascii="Calibri" w:eastAsia="Calibri" w:hAnsi="Calibri"/>
                <w:color w:val="002060"/>
                <w:sz w:val="20"/>
                <w:szCs w:val="20"/>
                <w:lang w:val="ru-RU" w:eastAsia="en-US"/>
              </w:rPr>
            </w:pPr>
            <w:r w:rsidRPr="00860CFB">
              <w:rPr>
                <w:rFonts w:eastAsia="Calibri"/>
                <w:color w:val="1829A8"/>
                <w:sz w:val="20"/>
                <w:szCs w:val="20"/>
                <w:lang w:eastAsia="en-US"/>
              </w:rPr>
              <w:t>01008, м.Київ-8, вул. М. Грушевського, 5, тел.: 255-40-29, 255-43-61, факс: 255-41-23</w:t>
            </w:r>
          </w:p>
        </w:tc>
      </w:tr>
    </w:tbl>
    <w:p w:rsidR="00860CFB" w:rsidRPr="00860CFB" w:rsidRDefault="00860CFB" w:rsidP="00860CFB">
      <w:pPr>
        <w:rPr>
          <w:vanish/>
        </w:rPr>
      </w:pPr>
    </w:p>
    <w:tbl>
      <w:tblPr>
        <w:tblW w:w="12136" w:type="dxa"/>
        <w:tblInd w:w="-1680" w:type="dxa"/>
        <w:tblBorders>
          <w:top w:val="thinThickMediumGap" w:sz="12" w:space="0" w:color="0033CC"/>
        </w:tblBorders>
        <w:tblLook w:val="04A0" w:firstRow="1" w:lastRow="0" w:firstColumn="1" w:lastColumn="0" w:noHBand="0" w:noVBand="1"/>
      </w:tblPr>
      <w:tblGrid>
        <w:gridCol w:w="1087"/>
        <w:gridCol w:w="10766"/>
        <w:gridCol w:w="283"/>
      </w:tblGrid>
      <w:tr w:rsidR="00C229CE" w:rsidRPr="00860CFB" w:rsidTr="00180355">
        <w:tc>
          <w:tcPr>
            <w:tcW w:w="1087" w:type="dxa"/>
            <w:tcBorders>
              <w:top w:val="nil"/>
            </w:tcBorders>
            <w:shd w:val="clear" w:color="auto" w:fill="auto"/>
          </w:tcPr>
          <w:p w:rsidR="00860CFB" w:rsidRPr="00860CFB" w:rsidRDefault="00860CFB" w:rsidP="00C229CE">
            <w:pPr>
              <w:rPr>
                <w:rFonts w:eastAsia="Calibri"/>
                <w:color w:val="002060"/>
                <w:sz w:val="20"/>
                <w:szCs w:val="20"/>
                <w:lang w:eastAsia="en-US"/>
              </w:rPr>
            </w:pPr>
          </w:p>
        </w:tc>
        <w:tc>
          <w:tcPr>
            <w:tcW w:w="10766" w:type="dxa"/>
            <w:shd w:val="clear" w:color="auto" w:fill="auto"/>
          </w:tcPr>
          <w:p w:rsidR="00860CFB" w:rsidRPr="00860CFB" w:rsidRDefault="00860CFB" w:rsidP="00C229CE">
            <w:pPr>
              <w:rPr>
                <w:rFonts w:eastAsia="Calibri"/>
                <w:color w:val="002060"/>
                <w:sz w:val="20"/>
                <w:szCs w:val="20"/>
                <w:lang w:eastAsia="en-US"/>
              </w:rPr>
            </w:pPr>
          </w:p>
        </w:tc>
        <w:tc>
          <w:tcPr>
            <w:tcW w:w="283" w:type="dxa"/>
            <w:tcBorders>
              <w:top w:val="nil"/>
            </w:tcBorders>
            <w:shd w:val="clear" w:color="auto" w:fill="auto"/>
          </w:tcPr>
          <w:p w:rsidR="00860CFB" w:rsidRPr="00860CFB" w:rsidRDefault="00860CFB" w:rsidP="00C229CE">
            <w:pPr>
              <w:rPr>
                <w:rFonts w:eastAsia="Calibri"/>
                <w:color w:val="002060"/>
                <w:sz w:val="20"/>
                <w:szCs w:val="20"/>
                <w:lang w:eastAsia="en-US"/>
              </w:rPr>
            </w:pPr>
          </w:p>
        </w:tc>
      </w:tr>
    </w:tbl>
    <w:p w:rsidR="00785845" w:rsidRPr="0010111D" w:rsidRDefault="00785845" w:rsidP="00785845">
      <w:pPr>
        <w:pStyle w:val="a3"/>
        <w:rPr>
          <w:szCs w:val="28"/>
          <w:shd w:val="clear" w:color="auto" w:fill="FFFFFF"/>
        </w:rPr>
      </w:pPr>
      <w:r w:rsidRPr="0010111D">
        <w:rPr>
          <w:szCs w:val="28"/>
          <w:shd w:val="clear" w:color="auto" w:fill="FFFFFF"/>
        </w:rPr>
        <w:t xml:space="preserve">Комітет Верховної Ради України </w:t>
      </w:r>
    </w:p>
    <w:p w:rsidR="00785845" w:rsidRPr="0010111D" w:rsidRDefault="00785845" w:rsidP="00785845">
      <w:pPr>
        <w:pStyle w:val="a3"/>
        <w:rPr>
          <w:szCs w:val="28"/>
          <w:shd w:val="clear" w:color="auto" w:fill="FFFFFF"/>
        </w:rPr>
      </w:pPr>
      <w:r w:rsidRPr="0010111D">
        <w:rPr>
          <w:szCs w:val="28"/>
          <w:shd w:val="clear" w:color="auto" w:fill="FFFFFF"/>
        </w:rPr>
        <w:t xml:space="preserve">з питань </w:t>
      </w:r>
      <w:r>
        <w:rPr>
          <w:szCs w:val="28"/>
          <w:shd w:val="clear" w:color="auto" w:fill="FFFFFF"/>
          <w:lang w:val="uk-UA"/>
        </w:rPr>
        <w:t xml:space="preserve">організації </w:t>
      </w:r>
      <w:r w:rsidRPr="0010111D">
        <w:rPr>
          <w:szCs w:val="28"/>
          <w:shd w:val="clear" w:color="auto" w:fill="FFFFFF"/>
        </w:rPr>
        <w:t>державно</w:t>
      </w:r>
      <w:r>
        <w:rPr>
          <w:szCs w:val="28"/>
          <w:shd w:val="clear" w:color="auto" w:fill="FFFFFF"/>
          <w:lang w:val="uk-UA"/>
        </w:rPr>
        <w:t>ї влади, місцевого самоврядування,</w:t>
      </w:r>
      <w:r w:rsidRPr="0010111D">
        <w:rPr>
          <w:szCs w:val="28"/>
          <w:shd w:val="clear" w:color="auto" w:fill="FFFFFF"/>
        </w:rPr>
        <w:t xml:space="preserve"> регіонально</w:t>
      </w:r>
      <w:r>
        <w:rPr>
          <w:szCs w:val="28"/>
          <w:shd w:val="clear" w:color="auto" w:fill="FFFFFF"/>
          <w:lang w:val="uk-UA"/>
        </w:rPr>
        <w:t>го розвитку та містобудування</w:t>
      </w:r>
    </w:p>
    <w:p w:rsidR="00180355" w:rsidRPr="00686681" w:rsidRDefault="003720C2" w:rsidP="00180355">
      <w:pPr>
        <w:outlineLvl w:val="0"/>
        <w:rPr>
          <w:bCs/>
          <w:i/>
          <w:iCs/>
          <w:szCs w:val="28"/>
        </w:rPr>
      </w:pPr>
      <w:bookmarkStart w:id="0" w:name="_GoBack"/>
      <w:bookmarkEnd w:id="0"/>
      <w:r w:rsidRPr="00686681">
        <w:rPr>
          <w:bCs/>
          <w:i/>
          <w:iCs/>
          <w:szCs w:val="28"/>
        </w:rPr>
        <w:t>До</w:t>
      </w:r>
      <w:r w:rsidR="00F75443" w:rsidRPr="00686681">
        <w:rPr>
          <w:bCs/>
          <w:i/>
          <w:iCs/>
          <w:szCs w:val="28"/>
        </w:rPr>
        <w:t xml:space="preserve"> розгляду законопроекту</w:t>
      </w:r>
    </w:p>
    <w:p w:rsidR="007776B1" w:rsidRDefault="007776B1" w:rsidP="00180355">
      <w:pPr>
        <w:outlineLvl w:val="0"/>
        <w:rPr>
          <w:bCs/>
          <w:i/>
          <w:szCs w:val="28"/>
        </w:rPr>
      </w:pPr>
      <w:r w:rsidRPr="00686681">
        <w:rPr>
          <w:bCs/>
          <w:i/>
          <w:szCs w:val="28"/>
        </w:rPr>
        <w:t>реєстр. №</w:t>
      </w:r>
      <w:r w:rsidR="00180355" w:rsidRPr="00686681">
        <w:rPr>
          <w:bCs/>
          <w:i/>
          <w:szCs w:val="28"/>
        </w:rPr>
        <w:t>3452</w:t>
      </w:r>
    </w:p>
    <w:p w:rsidR="00686681" w:rsidRPr="00686681" w:rsidRDefault="00686681" w:rsidP="00180355">
      <w:pPr>
        <w:outlineLvl w:val="0"/>
        <w:rPr>
          <w:bCs/>
          <w:i/>
          <w:szCs w:val="28"/>
        </w:rPr>
      </w:pPr>
    </w:p>
    <w:p w:rsidR="00414607" w:rsidRPr="00D92F14" w:rsidRDefault="00837F6B" w:rsidP="00180355">
      <w:pPr>
        <w:ind w:firstLine="851"/>
        <w:jc w:val="both"/>
        <w:rPr>
          <w:szCs w:val="28"/>
        </w:rPr>
      </w:pPr>
      <w:r w:rsidRPr="00D92F14">
        <w:rPr>
          <w:szCs w:val="28"/>
        </w:rPr>
        <w:t>К</w:t>
      </w:r>
      <w:r w:rsidR="00F75443" w:rsidRPr="00D92F14">
        <w:rPr>
          <w:szCs w:val="28"/>
        </w:rPr>
        <w:t>омітет Верховної Ради України з питань бюджету на своєму засіданні</w:t>
      </w:r>
      <w:r w:rsidR="001668D4" w:rsidRPr="00D92F14">
        <w:rPr>
          <w:szCs w:val="28"/>
        </w:rPr>
        <w:t xml:space="preserve"> </w:t>
      </w:r>
      <w:r w:rsidR="00DF4DE1">
        <w:rPr>
          <w:szCs w:val="28"/>
        </w:rPr>
        <w:t xml:space="preserve"> </w:t>
      </w:r>
      <w:r w:rsidR="007776B1">
        <w:rPr>
          <w:szCs w:val="28"/>
        </w:rPr>
        <w:t>1</w:t>
      </w:r>
      <w:r w:rsidR="00180355">
        <w:rPr>
          <w:szCs w:val="28"/>
        </w:rPr>
        <w:t>7</w:t>
      </w:r>
      <w:r w:rsidR="0003263E">
        <w:rPr>
          <w:szCs w:val="28"/>
        </w:rPr>
        <w:t xml:space="preserve"> </w:t>
      </w:r>
      <w:r w:rsidR="00180355">
        <w:rPr>
          <w:szCs w:val="28"/>
        </w:rPr>
        <w:t>червня</w:t>
      </w:r>
      <w:r w:rsidR="002A0EBA" w:rsidRPr="00D92F14">
        <w:rPr>
          <w:szCs w:val="28"/>
        </w:rPr>
        <w:t xml:space="preserve"> </w:t>
      </w:r>
      <w:r w:rsidR="00066D46" w:rsidRPr="00D92F14">
        <w:rPr>
          <w:szCs w:val="28"/>
        </w:rPr>
        <w:t>20</w:t>
      </w:r>
      <w:r w:rsidR="007776B1">
        <w:rPr>
          <w:szCs w:val="28"/>
        </w:rPr>
        <w:t>20</w:t>
      </w:r>
      <w:r w:rsidR="00066D46" w:rsidRPr="00D92F14">
        <w:rPr>
          <w:szCs w:val="28"/>
        </w:rPr>
        <w:t xml:space="preserve"> року (протокол №</w:t>
      </w:r>
      <w:r w:rsidR="00180355">
        <w:rPr>
          <w:szCs w:val="28"/>
        </w:rPr>
        <w:t>41</w:t>
      </w:r>
      <w:r w:rsidR="00066D46" w:rsidRPr="00D92F14">
        <w:rPr>
          <w:szCs w:val="28"/>
        </w:rPr>
        <w:t>)</w:t>
      </w:r>
      <w:r w:rsidR="00F75443" w:rsidRPr="00D92F14">
        <w:rPr>
          <w:szCs w:val="28"/>
        </w:rPr>
        <w:t xml:space="preserve"> відповідно до стат</w:t>
      </w:r>
      <w:r w:rsidR="006A183D" w:rsidRPr="00D92F14">
        <w:rPr>
          <w:szCs w:val="28"/>
        </w:rPr>
        <w:t>ей</w:t>
      </w:r>
      <w:r w:rsidR="00F75443" w:rsidRPr="00D92F14">
        <w:rPr>
          <w:szCs w:val="28"/>
        </w:rPr>
        <w:t xml:space="preserve"> 27</w:t>
      </w:r>
      <w:r w:rsidR="006A183D" w:rsidRPr="00D92F14">
        <w:rPr>
          <w:szCs w:val="28"/>
        </w:rPr>
        <w:t xml:space="preserve"> і 109</w:t>
      </w:r>
      <w:r w:rsidR="00F75443" w:rsidRPr="00D92F14">
        <w:rPr>
          <w:szCs w:val="28"/>
        </w:rPr>
        <w:t xml:space="preserve"> Бюджетного кодексу України та статті 93 Регламенту Верховної Ради України розглян</w:t>
      </w:r>
      <w:r w:rsidR="008846D5" w:rsidRPr="00D92F14">
        <w:rPr>
          <w:szCs w:val="28"/>
        </w:rPr>
        <w:t>ув</w:t>
      </w:r>
      <w:r w:rsidR="00414607" w:rsidRPr="00D92F14">
        <w:rPr>
          <w:szCs w:val="28"/>
        </w:rPr>
        <w:t xml:space="preserve"> проект Закону </w:t>
      </w:r>
      <w:r w:rsidR="00180355">
        <w:rPr>
          <w:bCs/>
          <w:szCs w:val="28"/>
        </w:rPr>
        <w:t>п</w:t>
      </w:r>
      <w:r w:rsidR="00180355" w:rsidRPr="00FC64DB">
        <w:rPr>
          <w:spacing w:val="-1"/>
          <w:szCs w:val="28"/>
        </w:rPr>
        <w:t xml:space="preserve">ро </w:t>
      </w:r>
      <w:r w:rsidR="00180355" w:rsidRPr="009C7845">
        <w:rPr>
          <w:color w:val="000000"/>
          <w:szCs w:val="28"/>
        </w:rPr>
        <w:t>внесення змін до деяких законодавчих актів України щодо забезпечення партійного плюралізму при формуванні складу представницьких органів і обранні виборних осіб на парламентському рівні</w:t>
      </w:r>
      <w:r w:rsidR="00180355" w:rsidRPr="00FC64DB">
        <w:rPr>
          <w:bCs/>
          <w:szCs w:val="28"/>
        </w:rPr>
        <w:t xml:space="preserve"> </w:t>
      </w:r>
      <w:r w:rsidR="00180355" w:rsidRPr="00FC64DB">
        <w:t>(</w:t>
      </w:r>
      <w:r w:rsidR="00180355" w:rsidRPr="00FC64DB">
        <w:rPr>
          <w:szCs w:val="28"/>
        </w:rPr>
        <w:t>реєстр. № </w:t>
      </w:r>
      <w:r w:rsidR="00180355">
        <w:rPr>
          <w:szCs w:val="28"/>
        </w:rPr>
        <w:t>3452</w:t>
      </w:r>
      <w:r w:rsidR="00180355" w:rsidRPr="00FC64DB">
        <w:rPr>
          <w:szCs w:val="28"/>
        </w:rPr>
        <w:t xml:space="preserve"> від </w:t>
      </w:r>
      <w:r w:rsidR="00180355">
        <w:rPr>
          <w:szCs w:val="28"/>
        </w:rPr>
        <w:t>08</w:t>
      </w:r>
      <w:r w:rsidR="00180355" w:rsidRPr="00FC64DB">
        <w:rPr>
          <w:szCs w:val="28"/>
        </w:rPr>
        <w:t>.</w:t>
      </w:r>
      <w:r w:rsidR="00180355">
        <w:rPr>
          <w:szCs w:val="28"/>
        </w:rPr>
        <w:t>05</w:t>
      </w:r>
      <w:r w:rsidR="00180355" w:rsidRPr="00FC64DB">
        <w:rPr>
          <w:szCs w:val="28"/>
        </w:rPr>
        <w:t>.20</w:t>
      </w:r>
      <w:r w:rsidR="00180355">
        <w:rPr>
          <w:szCs w:val="28"/>
        </w:rPr>
        <w:t>20</w:t>
      </w:r>
      <w:r w:rsidR="00180355" w:rsidRPr="00FC64DB">
        <w:rPr>
          <w:szCs w:val="28"/>
        </w:rPr>
        <w:t>), поданий народним депутат</w:t>
      </w:r>
      <w:r w:rsidR="00180355">
        <w:rPr>
          <w:szCs w:val="28"/>
        </w:rPr>
        <w:t>о</w:t>
      </w:r>
      <w:r w:rsidR="00180355" w:rsidRPr="00FC64DB">
        <w:rPr>
          <w:szCs w:val="28"/>
        </w:rPr>
        <w:t xml:space="preserve">м України </w:t>
      </w:r>
      <w:r w:rsidR="00180355">
        <w:rPr>
          <w:szCs w:val="28"/>
        </w:rPr>
        <w:t>Качурою О.А.</w:t>
      </w:r>
      <w:r w:rsidR="00927BE3">
        <w:rPr>
          <w:szCs w:val="28"/>
        </w:rPr>
        <w:t xml:space="preserve">, </w:t>
      </w:r>
      <w:r w:rsidR="009937BD">
        <w:rPr>
          <w:szCs w:val="28"/>
        </w:rPr>
        <w:t xml:space="preserve">і </w:t>
      </w:r>
      <w:r w:rsidR="00414607" w:rsidRPr="00D92F14">
        <w:rPr>
          <w:szCs w:val="28"/>
        </w:rPr>
        <w:t>повідомляє наступне.</w:t>
      </w:r>
    </w:p>
    <w:p w:rsidR="00180355" w:rsidRDefault="00180355" w:rsidP="00180355">
      <w:pPr>
        <w:ind w:firstLine="851"/>
        <w:jc w:val="both"/>
        <w:rPr>
          <w:color w:val="000000"/>
          <w:szCs w:val="28"/>
        </w:rPr>
      </w:pPr>
      <w:r w:rsidRPr="00BA28AF">
        <w:rPr>
          <w:color w:val="000000"/>
          <w:szCs w:val="28"/>
        </w:rPr>
        <w:t>Законопроект</w:t>
      </w:r>
      <w:r>
        <w:rPr>
          <w:color w:val="000000"/>
          <w:szCs w:val="28"/>
        </w:rPr>
        <w:t>ом пропонується внести зміни до Виборчого кодексу України та Закону України «Про політичні партії в Україні» в частині зниження прохідного бар’єру з 5% до 3% для партій-учасників виборчого процесу, тобто право на участь у розподілі депутатських мандатів набуватимуть партії, на підтримку регіональних виборчих списків кандидатів у депутати від яких у межах загальнодержавного округу подано 3 і більше відсотків загальної кількості голосів виборців, які підтримали регіональні виборчі списки кандидатів у депутати від усіх партій у межах загальнодержавного округу</w:t>
      </w:r>
      <w:r w:rsidRPr="00933860">
        <w:t>.</w:t>
      </w:r>
    </w:p>
    <w:p w:rsidR="00180355" w:rsidRPr="00F229DE" w:rsidRDefault="00180355" w:rsidP="00180355">
      <w:pPr>
        <w:shd w:val="clear" w:color="auto" w:fill="FFFFFF"/>
        <w:autoSpaceDE w:val="0"/>
        <w:autoSpaceDN w:val="0"/>
        <w:adjustRightInd w:val="0"/>
        <w:ind w:firstLine="851"/>
        <w:jc w:val="both"/>
      </w:pPr>
      <w:r w:rsidRPr="00DF30B8">
        <w:rPr>
          <w:szCs w:val="28"/>
        </w:rPr>
        <w:t>Міністерство фінансів України у своєму висновку до законопроекту звертає увагу, що</w:t>
      </w:r>
      <w:r>
        <w:rPr>
          <w:szCs w:val="28"/>
        </w:rPr>
        <w:t xml:space="preserve"> реалізація положень законопроекту призведе до втрат доходів державного бюджету через зменшення кількості випадків, коли грошова застава має перераховуватися до державного бюджету, та потребуватиме додаткових видатків державного бюджету внаслідок збільшення випадків необхідності відшкодування за рахунок коштів державного бюджету витрат політичних партій, пов’язаних з фінансуванням їх передвиборної агітації на виборах народних депутатів України. При цьому, визначення Міністерством фінансів України вартісної величини впливу законопроекту на показники бюджету унеможливлена через відсутність вихідних даних, а саме кількості партій, які можуть подолати трьохвідсотковий прохідний бар’єр, та обсягів фактично здійснених такими партіями витрат, пов’язаних з фінансуванням передвиборної агітації на виборах народних депутатів України</w:t>
      </w:r>
      <w:r w:rsidR="00F229DE" w:rsidRPr="00F229DE">
        <w:rPr>
          <w:szCs w:val="28"/>
        </w:rPr>
        <w:t>.</w:t>
      </w:r>
    </w:p>
    <w:p w:rsidR="00180355" w:rsidRPr="008B08C5" w:rsidRDefault="00180355" w:rsidP="00180355">
      <w:pPr>
        <w:ind w:firstLine="851"/>
        <w:jc w:val="both"/>
        <w:rPr>
          <w:szCs w:val="28"/>
        </w:rPr>
      </w:pPr>
      <w:r>
        <w:rPr>
          <w:szCs w:val="28"/>
        </w:rPr>
        <w:lastRenderedPageBreak/>
        <w:t>Відтак, в</w:t>
      </w:r>
      <w:r w:rsidRPr="008B08C5">
        <w:rPr>
          <w:szCs w:val="28"/>
        </w:rPr>
        <w:t xml:space="preserve">супереч вимогам частини </w:t>
      </w:r>
      <w:r w:rsidR="00686681">
        <w:rPr>
          <w:szCs w:val="28"/>
        </w:rPr>
        <w:t>першої</w:t>
      </w:r>
      <w:r w:rsidRPr="008B08C5">
        <w:rPr>
          <w:szCs w:val="28"/>
        </w:rPr>
        <w:t xml:space="preserve"> статті 27 Бюджетного кодексу України та </w:t>
      </w:r>
      <w:r w:rsidR="00686681">
        <w:rPr>
          <w:szCs w:val="28"/>
        </w:rPr>
        <w:t xml:space="preserve">частини третьої </w:t>
      </w:r>
      <w:r w:rsidRPr="008B08C5">
        <w:rPr>
          <w:szCs w:val="28"/>
        </w:rPr>
        <w:t xml:space="preserve">статті 91 Регламенту Верховної Ради України суб’єктом законодавчої ініціативи не надано </w:t>
      </w:r>
      <w:r w:rsidR="00686681" w:rsidRPr="008B08C5">
        <w:rPr>
          <w:szCs w:val="28"/>
        </w:rPr>
        <w:t xml:space="preserve">до законопроекту </w:t>
      </w:r>
      <w:r>
        <w:rPr>
          <w:szCs w:val="28"/>
        </w:rPr>
        <w:t xml:space="preserve">належне </w:t>
      </w:r>
      <w:r w:rsidRPr="008B08C5">
        <w:rPr>
          <w:szCs w:val="28"/>
        </w:rPr>
        <w:t>фінансово-економічн</w:t>
      </w:r>
      <w:r>
        <w:rPr>
          <w:szCs w:val="28"/>
        </w:rPr>
        <w:t>е</w:t>
      </w:r>
      <w:r w:rsidRPr="008B08C5">
        <w:rPr>
          <w:szCs w:val="28"/>
        </w:rPr>
        <w:t xml:space="preserve">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w:t>
      </w:r>
    </w:p>
    <w:p w:rsidR="00180355" w:rsidRDefault="00180355" w:rsidP="00180355">
      <w:pPr>
        <w:ind w:firstLine="851"/>
        <w:jc w:val="both"/>
        <w:rPr>
          <w:b/>
        </w:rPr>
      </w:pPr>
      <w:r w:rsidRPr="00D06226">
        <w:t>Разом з тим, пропозиція щодо набрання чинності з</w:t>
      </w:r>
      <w:r>
        <w:t>аконом (з дня його опублікування) не узгоджується з частиною третьою</w:t>
      </w:r>
      <w:r w:rsidRPr="00D06226">
        <w:t xml:space="preserve"> статті 27 Бюджетного кодексу України, </w:t>
      </w:r>
      <w:r>
        <w:t>що встановлює вимоги до введення в дію законів або їх окремих положень</w:t>
      </w:r>
      <w:r w:rsidRPr="00D06226">
        <w:t>, які впливають на показники бюджету (зменшують надходження бюджету та/або збільшують витрати бюджету)</w:t>
      </w:r>
      <w:r>
        <w:t>.</w:t>
      </w:r>
      <w:r w:rsidRPr="00D06226">
        <w:t xml:space="preserve"> </w:t>
      </w:r>
    </w:p>
    <w:p w:rsidR="00180355" w:rsidRPr="00FB55BC" w:rsidRDefault="003D7B36" w:rsidP="00180355">
      <w:pPr>
        <w:ind w:firstLine="851"/>
        <w:jc w:val="both"/>
        <w:rPr>
          <w:szCs w:val="28"/>
        </w:rPr>
      </w:pPr>
      <w:r w:rsidRPr="007776B1">
        <w:rPr>
          <w:szCs w:val="28"/>
        </w:rPr>
        <w:t xml:space="preserve">За наслідками розгляду Комітет ухвалив рішення, що проект Закону України </w:t>
      </w:r>
      <w:r w:rsidR="00180355">
        <w:rPr>
          <w:bCs/>
          <w:szCs w:val="28"/>
        </w:rPr>
        <w:t>п</w:t>
      </w:r>
      <w:r w:rsidR="00180355" w:rsidRPr="00FC64DB">
        <w:rPr>
          <w:spacing w:val="-1"/>
          <w:szCs w:val="28"/>
        </w:rPr>
        <w:t xml:space="preserve">ро </w:t>
      </w:r>
      <w:r w:rsidR="00180355" w:rsidRPr="009C7845">
        <w:rPr>
          <w:color w:val="000000"/>
          <w:szCs w:val="28"/>
        </w:rPr>
        <w:t>внесення змін до деяких законодавчих актів України щодо забезпечення партійного плюралізму при формуванні складу представницьких органів і обранні виборних осіб на парламентському рівні</w:t>
      </w:r>
      <w:r w:rsidR="00180355" w:rsidRPr="00FC64DB">
        <w:rPr>
          <w:bCs/>
          <w:szCs w:val="28"/>
        </w:rPr>
        <w:t xml:space="preserve"> </w:t>
      </w:r>
      <w:r w:rsidR="00180355" w:rsidRPr="00FC64DB">
        <w:t>(</w:t>
      </w:r>
      <w:r w:rsidR="00180355" w:rsidRPr="00FC64DB">
        <w:rPr>
          <w:szCs w:val="28"/>
        </w:rPr>
        <w:t>реєстр. № </w:t>
      </w:r>
      <w:r w:rsidR="00180355">
        <w:rPr>
          <w:szCs w:val="28"/>
        </w:rPr>
        <w:t>3452</w:t>
      </w:r>
      <w:r w:rsidR="00180355" w:rsidRPr="00FC64DB">
        <w:rPr>
          <w:szCs w:val="28"/>
        </w:rPr>
        <w:t xml:space="preserve"> від </w:t>
      </w:r>
      <w:r w:rsidR="00180355">
        <w:rPr>
          <w:szCs w:val="28"/>
        </w:rPr>
        <w:t>08</w:t>
      </w:r>
      <w:r w:rsidR="00180355" w:rsidRPr="00FC64DB">
        <w:rPr>
          <w:szCs w:val="28"/>
        </w:rPr>
        <w:t>.</w:t>
      </w:r>
      <w:r w:rsidR="00180355">
        <w:rPr>
          <w:szCs w:val="28"/>
        </w:rPr>
        <w:t>05</w:t>
      </w:r>
      <w:r w:rsidR="00180355" w:rsidRPr="00FC64DB">
        <w:rPr>
          <w:szCs w:val="28"/>
        </w:rPr>
        <w:t>.20</w:t>
      </w:r>
      <w:r w:rsidR="00180355">
        <w:rPr>
          <w:szCs w:val="28"/>
        </w:rPr>
        <w:t>20</w:t>
      </w:r>
      <w:r w:rsidR="00180355" w:rsidRPr="00FC64DB">
        <w:rPr>
          <w:szCs w:val="28"/>
        </w:rPr>
        <w:t>), поданий народним депутат</w:t>
      </w:r>
      <w:r w:rsidR="00180355">
        <w:rPr>
          <w:szCs w:val="28"/>
        </w:rPr>
        <w:t>о</w:t>
      </w:r>
      <w:r w:rsidR="00180355" w:rsidRPr="00FC64DB">
        <w:rPr>
          <w:szCs w:val="28"/>
        </w:rPr>
        <w:t xml:space="preserve">м України </w:t>
      </w:r>
      <w:r w:rsidR="00180355">
        <w:rPr>
          <w:szCs w:val="28"/>
        </w:rPr>
        <w:t>Качурою О.А.,</w:t>
      </w:r>
      <w:r w:rsidR="00180355" w:rsidRPr="000725F8">
        <w:rPr>
          <w:szCs w:val="28"/>
        </w:rPr>
        <w:t xml:space="preserve"> має вплив на показники </w:t>
      </w:r>
      <w:r w:rsidR="00180355">
        <w:rPr>
          <w:szCs w:val="28"/>
        </w:rPr>
        <w:t>державного</w:t>
      </w:r>
      <w:r w:rsidR="00180355" w:rsidRPr="000725F8">
        <w:rPr>
          <w:szCs w:val="28"/>
        </w:rPr>
        <w:t xml:space="preserve"> бюджет</w:t>
      </w:r>
      <w:r w:rsidR="00180355">
        <w:rPr>
          <w:szCs w:val="28"/>
        </w:rPr>
        <w:t>у</w:t>
      </w:r>
      <w:r w:rsidR="00180355" w:rsidRPr="000725F8">
        <w:rPr>
          <w:szCs w:val="28"/>
        </w:rPr>
        <w:t xml:space="preserve"> (</w:t>
      </w:r>
      <w:r w:rsidR="00180355">
        <w:rPr>
          <w:szCs w:val="28"/>
        </w:rPr>
        <w:t xml:space="preserve">може </w:t>
      </w:r>
      <w:r w:rsidR="00180355" w:rsidRPr="000725F8">
        <w:rPr>
          <w:szCs w:val="28"/>
        </w:rPr>
        <w:t>призве</w:t>
      </w:r>
      <w:r w:rsidR="00180355">
        <w:rPr>
          <w:szCs w:val="28"/>
        </w:rPr>
        <w:t>сти</w:t>
      </w:r>
      <w:r w:rsidR="00180355" w:rsidRPr="000725F8">
        <w:rPr>
          <w:szCs w:val="28"/>
        </w:rPr>
        <w:t xml:space="preserve"> до</w:t>
      </w:r>
      <w:r w:rsidR="00180355">
        <w:rPr>
          <w:szCs w:val="28"/>
        </w:rPr>
        <w:t xml:space="preserve"> зменшення доходів та </w:t>
      </w:r>
      <w:r w:rsidR="00180355" w:rsidRPr="000725F8">
        <w:rPr>
          <w:szCs w:val="28"/>
        </w:rPr>
        <w:t>збільшення видатк</w:t>
      </w:r>
      <w:r w:rsidR="00686681">
        <w:rPr>
          <w:szCs w:val="28"/>
        </w:rPr>
        <w:t>і</w:t>
      </w:r>
      <w:r w:rsidR="00180355" w:rsidRPr="000725F8">
        <w:rPr>
          <w:szCs w:val="28"/>
        </w:rPr>
        <w:t xml:space="preserve">в). </w:t>
      </w:r>
      <w:r w:rsidR="00180355" w:rsidRPr="00FB55BC">
        <w:rPr>
          <w:szCs w:val="28"/>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180355" w:rsidRPr="004E1D05" w:rsidRDefault="00180355" w:rsidP="00180355">
      <w:pPr>
        <w:ind w:firstLine="851"/>
        <w:jc w:val="both"/>
      </w:pPr>
    </w:p>
    <w:p w:rsidR="00762CFC" w:rsidRDefault="00762CFC" w:rsidP="00180355">
      <w:pPr>
        <w:ind w:firstLine="851"/>
        <w:jc w:val="both"/>
        <w:rPr>
          <w:szCs w:val="28"/>
        </w:rPr>
      </w:pPr>
    </w:p>
    <w:p w:rsidR="00180355" w:rsidRPr="001668D4" w:rsidRDefault="00180355" w:rsidP="00180355">
      <w:pPr>
        <w:ind w:firstLine="851"/>
        <w:jc w:val="both"/>
        <w:rPr>
          <w:szCs w:val="28"/>
        </w:rPr>
      </w:pPr>
    </w:p>
    <w:p w:rsidR="009937BD" w:rsidRDefault="009937BD" w:rsidP="001C3014">
      <w:pPr>
        <w:ind w:firstLine="851"/>
        <w:jc w:val="both"/>
        <w:rPr>
          <w:b/>
          <w:szCs w:val="28"/>
        </w:rPr>
      </w:pPr>
    </w:p>
    <w:p w:rsidR="00860CFB" w:rsidRDefault="00860CFB" w:rsidP="001C3014">
      <w:pPr>
        <w:ind w:firstLine="851"/>
        <w:jc w:val="both"/>
        <w:rPr>
          <w:b/>
          <w:szCs w:val="28"/>
        </w:rPr>
      </w:pPr>
    </w:p>
    <w:p w:rsidR="00785845" w:rsidRDefault="00785845" w:rsidP="00785845">
      <w:pPr>
        <w:pStyle w:val="a3"/>
        <w:ind w:left="0"/>
        <w:rPr>
          <w:sz w:val="12"/>
          <w:szCs w:val="12"/>
        </w:rPr>
      </w:pPr>
      <w:r>
        <w:rPr>
          <w:szCs w:val="28"/>
        </w:rPr>
        <w:t>Голов</w:t>
      </w:r>
      <w:r>
        <w:rPr>
          <w:szCs w:val="28"/>
          <w:lang w:val="ru-RU"/>
        </w:rPr>
        <w:t xml:space="preserve">а </w:t>
      </w:r>
      <w:r>
        <w:rPr>
          <w:szCs w:val="28"/>
        </w:rPr>
        <w:t xml:space="preserve"> Комітету</w:t>
      </w:r>
      <w:r>
        <w:rPr>
          <w:szCs w:val="28"/>
        </w:rPr>
        <w:tab/>
        <w:t xml:space="preserve">    </w:t>
      </w:r>
      <w:r>
        <w:rPr>
          <w:szCs w:val="28"/>
          <w:lang w:val="ru-RU"/>
        </w:rPr>
        <w:t xml:space="preserve">                         </w:t>
      </w:r>
      <w:r>
        <w:rPr>
          <w:szCs w:val="28"/>
        </w:rPr>
        <w:t xml:space="preserve">               </w:t>
      </w:r>
      <w:r>
        <w:rPr>
          <w:szCs w:val="28"/>
        </w:rPr>
        <w:tab/>
        <w:t xml:space="preserve">             </w:t>
      </w:r>
      <w:r>
        <w:rPr>
          <w:szCs w:val="28"/>
        </w:rPr>
        <w:tab/>
      </w:r>
      <w:r>
        <w:rPr>
          <w:szCs w:val="28"/>
          <w:lang w:val="uk-UA"/>
        </w:rPr>
        <w:t xml:space="preserve">Ю.Ю. Арістов </w:t>
      </w:r>
    </w:p>
    <w:p w:rsidR="00785845" w:rsidRDefault="00785845" w:rsidP="00785845">
      <w:pPr>
        <w:pStyle w:val="a3"/>
        <w:ind w:left="0"/>
        <w:rPr>
          <w:b w:val="0"/>
          <w:sz w:val="12"/>
          <w:szCs w:val="12"/>
        </w:rPr>
      </w:pPr>
    </w:p>
    <w:p w:rsidR="00C669C6" w:rsidRPr="00AB4040" w:rsidRDefault="00C669C6" w:rsidP="00513185">
      <w:pPr>
        <w:pStyle w:val="a3"/>
        <w:ind w:left="0"/>
        <w:rPr>
          <w:b w:val="0"/>
          <w:sz w:val="12"/>
          <w:szCs w:val="12"/>
        </w:rPr>
      </w:pPr>
    </w:p>
    <w:p w:rsidR="00F01E63" w:rsidRPr="00AB4040" w:rsidRDefault="00F01E63" w:rsidP="00513185">
      <w:pPr>
        <w:pStyle w:val="a3"/>
        <w:ind w:left="0"/>
        <w:rPr>
          <w:b w:val="0"/>
          <w:sz w:val="12"/>
          <w:szCs w:val="12"/>
        </w:rPr>
      </w:pPr>
    </w:p>
    <w:p w:rsidR="00DA161E" w:rsidRDefault="00DA161E"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3D7B36" w:rsidRDefault="003D7B36" w:rsidP="00513185">
      <w:pPr>
        <w:pStyle w:val="a3"/>
        <w:ind w:left="0"/>
        <w:rPr>
          <w:b w:val="0"/>
          <w:sz w:val="12"/>
          <w:szCs w:val="12"/>
        </w:rPr>
      </w:pPr>
    </w:p>
    <w:p w:rsidR="009937BD" w:rsidRDefault="009937BD" w:rsidP="00513185">
      <w:pPr>
        <w:pStyle w:val="a3"/>
        <w:ind w:left="0"/>
        <w:rPr>
          <w:b w:val="0"/>
          <w:sz w:val="12"/>
          <w:szCs w:val="12"/>
          <w:lang w:val="uk-UA"/>
        </w:rPr>
      </w:pPr>
    </w:p>
    <w:p w:rsidR="009937BD" w:rsidRDefault="009937BD" w:rsidP="00513185">
      <w:pPr>
        <w:pStyle w:val="a3"/>
        <w:ind w:left="0"/>
        <w:rPr>
          <w:b w:val="0"/>
          <w:sz w:val="12"/>
          <w:szCs w:val="12"/>
          <w:lang w:val="uk-UA"/>
        </w:rPr>
      </w:pPr>
    </w:p>
    <w:sectPr w:rsidR="009937BD" w:rsidSect="007776B1">
      <w:footerReference w:type="even" r:id="rId8"/>
      <w:footerReference w:type="default" r:id="rId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64C" w:rsidRDefault="00EA764C">
      <w:r>
        <w:separator/>
      </w:r>
    </w:p>
  </w:endnote>
  <w:endnote w:type="continuationSeparator" w:id="0">
    <w:p w:rsidR="00EA764C" w:rsidRDefault="00EA7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E13ED6">
      <w:rPr>
        <w:rStyle w:val="aa"/>
        <w:noProof/>
      </w:rPr>
      <w:t>2</w:t>
    </w:r>
    <w:r>
      <w:rPr>
        <w:rStyle w:val="aa"/>
      </w:rPr>
      <w:fldChar w:fldCharType="end"/>
    </w:r>
  </w:p>
  <w:p w:rsidR="00802670" w:rsidRDefault="00802670" w:rsidP="00BF2BE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F229DE">
      <w:rPr>
        <w:rStyle w:val="aa"/>
        <w:noProof/>
      </w:rPr>
      <w:t>2</w:t>
    </w:r>
    <w:r>
      <w:rPr>
        <w:rStyle w:val="aa"/>
      </w:rPr>
      <w:fldChar w:fldCharType="end"/>
    </w:r>
  </w:p>
  <w:p w:rsidR="00802670" w:rsidRDefault="00802670" w:rsidP="00BF2BE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64C" w:rsidRDefault="00EA764C">
      <w:r>
        <w:separator/>
      </w:r>
    </w:p>
  </w:footnote>
  <w:footnote w:type="continuationSeparator" w:id="0">
    <w:p w:rsidR="00EA764C" w:rsidRDefault="00EA76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D254B"/>
    <w:multiLevelType w:val="hybridMultilevel"/>
    <w:tmpl w:val="69E885AC"/>
    <w:lvl w:ilvl="0" w:tplc="944222FC">
      <w:numFmt w:val="bullet"/>
      <w:lvlText w:val="-"/>
      <w:lvlJc w:val="left"/>
      <w:pPr>
        <w:ind w:left="927" w:hanging="360"/>
      </w:pPr>
      <w:rPr>
        <w:rFonts w:ascii="Times New Roman" w:eastAsia="Times New Roman" w:hAnsi="Times New Roman" w:cs="Times New Roman" w:hint="default"/>
        <w:color w:val="000000"/>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11707"/>
    <w:rsid w:val="00014269"/>
    <w:rsid w:val="000229B2"/>
    <w:rsid w:val="0003263E"/>
    <w:rsid w:val="0003591F"/>
    <w:rsid w:val="000364E0"/>
    <w:rsid w:val="000455B5"/>
    <w:rsid w:val="00060423"/>
    <w:rsid w:val="00066D46"/>
    <w:rsid w:val="00082CD2"/>
    <w:rsid w:val="00083C67"/>
    <w:rsid w:val="0009074A"/>
    <w:rsid w:val="00094EB5"/>
    <w:rsid w:val="000A22F4"/>
    <w:rsid w:val="000A484E"/>
    <w:rsid w:val="000A7C5A"/>
    <w:rsid w:val="000B7EFA"/>
    <w:rsid w:val="000C5FF2"/>
    <w:rsid w:val="000D18EC"/>
    <w:rsid w:val="000D2C3A"/>
    <w:rsid w:val="000D3201"/>
    <w:rsid w:val="000D43B4"/>
    <w:rsid w:val="000F16A6"/>
    <w:rsid w:val="00101CD3"/>
    <w:rsid w:val="0012054B"/>
    <w:rsid w:val="00122F83"/>
    <w:rsid w:val="001346B9"/>
    <w:rsid w:val="00143170"/>
    <w:rsid w:val="0014344E"/>
    <w:rsid w:val="00156450"/>
    <w:rsid w:val="00165697"/>
    <w:rsid w:val="001668D4"/>
    <w:rsid w:val="00180355"/>
    <w:rsid w:val="001A328F"/>
    <w:rsid w:val="001A6618"/>
    <w:rsid w:val="001A71D4"/>
    <w:rsid w:val="001A7610"/>
    <w:rsid w:val="001B04D2"/>
    <w:rsid w:val="001B3E79"/>
    <w:rsid w:val="001C3014"/>
    <w:rsid w:val="001C3AB0"/>
    <w:rsid w:val="001C41AF"/>
    <w:rsid w:val="001C650A"/>
    <w:rsid w:val="001D3A2A"/>
    <w:rsid w:val="001D6EE3"/>
    <w:rsid w:val="001F6D00"/>
    <w:rsid w:val="00223AD6"/>
    <w:rsid w:val="0023649E"/>
    <w:rsid w:val="00241293"/>
    <w:rsid w:val="002518E5"/>
    <w:rsid w:val="00260EAB"/>
    <w:rsid w:val="00264E98"/>
    <w:rsid w:val="00280AB5"/>
    <w:rsid w:val="002852A9"/>
    <w:rsid w:val="002A0EBA"/>
    <w:rsid w:val="002A25DB"/>
    <w:rsid w:val="002A4C57"/>
    <w:rsid w:val="002A690C"/>
    <w:rsid w:val="002C46AA"/>
    <w:rsid w:val="002D3C04"/>
    <w:rsid w:val="002D7538"/>
    <w:rsid w:val="002E3A49"/>
    <w:rsid w:val="0030175C"/>
    <w:rsid w:val="00301905"/>
    <w:rsid w:val="003043F5"/>
    <w:rsid w:val="00322D3E"/>
    <w:rsid w:val="00334925"/>
    <w:rsid w:val="00337617"/>
    <w:rsid w:val="00337D19"/>
    <w:rsid w:val="00340356"/>
    <w:rsid w:val="00345F78"/>
    <w:rsid w:val="003720C2"/>
    <w:rsid w:val="003804B1"/>
    <w:rsid w:val="00383A9D"/>
    <w:rsid w:val="00393865"/>
    <w:rsid w:val="003A3B7E"/>
    <w:rsid w:val="003A6E50"/>
    <w:rsid w:val="003B1A35"/>
    <w:rsid w:val="003B2A96"/>
    <w:rsid w:val="003B2B7B"/>
    <w:rsid w:val="003B308F"/>
    <w:rsid w:val="003C21A4"/>
    <w:rsid w:val="003D1F1E"/>
    <w:rsid w:val="003D6234"/>
    <w:rsid w:val="003D7B36"/>
    <w:rsid w:val="003E37E6"/>
    <w:rsid w:val="00404B91"/>
    <w:rsid w:val="00404E94"/>
    <w:rsid w:val="00406251"/>
    <w:rsid w:val="004075D7"/>
    <w:rsid w:val="00414607"/>
    <w:rsid w:val="004228EE"/>
    <w:rsid w:val="00422FE8"/>
    <w:rsid w:val="00431973"/>
    <w:rsid w:val="00441594"/>
    <w:rsid w:val="00442B2B"/>
    <w:rsid w:val="0044706D"/>
    <w:rsid w:val="004514A1"/>
    <w:rsid w:val="004650BD"/>
    <w:rsid w:val="00472B76"/>
    <w:rsid w:val="00475428"/>
    <w:rsid w:val="00476D75"/>
    <w:rsid w:val="00480618"/>
    <w:rsid w:val="0048065A"/>
    <w:rsid w:val="00484820"/>
    <w:rsid w:val="004A18D2"/>
    <w:rsid w:val="004A7045"/>
    <w:rsid w:val="004B5ADE"/>
    <w:rsid w:val="004C5531"/>
    <w:rsid w:val="004E2D27"/>
    <w:rsid w:val="004F5EBB"/>
    <w:rsid w:val="0050754C"/>
    <w:rsid w:val="00507B65"/>
    <w:rsid w:val="00510F2D"/>
    <w:rsid w:val="00512AD1"/>
    <w:rsid w:val="00513185"/>
    <w:rsid w:val="00516632"/>
    <w:rsid w:val="00524338"/>
    <w:rsid w:val="005306AF"/>
    <w:rsid w:val="00531079"/>
    <w:rsid w:val="00533005"/>
    <w:rsid w:val="00545FF5"/>
    <w:rsid w:val="005524E2"/>
    <w:rsid w:val="00553590"/>
    <w:rsid w:val="005609AA"/>
    <w:rsid w:val="005646FA"/>
    <w:rsid w:val="0057220E"/>
    <w:rsid w:val="00572264"/>
    <w:rsid w:val="00583187"/>
    <w:rsid w:val="005A194B"/>
    <w:rsid w:val="005B544A"/>
    <w:rsid w:val="005B55CE"/>
    <w:rsid w:val="005B7EA3"/>
    <w:rsid w:val="005C0B8B"/>
    <w:rsid w:val="005C50F2"/>
    <w:rsid w:val="005C54A1"/>
    <w:rsid w:val="005D04FF"/>
    <w:rsid w:val="005D1B1F"/>
    <w:rsid w:val="005D3469"/>
    <w:rsid w:val="006006CD"/>
    <w:rsid w:val="006029A0"/>
    <w:rsid w:val="006073E0"/>
    <w:rsid w:val="006111F6"/>
    <w:rsid w:val="00623E79"/>
    <w:rsid w:val="006322F0"/>
    <w:rsid w:val="00632B16"/>
    <w:rsid w:val="00645060"/>
    <w:rsid w:val="00645F48"/>
    <w:rsid w:val="00646D48"/>
    <w:rsid w:val="00656DFA"/>
    <w:rsid w:val="006625C2"/>
    <w:rsid w:val="0067091A"/>
    <w:rsid w:val="00671D82"/>
    <w:rsid w:val="006744BF"/>
    <w:rsid w:val="006768FD"/>
    <w:rsid w:val="00685C8C"/>
    <w:rsid w:val="00686681"/>
    <w:rsid w:val="006941FB"/>
    <w:rsid w:val="006943B1"/>
    <w:rsid w:val="006953FD"/>
    <w:rsid w:val="006976C2"/>
    <w:rsid w:val="006A183D"/>
    <w:rsid w:val="006A29A1"/>
    <w:rsid w:val="006A39D9"/>
    <w:rsid w:val="006A49BF"/>
    <w:rsid w:val="006C28F6"/>
    <w:rsid w:val="006C4BE9"/>
    <w:rsid w:val="006C6147"/>
    <w:rsid w:val="006D132E"/>
    <w:rsid w:val="006D3B24"/>
    <w:rsid w:val="006D4801"/>
    <w:rsid w:val="006D5231"/>
    <w:rsid w:val="006D71CD"/>
    <w:rsid w:val="006E14D2"/>
    <w:rsid w:val="006E1BE3"/>
    <w:rsid w:val="006F1403"/>
    <w:rsid w:val="006F78CC"/>
    <w:rsid w:val="006F7E16"/>
    <w:rsid w:val="00712F6B"/>
    <w:rsid w:val="00714B03"/>
    <w:rsid w:val="007226D3"/>
    <w:rsid w:val="007328E0"/>
    <w:rsid w:val="00732A39"/>
    <w:rsid w:val="0073576F"/>
    <w:rsid w:val="007407F7"/>
    <w:rsid w:val="00743344"/>
    <w:rsid w:val="00753EB9"/>
    <w:rsid w:val="00762CFC"/>
    <w:rsid w:val="00764A97"/>
    <w:rsid w:val="00775E04"/>
    <w:rsid w:val="007776B1"/>
    <w:rsid w:val="00777962"/>
    <w:rsid w:val="007810FE"/>
    <w:rsid w:val="007811C5"/>
    <w:rsid w:val="00785845"/>
    <w:rsid w:val="00786830"/>
    <w:rsid w:val="007879D2"/>
    <w:rsid w:val="0079089C"/>
    <w:rsid w:val="0079453B"/>
    <w:rsid w:val="007A4FE7"/>
    <w:rsid w:val="007A62EA"/>
    <w:rsid w:val="007B002C"/>
    <w:rsid w:val="007B0705"/>
    <w:rsid w:val="007B5C0F"/>
    <w:rsid w:val="007C1152"/>
    <w:rsid w:val="007C36E7"/>
    <w:rsid w:val="007C3DDB"/>
    <w:rsid w:val="007C592E"/>
    <w:rsid w:val="007D1B89"/>
    <w:rsid w:val="007D2E3D"/>
    <w:rsid w:val="007D4276"/>
    <w:rsid w:val="007D6E6D"/>
    <w:rsid w:val="007D7E65"/>
    <w:rsid w:val="007E16D9"/>
    <w:rsid w:val="007E505C"/>
    <w:rsid w:val="007F50D3"/>
    <w:rsid w:val="007F6FAC"/>
    <w:rsid w:val="00802670"/>
    <w:rsid w:val="0080446D"/>
    <w:rsid w:val="00811BFB"/>
    <w:rsid w:val="0081568B"/>
    <w:rsid w:val="008208B7"/>
    <w:rsid w:val="00820BA2"/>
    <w:rsid w:val="0082435A"/>
    <w:rsid w:val="008251AE"/>
    <w:rsid w:val="0083516B"/>
    <w:rsid w:val="0083557A"/>
    <w:rsid w:val="00837F6B"/>
    <w:rsid w:val="00843787"/>
    <w:rsid w:val="00851FDF"/>
    <w:rsid w:val="00860BE1"/>
    <w:rsid w:val="00860CFB"/>
    <w:rsid w:val="0086203E"/>
    <w:rsid w:val="00863F8A"/>
    <w:rsid w:val="008700BF"/>
    <w:rsid w:val="00877758"/>
    <w:rsid w:val="0088097F"/>
    <w:rsid w:val="0088304D"/>
    <w:rsid w:val="008846D5"/>
    <w:rsid w:val="008862C4"/>
    <w:rsid w:val="00892A2C"/>
    <w:rsid w:val="0089323B"/>
    <w:rsid w:val="00893B32"/>
    <w:rsid w:val="00894C9B"/>
    <w:rsid w:val="00897A27"/>
    <w:rsid w:val="008A220B"/>
    <w:rsid w:val="008A2636"/>
    <w:rsid w:val="008B231B"/>
    <w:rsid w:val="008B64FD"/>
    <w:rsid w:val="008B78BE"/>
    <w:rsid w:val="008B7FE4"/>
    <w:rsid w:val="008C207A"/>
    <w:rsid w:val="008C5F85"/>
    <w:rsid w:val="00902282"/>
    <w:rsid w:val="00903E08"/>
    <w:rsid w:val="00923AFB"/>
    <w:rsid w:val="00927BE3"/>
    <w:rsid w:val="00930C63"/>
    <w:rsid w:val="00942836"/>
    <w:rsid w:val="0095082B"/>
    <w:rsid w:val="009576A6"/>
    <w:rsid w:val="009609C2"/>
    <w:rsid w:val="0096460A"/>
    <w:rsid w:val="00966A99"/>
    <w:rsid w:val="009769E2"/>
    <w:rsid w:val="00983FF4"/>
    <w:rsid w:val="00984091"/>
    <w:rsid w:val="009937BD"/>
    <w:rsid w:val="00995292"/>
    <w:rsid w:val="009B249E"/>
    <w:rsid w:val="009B2747"/>
    <w:rsid w:val="009B549B"/>
    <w:rsid w:val="009D4359"/>
    <w:rsid w:val="009D466B"/>
    <w:rsid w:val="009D5F3C"/>
    <w:rsid w:val="009E1052"/>
    <w:rsid w:val="009E1BCC"/>
    <w:rsid w:val="009E3B83"/>
    <w:rsid w:val="009E3E55"/>
    <w:rsid w:val="009F1AE8"/>
    <w:rsid w:val="009F3116"/>
    <w:rsid w:val="009F4325"/>
    <w:rsid w:val="00A219EE"/>
    <w:rsid w:val="00A25178"/>
    <w:rsid w:val="00A33701"/>
    <w:rsid w:val="00A344C9"/>
    <w:rsid w:val="00A344E9"/>
    <w:rsid w:val="00A5286A"/>
    <w:rsid w:val="00A566BE"/>
    <w:rsid w:val="00A56D59"/>
    <w:rsid w:val="00A73511"/>
    <w:rsid w:val="00A73915"/>
    <w:rsid w:val="00A80C2A"/>
    <w:rsid w:val="00A8346A"/>
    <w:rsid w:val="00A8348E"/>
    <w:rsid w:val="00A84691"/>
    <w:rsid w:val="00A9015D"/>
    <w:rsid w:val="00AA1513"/>
    <w:rsid w:val="00AA6619"/>
    <w:rsid w:val="00AB3134"/>
    <w:rsid w:val="00AB4040"/>
    <w:rsid w:val="00AB62B3"/>
    <w:rsid w:val="00AC22AC"/>
    <w:rsid w:val="00AC231C"/>
    <w:rsid w:val="00AC484D"/>
    <w:rsid w:val="00AC5B41"/>
    <w:rsid w:val="00AC6308"/>
    <w:rsid w:val="00AD7904"/>
    <w:rsid w:val="00AE272B"/>
    <w:rsid w:val="00AE3375"/>
    <w:rsid w:val="00AF0141"/>
    <w:rsid w:val="00AF0C00"/>
    <w:rsid w:val="00AF3E7F"/>
    <w:rsid w:val="00B0646A"/>
    <w:rsid w:val="00B11772"/>
    <w:rsid w:val="00B21EFC"/>
    <w:rsid w:val="00B24115"/>
    <w:rsid w:val="00B248D8"/>
    <w:rsid w:val="00B25952"/>
    <w:rsid w:val="00B2607E"/>
    <w:rsid w:val="00B34B9E"/>
    <w:rsid w:val="00B54A66"/>
    <w:rsid w:val="00B557A3"/>
    <w:rsid w:val="00B57D9E"/>
    <w:rsid w:val="00B62A62"/>
    <w:rsid w:val="00B660E6"/>
    <w:rsid w:val="00B7064D"/>
    <w:rsid w:val="00B92E11"/>
    <w:rsid w:val="00B93EAE"/>
    <w:rsid w:val="00BA0E84"/>
    <w:rsid w:val="00BA731F"/>
    <w:rsid w:val="00BB0358"/>
    <w:rsid w:val="00BB13B1"/>
    <w:rsid w:val="00BC13EE"/>
    <w:rsid w:val="00BC352A"/>
    <w:rsid w:val="00BC4C6A"/>
    <w:rsid w:val="00BD2378"/>
    <w:rsid w:val="00BE06CF"/>
    <w:rsid w:val="00BF0E0F"/>
    <w:rsid w:val="00BF2BEE"/>
    <w:rsid w:val="00BF42BA"/>
    <w:rsid w:val="00BF485B"/>
    <w:rsid w:val="00BF5921"/>
    <w:rsid w:val="00BF59E1"/>
    <w:rsid w:val="00BF628A"/>
    <w:rsid w:val="00C042A8"/>
    <w:rsid w:val="00C1444A"/>
    <w:rsid w:val="00C17AB8"/>
    <w:rsid w:val="00C229CE"/>
    <w:rsid w:val="00C24D68"/>
    <w:rsid w:val="00C33619"/>
    <w:rsid w:val="00C40B42"/>
    <w:rsid w:val="00C43331"/>
    <w:rsid w:val="00C54D17"/>
    <w:rsid w:val="00C6236C"/>
    <w:rsid w:val="00C65A1C"/>
    <w:rsid w:val="00C669C6"/>
    <w:rsid w:val="00C67E92"/>
    <w:rsid w:val="00C7009C"/>
    <w:rsid w:val="00C743B4"/>
    <w:rsid w:val="00C83A1E"/>
    <w:rsid w:val="00C84779"/>
    <w:rsid w:val="00C86D4A"/>
    <w:rsid w:val="00CA3EDC"/>
    <w:rsid w:val="00CB4893"/>
    <w:rsid w:val="00CC1B35"/>
    <w:rsid w:val="00CC2A8B"/>
    <w:rsid w:val="00CC32DC"/>
    <w:rsid w:val="00CC3DBF"/>
    <w:rsid w:val="00CC6B49"/>
    <w:rsid w:val="00CD7282"/>
    <w:rsid w:val="00CF08B6"/>
    <w:rsid w:val="00CF375D"/>
    <w:rsid w:val="00CF78F4"/>
    <w:rsid w:val="00D000B5"/>
    <w:rsid w:val="00D009C7"/>
    <w:rsid w:val="00D13C2F"/>
    <w:rsid w:val="00D163F8"/>
    <w:rsid w:val="00D17DEE"/>
    <w:rsid w:val="00D24011"/>
    <w:rsid w:val="00D24776"/>
    <w:rsid w:val="00D266ED"/>
    <w:rsid w:val="00D366A1"/>
    <w:rsid w:val="00D37EE9"/>
    <w:rsid w:val="00D43804"/>
    <w:rsid w:val="00D536C4"/>
    <w:rsid w:val="00D57D90"/>
    <w:rsid w:val="00D6251B"/>
    <w:rsid w:val="00D767D4"/>
    <w:rsid w:val="00D81A2B"/>
    <w:rsid w:val="00D84ACF"/>
    <w:rsid w:val="00D9240D"/>
    <w:rsid w:val="00D92F14"/>
    <w:rsid w:val="00D9693F"/>
    <w:rsid w:val="00DA161E"/>
    <w:rsid w:val="00DA68D5"/>
    <w:rsid w:val="00DA696D"/>
    <w:rsid w:val="00DB554B"/>
    <w:rsid w:val="00DD2763"/>
    <w:rsid w:val="00DD7C6B"/>
    <w:rsid w:val="00DE4BB9"/>
    <w:rsid w:val="00DE7E89"/>
    <w:rsid w:val="00DF4DE1"/>
    <w:rsid w:val="00DF530B"/>
    <w:rsid w:val="00DF7F9E"/>
    <w:rsid w:val="00E109A4"/>
    <w:rsid w:val="00E13903"/>
    <w:rsid w:val="00E13ED6"/>
    <w:rsid w:val="00E369F0"/>
    <w:rsid w:val="00E37834"/>
    <w:rsid w:val="00E420C2"/>
    <w:rsid w:val="00E423F5"/>
    <w:rsid w:val="00E473EF"/>
    <w:rsid w:val="00E52F0E"/>
    <w:rsid w:val="00E608F7"/>
    <w:rsid w:val="00E6419D"/>
    <w:rsid w:val="00E64848"/>
    <w:rsid w:val="00E6630D"/>
    <w:rsid w:val="00E74C2B"/>
    <w:rsid w:val="00E75496"/>
    <w:rsid w:val="00E76BB5"/>
    <w:rsid w:val="00E7758C"/>
    <w:rsid w:val="00E77715"/>
    <w:rsid w:val="00E82551"/>
    <w:rsid w:val="00E84C8A"/>
    <w:rsid w:val="00EA632F"/>
    <w:rsid w:val="00EA764C"/>
    <w:rsid w:val="00EC56C3"/>
    <w:rsid w:val="00EC656E"/>
    <w:rsid w:val="00ED3694"/>
    <w:rsid w:val="00ED5DDE"/>
    <w:rsid w:val="00ED64FC"/>
    <w:rsid w:val="00EE2ABD"/>
    <w:rsid w:val="00EE4473"/>
    <w:rsid w:val="00EE4B0F"/>
    <w:rsid w:val="00EE7E88"/>
    <w:rsid w:val="00EF0747"/>
    <w:rsid w:val="00EF7495"/>
    <w:rsid w:val="00F01E63"/>
    <w:rsid w:val="00F12573"/>
    <w:rsid w:val="00F1771E"/>
    <w:rsid w:val="00F17923"/>
    <w:rsid w:val="00F17F7F"/>
    <w:rsid w:val="00F218A9"/>
    <w:rsid w:val="00F229DE"/>
    <w:rsid w:val="00F245B5"/>
    <w:rsid w:val="00F31626"/>
    <w:rsid w:val="00F52184"/>
    <w:rsid w:val="00F61A24"/>
    <w:rsid w:val="00F62ADD"/>
    <w:rsid w:val="00F70813"/>
    <w:rsid w:val="00F72858"/>
    <w:rsid w:val="00F75443"/>
    <w:rsid w:val="00F75AFF"/>
    <w:rsid w:val="00F943BF"/>
    <w:rsid w:val="00F9471A"/>
    <w:rsid w:val="00F94EDC"/>
    <w:rsid w:val="00F94F75"/>
    <w:rsid w:val="00FA1F52"/>
    <w:rsid w:val="00FA738B"/>
    <w:rsid w:val="00FB1EF8"/>
    <w:rsid w:val="00FB3C83"/>
    <w:rsid w:val="00FB643E"/>
    <w:rsid w:val="00FD09CC"/>
    <w:rsid w:val="00FD1E34"/>
    <w:rsid w:val="00FD6887"/>
    <w:rsid w:val="00FE6693"/>
    <w:rsid w:val="00FF24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4808712E"/>
  <w15:chartTrackingRefBased/>
  <w15:docId w15:val="{E468A8E6-F8FF-4794-A426-32F2736C5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1">
    <w:name w:val="heading 1"/>
    <w:basedOn w:val="a"/>
    <w:next w:val="a"/>
    <w:link w:val="10"/>
    <w:qFormat/>
    <w:rsid w:val="00406251"/>
    <w:pPr>
      <w:keepNext/>
      <w:spacing w:before="240" w:after="60"/>
      <w:outlineLvl w:val="0"/>
    </w:pPr>
    <w:rPr>
      <w:rFonts w:ascii="Calibri Light" w:hAnsi="Calibri Light"/>
      <w:b/>
      <w:bCs/>
      <w:kern w:val="32"/>
      <w:sz w:val="32"/>
      <w:szCs w:val="32"/>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1">
    <w:name w:val="Знак1"/>
    <w:basedOn w:val="a"/>
    <w:rsid w:val="00CA3EDC"/>
    <w:rPr>
      <w:rFonts w:ascii="Verdana" w:hAnsi="Verdana" w:cs="Verdana"/>
      <w:sz w:val="20"/>
      <w:szCs w:val="20"/>
      <w:lang w:val="en-US" w:eastAsia="en-US"/>
    </w:rPr>
  </w:style>
  <w:style w:type="paragraph" w:styleId="a6">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7">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uiPriority w:val="99"/>
    <w:locked/>
    <w:rsid w:val="00BF2BEE"/>
    <w:rPr>
      <w:rFonts w:ascii="Courier New" w:hAnsi="Courier New" w:cs="Courier New"/>
      <w:color w:val="000000"/>
      <w:lang w:val="uk-UA" w:eastAsia="uk-UA" w:bidi="ar-SA"/>
    </w:rPr>
  </w:style>
  <w:style w:type="paragraph" w:styleId="HTML0">
    <w:name w:val="HTML Preformatted"/>
    <w:basedOn w:val="a"/>
    <w:link w:val="HTML"/>
    <w:uiPriority w:val="99"/>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9">
    <w:name w:val="footer"/>
    <w:basedOn w:val="a"/>
    <w:rsid w:val="00BF2BEE"/>
    <w:pPr>
      <w:tabs>
        <w:tab w:val="center" w:pos="4677"/>
        <w:tab w:val="right" w:pos="9355"/>
      </w:tabs>
    </w:pPr>
  </w:style>
  <w:style w:type="character" w:styleId="aa">
    <w:name w:val="page number"/>
    <w:basedOn w:val="a0"/>
    <w:rsid w:val="00BF2BEE"/>
  </w:style>
  <w:style w:type="paragraph" w:styleId="ab">
    <w:name w:val="Document Map"/>
    <w:basedOn w:val="a"/>
    <w:semiHidden/>
    <w:rsid w:val="00CB4893"/>
    <w:pPr>
      <w:shd w:val="clear" w:color="auto" w:fill="000080"/>
    </w:pPr>
    <w:rPr>
      <w:rFonts w:ascii="Tahoma" w:hAnsi="Tahoma" w:cs="Tahoma"/>
      <w:sz w:val="20"/>
      <w:szCs w:val="20"/>
    </w:rPr>
  </w:style>
  <w:style w:type="paragraph" w:customStyle="1" w:styleId="ac">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character" w:customStyle="1" w:styleId="rvts23">
    <w:name w:val="rvts23"/>
    <w:rsid w:val="00BB0358"/>
  </w:style>
  <w:style w:type="paragraph" w:customStyle="1" w:styleId="rvps2">
    <w:name w:val="rvps2"/>
    <w:basedOn w:val="a"/>
    <w:rsid w:val="00BB0358"/>
    <w:pPr>
      <w:spacing w:before="100" w:beforeAutospacing="1" w:after="100" w:afterAutospacing="1"/>
    </w:pPr>
    <w:rPr>
      <w:sz w:val="24"/>
      <w:lang w:bidi="hi-IN"/>
    </w:rPr>
  </w:style>
  <w:style w:type="character" w:styleId="ad">
    <w:name w:val="Hyperlink"/>
    <w:uiPriority w:val="99"/>
    <w:unhideWhenUsed/>
    <w:rsid w:val="00BB0358"/>
    <w:rPr>
      <w:color w:val="2474B2"/>
      <w:u w:val="single"/>
    </w:rPr>
  </w:style>
  <w:style w:type="paragraph" w:styleId="ae">
    <w:name w:val="header"/>
    <w:basedOn w:val="a"/>
    <w:link w:val="af"/>
    <w:uiPriority w:val="99"/>
    <w:rsid w:val="002518E5"/>
    <w:pPr>
      <w:tabs>
        <w:tab w:val="center" w:pos="4677"/>
        <w:tab w:val="right" w:pos="9355"/>
      </w:tabs>
    </w:pPr>
    <w:rPr>
      <w:rFonts w:ascii="Arial" w:hAnsi="Arial" w:cs="Arial"/>
      <w:color w:val="000000"/>
      <w:spacing w:val="1"/>
      <w:w w:val="93"/>
    </w:rPr>
  </w:style>
  <w:style w:type="character" w:customStyle="1" w:styleId="af">
    <w:name w:val="Верхній колонтитул Знак"/>
    <w:link w:val="ae"/>
    <w:uiPriority w:val="99"/>
    <w:rsid w:val="002518E5"/>
    <w:rPr>
      <w:rFonts w:ascii="Arial" w:hAnsi="Arial" w:cs="Arial"/>
      <w:color w:val="000000"/>
      <w:spacing w:val="1"/>
      <w:w w:val="93"/>
      <w:sz w:val="28"/>
      <w:szCs w:val="24"/>
      <w:lang w:eastAsia="ru-RU"/>
    </w:rPr>
  </w:style>
  <w:style w:type="character" w:styleId="af0">
    <w:name w:val="Emphasis"/>
    <w:qFormat/>
    <w:rsid w:val="00406251"/>
    <w:rPr>
      <w:i/>
      <w:iCs/>
    </w:rPr>
  </w:style>
  <w:style w:type="character" w:customStyle="1" w:styleId="10">
    <w:name w:val="Заголовок 1 Знак"/>
    <w:link w:val="1"/>
    <w:rsid w:val="00406251"/>
    <w:rPr>
      <w:rFonts w:ascii="Calibri Light" w:eastAsia="Times New Roman" w:hAnsi="Calibri Light" w:cs="Times New Roman"/>
      <w:b/>
      <w:bCs/>
      <w:kern w:val="32"/>
      <w:sz w:val="32"/>
      <w:szCs w:val="32"/>
      <w:lang w:eastAsia="ru-RU"/>
    </w:rPr>
  </w:style>
  <w:style w:type="table" w:customStyle="1" w:styleId="12">
    <w:name w:val="Сітка таблиці1"/>
    <w:basedOn w:val="a1"/>
    <w:next w:val="a7"/>
    <w:uiPriority w:val="99"/>
    <w:rsid w:val="00860CFB"/>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84886058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2497</Words>
  <Characters>1424</Characters>
  <Application>Microsoft Office Word</Application>
  <DocSecurity>0</DocSecurity>
  <Lines>11</Lines>
  <Paragraphs>7</Paragraphs>
  <ScaleCrop>false</ScaleCrop>
  <HeadingPairs>
    <vt:vector size="6" baseType="variant">
      <vt:variant>
        <vt:lpstr>Назва</vt:lpstr>
      </vt:variant>
      <vt:variant>
        <vt:i4>1</vt:i4>
      </vt:variant>
      <vt:variant>
        <vt:lpstr>Заголовки</vt:lpstr>
      </vt:variant>
      <vt:variant>
        <vt:i4>2</vt:i4>
      </vt:variant>
      <vt:variant>
        <vt:lpstr>Название</vt:lpstr>
      </vt:variant>
      <vt:variant>
        <vt:i4>1</vt:i4>
      </vt:variant>
    </vt:vector>
  </HeadingPairs>
  <TitlesOfParts>
    <vt:vector size="4" baseType="lpstr">
      <vt:lpstr>Комітет з питань державного будівництва, регіональної політики та місцевого самоврядування</vt:lpstr>
      <vt:lpstr>До розгляду законопроекту</vt:lpstr>
      <vt:lpstr>реєстр. №3452</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6</cp:revision>
  <cp:lastPrinted>2020-03-18T14:19:00Z</cp:lastPrinted>
  <dcterms:created xsi:type="dcterms:W3CDTF">2020-06-12T12:32:00Z</dcterms:created>
  <dcterms:modified xsi:type="dcterms:W3CDTF">2020-06-15T07:02:00Z</dcterms:modified>
</cp:coreProperties>
</file>