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AE7" w:rsidRPr="00C1769D" w:rsidRDefault="009F6773" w:rsidP="00921F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44"/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  <w:r w:rsidRPr="00C1769D">
        <w:rPr>
          <w:b/>
          <w:color w:val="000000" w:themeColor="text1"/>
          <w:sz w:val="28"/>
          <w:szCs w:val="28"/>
        </w:rPr>
        <w:t>ПОРІВНЯЛЬНА ТАБЛИЦЯ</w:t>
      </w:r>
    </w:p>
    <w:p w:rsidR="00FD1AE7" w:rsidRPr="00C1769D" w:rsidRDefault="009F6773" w:rsidP="00921F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4"/>
        <w:jc w:val="center"/>
        <w:rPr>
          <w:b/>
          <w:color w:val="000000" w:themeColor="text1"/>
        </w:rPr>
      </w:pPr>
      <w:r w:rsidRPr="00C1769D">
        <w:rPr>
          <w:b/>
          <w:color w:val="000000" w:themeColor="text1"/>
          <w:sz w:val="28"/>
          <w:szCs w:val="28"/>
        </w:rPr>
        <w:t>до проекту Закону України «Про внесення змін до Кримінального процесуального кодексу України щодо посилення захисту права власності після проведення обшуку під час досудового розслідування»</w:t>
      </w:r>
    </w:p>
    <w:p w:rsidR="00FD1AE7" w:rsidRPr="00C1769D" w:rsidRDefault="00FD1AE7" w:rsidP="00C1769D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8"/>
          <w:szCs w:val="28"/>
        </w:rPr>
      </w:pPr>
    </w:p>
    <w:tbl>
      <w:tblPr>
        <w:tblStyle w:val="a5"/>
        <w:tblW w:w="148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08"/>
        <w:gridCol w:w="73"/>
        <w:gridCol w:w="7269"/>
      </w:tblGrid>
      <w:tr w:rsidR="00C1769D" w:rsidRPr="00C1769D">
        <w:tc>
          <w:tcPr>
            <w:tcW w:w="7581" w:type="dxa"/>
            <w:gridSpan w:val="2"/>
            <w:vAlign w:val="center"/>
          </w:tcPr>
          <w:p w:rsidR="00FD1AE7" w:rsidRPr="00C1769D" w:rsidRDefault="009F6773" w:rsidP="00921F62">
            <w:pPr>
              <w:spacing w:before="120" w:after="120" w:line="276" w:lineRule="auto"/>
              <w:ind w:firstLine="306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1769D">
              <w:rPr>
                <w:b/>
                <w:color w:val="000000" w:themeColor="text1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269" w:type="dxa"/>
            <w:vAlign w:val="center"/>
          </w:tcPr>
          <w:p w:rsidR="00FD1AE7" w:rsidRPr="00C1769D" w:rsidRDefault="009F6773">
            <w:pPr>
              <w:ind w:firstLine="306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1769D">
              <w:rPr>
                <w:b/>
                <w:color w:val="000000" w:themeColor="text1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C1769D" w:rsidRPr="00C1769D">
        <w:tc>
          <w:tcPr>
            <w:tcW w:w="14850" w:type="dxa"/>
            <w:gridSpan w:val="3"/>
            <w:vAlign w:val="center"/>
          </w:tcPr>
          <w:p w:rsidR="00FD1AE7" w:rsidRPr="00921F62" w:rsidRDefault="009F6773" w:rsidP="00921F62">
            <w:pPr>
              <w:spacing w:before="120" w:after="120" w:line="276" w:lineRule="auto"/>
              <w:ind w:firstLine="306"/>
              <w:jc w:val="center"/>
              <w:rPr>
                <w:color w:val="000000" w:themeColor="text1"/>
                <w:sz w:val="28"/>
                <w:szCs w:val="28"/>
              </w:rPr>
            </w:pPr>
            <w:r w:rsidRPr="00C1769D">
              <w:rPr>
                <w:b/>
                <w:color w:val="000000" w:themeColor="text1"/>
                <w:sz w:val="28"/>
                <w:szCs w:val="28"/>
              </w:rPr>
              <w:t>Кримінальний процесуальний кодекс України</w:t>
            </w:r>
          </w:p>
        </w:tc>
      </w:tr>
      <w:tr w:rsidR="00FD1AE7" w:rsidRPr="00C1769D">
        <w:tc>
          <w:tcPr>
            <w:tcW w:w="7508" w:type="dxa"/>
          </w:tcPr>
          <w:p w:rsidR="00FD1AE7" w:rsidRPr="00C1769D" w:rsidRDefault="009F67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C1769D">
              <w:rPr>
                <w:b/>
                <w:color w:val="000000" w:themeColor="text1"/>
                <w:sz w:val="28"/>
                <w:szCs w:val="28"/>
              </w:rPr>
              <w:t xml:space="preserve">Стаття 236. </w:t>
            </w:r>
            <w:r w:rsidRPr="00C1769D">
              <w:rPr>
                <w:color w:val="000000" w:themeColor="text1"/>
                <w:sz w:val="28"/>
                <w:szCs w:val="28"/>
              </w:rPr>
              <w:t>Визначення основних термінів Кодексу</w:t>
            </w:r>
          </w:p>
          <w:p w:rsidR="00FD1AE7" w:rsidRPr="00C1769D" w:rsidRDefault="00FD1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FD1AE7" w:rsidRPr="00921F62" w:rsidRDefault="009F67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6"/>
              <w:jc w:val="both"/>
              <w:rPr>
                <w:b/>
                <w:bCs/>
                <w:strike/>
                <w:color w:val="000000" w:themeColor="text1"/>
                <w:sz w:val="28"/>
                <w:szCs w:val="28"/>
              </w:rPr>
            </w:pPr>
            <w:r w:rsidRPr="00C1769D">
              <w:rPr>
                <w:color w:val="000000" w:themeColor="text1"/>
                <w:sz w:val="28"/>
                <w:szCs w:val="28"/>
              </w:rPr>
              <w:t xml:space="preserve">7. При обшуку слідчий, прокурор має право проводити вимірювання, фотографування, звуко- чи відеозапис, складати плани і схеми, виготовляти графічні зображення обшуканого житла чи іншого володіння особи чи окремих речей, виготовляти відбитки та зліпки, оглядати і вилучати документи, тимчасово вилучати речі, які мають значення для кримінального провадження. Предмети, які вилучені законом з обігу, підлягають вилученню незалежно від їх відношення до кримінального провадження. </w:t>
            </w:r>
            <w:r w:rsidRPr="00921F62">
              <w:rPr>
                <w:b/>
                <w:bCs/>
                <w:strike/>
                <w:color w:val="000000" w:themeColor="text1"/>
                <w:sz w:val="28"/>
                <w:szCs w:val="28"/>
              </w:rPr>
              <w:t>Вилучені речі та документи, які не входять до переліку, щодо якого прямо надано дозвіл на відшукання в ухвалі про дозвіл на проведення обшуку, та не відносяться до предметів, які вилучені законом з обігу, вважаються тимчасово вилученим майном.</w:t>
            </w:r>
          </w:p>
          <w:p w:rsidR="00FD1AE7" w:rsidRPr="00C1769D" w:rsidRDefault="00FD1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6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342" w:type="dxa"/>
            <w:gridSpan w:val="2"/>
          </w:tcPr>
          <w:p w:rsidR="00FD1AE7" w:rsidRPr="00C1769D" w:rsidRDefault="009F67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C1769D">
              <w:rPr>
                <w:b/>
                <w:color w:val="000000" w:themeColor="text1"/>
                <w:sz w:val="28"/>
                <w:szCs w:val="28"/>
              </w:rPr>
              <w:t xml:space="preserve">Стаття 236. </w:t>
            </w:r>
            <w:r w:rsidRPr="00C1769D">
              <w:rPr>
                <w:color w:val="000000" w:themeColor="text1"/>
                <w:sz w:val="28"/>
                <w:szCs w:val="28"/>
              </w:rPr>
              <w:t>Визначення основних термінів Кодексу</w:t>
            </w:r>
          </w:p>
          <w:p w:rsidR="00FD1AE7" w:rsidRPr="00C1769D" w:rsidRDefault="00FD1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FD1AE7" w:rsidRPr="00C1769D" w:rsidRDefault="009F67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C1769D">
              <w:rPr>
                <w:color w:val="000000" w:themeColor="text1"/>
                <w:sz w:val="28"/>
                <w:szCs w:val="28"/>
              </w:rPr>
              <w:t xml:space="preserve">7. При обшуку слідчий, прокурор має право проводити вимірювання, фотографування, звуко- чи відеозапис, складати плани і схеми, виготовляти графічні зображення обшуканого житла чи іншого володіння особи чи окремих речей, виготовляти відбитки та зліпки, оглядати і вилучати документи, тимчасово вилучати речі, які мають значення для кримінального провадження. Предмети, які вилучені законом з обігу, підлягають вилученню незалежно від їх відношення до кримінального провадження. </w:t>
            </w:r>
          </w:p>
          <w:p w:rsidR="00FD1AE7" w:rsidRDefault="00FD1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21F62" w:rsidRPr="00921F62" w:rsidRDefault="0092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21F62">
              <w:rPr>
                <w:b/>
                <w:bCs/>
                <w:color w:val="000000" w:themeColor="text1"/>
                <w:sz w:val="28"/>
                <w:szCs w:val="28"/>
              </w:rPr>
              <w:t>виключити</w:t>
            </w:r>
          </w:p>
        </w:tc>
      </w:tr>
    </w:tbl>
    <w:p w:rsidR="00921F62" w:rsidRDefault="00921F62">
      <w:pPr>
        <w:rPr>
          <w:b/>
          <w:color w:val="000000" w:themeColor="text1"/>
          <w:sz w:val="28"/>
          <w:szCs w:val="28"/>
        </w:rPr>
      </w:pPr>
    </w:p>
    <w:p w:rsidR="00921F62" w:rsidRDefault="00921F62">
      <w:pPr>
        <w:rPr>
          <w:b/>
          <w:color w:val="000000" w:themeColor="text1"/>
          <w:sz w:val="28"/>
          <w:szCs w:val="28"/>
        </w:rPr>
      </w:pPr>
    </w:p>
    <w:p w:rsidR="00921F62" w:rsidRPr="00E83250" w:rsidRDefault="00921F62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Народний депутат України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 </w:t>
      </w:r>
      <w:r>
        <w:rPr>
          <w:b/>
          <w:color w:val="000000" w:themeColor="text1"/>
          <w:sz w:val="28"/>
          <w:szCs w:val="28"/>
        </w:rPr>
        <w:tab/>
        <w:t xml:space="preserve">  Качура О.А.</w:t>
      </w:r>
    </w:p>
    <w:sectPr w:rsidR="00921F62" w:rsidRPr="00E83250" w:rsidSect="00921F62">
      <w:headerReference w:type="default" r:id="rId9"/>
      <w:pgSz w:w="16838" w:h="11906"/>
      <w:pgMar w:top="1440" w:right="1080" w:bottom="767" w:left="1080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F99" w:rsidRDefault="00663F99">
      <w:r>
        <w:separator/>
      </w:r>
    </w:p>
  </w:endnote>
  <w:endnote w:type="continuationSeparator" w:id="0">
    <w:p w:rsidR="00663F99" w:rsidRDefault="00663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F99" w:rsidRDefault="00663F99">
      <w:r>
        <w:separator/>
      </w:r>
    </w:p>
  </w:footnote>
  <w:footnote w:type="continuationSeparator" w:id="0">
    <w:p w:rsidR="00663F99" w:rsidRDefault="00663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AE7" w:rsidRDefault="009F677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1769D">
      <w:rPr>
        <w:noProof/>
        <w:color w:val="000000"/>
      </w:rPr>
      <w:t>2</w:t>
    </w:r>
    <w:r>
      <w:rPr>
        <w:color w:val="000000"/>
      </w:rPr>
      <w:fldChar w:fldCharType="end"/>
    </w:r>
  </w:p>
  <w:p w:rsidR="00FD1AE7" w:rsidRDefault="00FD1AE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AE7"/>
    <w:rsid w:val="002F076F"/>
    <w:rsid w:val="004A6FF4"/>
    <w:rsid w:val="0063630F"/>
    <w:rsid w:val="00663F99"/>
    <w:rsid w:val="0072003F"/>
    <w:rsid w:val="007567AE"/>
    <w:rsid w:val="00921F62"/>
    <w:rsid w:val="009F6773"/>
    <w:rsid w:val="00C1769D"/>
    <w:rsid w:val="00D070BB"/>
    <w:rsid w:val="00D40DB5"/>
    <w:rsid w:val="00E83250"/>
    <w:rsid w:val="00EE4951"/>
    <w:rsid w:val="00F05974"/>
    <w:rsid w:val="00FD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8BD10C-7C07-404F-A6A4-D2C9EF09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  <w:sz w:val="20"/>
      <w:szCs w:val="2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  <w:sz w:val="20"/>
      <w:szCs w:val="20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jc w:val="center"/>
    </w:pPr>
    <w:rPr>
      <w:b/>
      <w:sz w:val="48"/>
      <w:szCs w:val="48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A16220-5D76-4BF0-9BEA-1D95705A5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AA9DBA-BF42-4771-BD74-290F8203EC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261265-89B4-41CD-A86D-21FDCC5A47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2020-05-08T10:00:00Z</dcterms:created>
  <dcterms:modified xsi:type="dcterms:W3CDTF">2020-05-08T10:00:00Z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