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E64" w:rsidRPr="00EA4E64" w:rsidRDefault="00EA4E64" w:rsidP="00EA4E64">
      <w:pPr>
        <w:spacing w:after="0"/>
        <w:jc w:val="center"/>
        <w:rPr>
          <w:rFonts w:ascii="Times New Roman" w:hAnsi="Times New Roman"/>
          <w:b/>
          <w:caps/>
          <w:sz w:val="28"/>
          <w:szCs w:val="24"/>
        </w:rPr>
      </w:pPr>
      <w:bookmarkStart w:id="0" w:name="_GoBack"/>
      <w:bookmarkEnd w:id="0"/>
      <w:r w:rsidRPr="00EA4E64">
        <w:rPr>
          <w:rFonts w:ascii="Times New Roman" w:hAnsi="Times New Roman"/>
          <w:b/>
          <w:caps/>
          <w:sz w:val="28"/>
          <w:szCs w:val="24"/>
        </w:rPr>
        <w:t>ПОРІВНЯЛЬНА ТАБЛИЦЯ</w:t>
      </w:r>
    </w:p>
    <w:p w:rsidR="00EA4E64" w:rsidRPr="00EA4E64" w:rsidRDefault="00EA4E64" w:rsidP="00EA4E64">
      <w:pPr>
        <w:spacing w:after="0"/>
        <w:jc w:val="center"/>
        <w:rPr>
          <w:rFonts w:ascii="Times New Roman" w:hAnsi="Times New Roman"/>
          <w:b/>
          <w:caps/>
          <w:sz w:val="28"/>
          <w:szCs w:val="24"/>
        </w:rPr>
      </w:pPr>
      <w:r w:rsidRPr="00EA4E64">
        <w:rPr>
          <w:rFonts w:ascii="Times New Roman" w:hAnsi="Times New Roman"/>
          <w:b/>
          <w:caps/>
          <w:sz w:val="28"/>
          <w:szCs w:val="24"/>
        </w:rPr>
        <w:t>до проекту Закону України "Про меценатство у фізичній культурі спорті"</w:t>
      </w:r>
    </w:p>
    <w:p w:rsidR="00EA4E64" w:rsidRDefault="00EA4E64" w:rsidP="00EA4E64">
      <w:pPr>
        <w:spacing w:after="0"/>
        <w:jc w:val="center"/>
        <w:rPr>
          <w:rFonts w:ascii="Times New Roman" w:hAnsi="Times New Roman"/>
          <w:b/>
          <w:caps/>
          <w:sz w:val="28"/>
          <w:szCs w:val="24"/>
        </w:rPr>
      </w:pPr>
      <w:r w:rsidRPr="00EA4E64">
        <w:rPr>
          <w:rFonts w:ascii="Times New Roman" w:hAnsi="Times New Roman"/>
          <w:b/>
          <w:caps/>
          <w:sz w:val="28"/>
          <w:szCs w:val="24"/>
        </w:rPr>
        <w:t xml:space="preserve">  ПРИКІНЦЕВІ ТА ПЕРЕХІДНІ ПОЛОЖЕННЯ</w:t>
      </w:r>
    </w:p>
    <w:p w:rsidR="00EA4E64" w:rsidRPr="00EA4E64" w:rsidRDefault="00EA4E64" w:rsidP="00EA4E64">
      <w:pPr>
        <w:spacing w:after="0"/>
        <w:jc w:val="center"/>
        <w:rPr>
          <w:rFonts w:ascii="Times New Roman" w:hAnsi="Times New Roman"/>
          <w:b/>
          <w:caps/>
          <w:sz w:val="28"/>
          <w:szCs w:val="24"/>
        </w:rPr>
      </w:pPr>
    </w:p>
    <w:tbl>
      <w:tblPr>
        <w:tblW w:w="152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8222"/>
      </w:tblGrid>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Зміст положення (норми) чинного акту законодавства</w:t>
            </w:r>
          </w:p>
        </w:tc>
        <w:tc>
          <w:tcPr>
            <w:tcW w:w="8222" w:type="dxa"/>
            <w:tcMar>
              <w:top w:w="100" w:type="nil"/>
              <w:right w:w="100" w:type="nil"/>
            </w:tcMar>
          </w:tcPr>
          <w:p w:rsidR="00EA4E64" w:rsidRPr="00EA4E64" w:rsidRDefault="00EA4E64" w:rsidP="00EA4E64">
            <w:pPr>
              <w:autoSpaceDE w:val="0"/>
              <w:autoSpaceDN w:val="0"/>
              <w:adjustRightInd w:val="0"/>
              <w:spacing w:after="0" w:line="240" w:lineRule="auto"/>
              <w:ind w:right="-5930"/>
              <w:rPr>
                <w:rFonts w:ascii="Times New Roman" w:hAnsi="Times New Roman"/>
                <w:b/>
                <w:bCs/>
                <w:sz w:val="28"/>
                <w:szCs w:val="28"/>
                <w:lang w:val="ru-RU" w:eastAsia="ru-RU"/>
              </w:rPr>
            </w:pPr>
            <w:r>
              <w:rPr>
                <w:rFonts w:ascii="Times New Roman" w:hAnsi="Times New Roman"/>
                <w:b/>
                <w:bCs/>
                <w:sz w:val="28"/>
                <w:szCs w:val="28"/>
                <w:lang w:val="ru-RU" w:eastAsia="ru-RU"/>
              </w:rPr>
              <w:t xml:space="preserve">      </w:t>
            </w:r>
            <w:r w:rsidRPr="00EA4E64">
              <w:rPr>
                <w:rFonts w:ascii="Times New Roman" w:hAnsi="Times New Roman"/>
                <w:b/>
                <w:bCs/>
                <w:sz w:val="28"/>
                <w:szCs w:val="28"/>
                <w:lang w:val="ru-RU" w:eastAsia="ru-RU"/>
              </w:rPr>
              <w:t>Зміст відповідного положення (норми) проекту акта</w:t>
            </w:r>
          </w:p>
        </w:tc>
      </w:tr>
      <w:tr w:rsidR="00EA4E64" w:rsidRPr="00EA4E64" w:rsidTr="00EA4E64">
        <w:tc>
          <w:tcPr>
            <w:tcW w:w="15276" w:type="dxa"/>
            <w:gridSpan w:val="2"/>
            <w:tcMar>
              <w:top w:w="100" w:type="nil"/>
              <w:right w:w="100" w:type="nil"/>
            </w:tcMar>
          </w:tcPr>
          <w:p w:rsidR="00EA4E64" w:rsidRPr="00EA4E64" w:rsidRDefault="00EA4E64"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Закон України "Про рекламу"</w:t>
            </w:r>
          </w:p>
        </w:tc>
      </w:tr>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Стаття 9. Ідентифікація реклами</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Частина 7 відсутня</w:t>
            </w: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p>
        </w:tc>
        <w:tc>
          <w:tcPr>
            <w:tcW w:w="8222" w:type="dxa"/>
            <w:tcMar>
              <w:top w:w="100" w:type="nil"/>
              <w:right w:w="100" w:type="nil"/>
            </w:tcMar>
          </w:tcPr>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Стаття 9. Ідентифікація реклами</w:t>
            </w: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w:t>
            </w: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7. Розміщення торговельної марки, логотипу, іншого позначення мецената спорту на рекламі набувача меценатської допомоги / та або кінцевого бенефіціара відповідно до Закону України «Про меценатство у фізичній культурі і спорті» не вважається рекламою мецената спорту або його товару чи послуги.</w:t>
            </w:r>
          </w:p>
        </w:tc>
      </w:tr>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Стаття 12. Соціальна реклама</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 xml:space="preserve">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 на об’єкти права інтелектуальної  власності,  що належать виробнику товару або рекламодавцю соціальної реклами, крім реклами національних фільмів. </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autoSpaceDE w:val="0"/>
              <w:autoSpaceDN w:val="0"/>
              <w:adjustRightInd w:val="0"/>
              <w:spacing w:after="0" w:line="240" w:lineRule="auto"/>
              <w:ind w:right="177"/>
              <w:jc w:val="both"/>
              <w:rPr>
                <w:rFonts w:ascii="Times New Roman" w:hAnsi="Times New Roman"/>
                <w:sz w:val="28"/>
                <w:szCs w:val="28"/>
                <w:lang w:val="ru-RU" w:eastAsia="ru-RU"/>
              </w:rPr>
            </w:pPr>
          </w:p>
          <w:p w:rsidR="00EA4E64" w:rsidRPr="00EA4E64" w:rsidRDefault="00EA4E64"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hanging="22"/>
              <w:jc w:val="both"/>
              <w:rPr>
                <w:rFonts w:ascii="Times New Roman" w:hAnsi="Times New Roman"/>
                <w:sz w:val="28"/>
                <w:szCs w:val="28"/>
                <w:lang w:val="ru-RU" w:eastAsia="ru-RU"/>
              </w:rPr>
            </w:pPr>
            <w:r w:rsidRPr="00EA4E64">
              <w:rPr>
                <w:rFonts w:ascii="Times New Roman" w:hAnsi="Times New Roman"/>
                <w:sz w:val="28"/>
                <w:szCs w:val="28"/>
                <w:lang w:val="ru-RU" w:eastAsia="ru-RU"/>
              </w:rPr>
              <w:t>3. На осіб, які безоплатно виробляють і розповсюджують соціальну рекламу, та на осіб, які передають свої майно і кошти іншим особам для виробництва і розповсюдження соціальної реклами, поширюються пільги, передбачені законодавством України для благодійної діяльності.</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p w:rsidR="00EA4E64" w:rsidRPr="00EA4E64" w:rsidRDefault="00EA4E64" w:rsidP="00EA4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77"/>
              <w:jc w:val="both"/>
              <w:rPr>
                <w:rFonts w:ascii="Times New Roman" w:hAnsi="Times New Roman"/>
                <w:sz w:val="28"/>
                <w:szCs w:val="28"/>
                <w:lang w:val="ru-RU" w:eastAsia="ru-RU"/>
              </w:rPr>
            </w:pPr>
            <w:r w:rsidRPr="00EA4E64">
              <w:rPr>
                <w:rFonts w:ascii="Times New Roman" w:hAnsi="Times New Roman"/>
                <w:sz w:val="28"/>
                <w:szCs w:val="28"/>
                <w:lang w:val="ru-RU" w:eastAsia="ru-RU"/>
              </w:rPr>
              <w:t>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5 відсотків ефірного часу, друкованої площі, відведених для реклами.</w:t>
            </w:r>
          </w:p>
          <w:p w:rsidR="00EA4E64" w:rsidRPr="00EA4E64" w:rsidRDefault="00EA4E64" w:rsidP="00EA4E64">
            <w:pPr>
              <w:autoSpaceDE w:val="0"/>
              <w:autoSpaceDN w:val="0"/>
              <w:adjustRightInd w:val="0"/>
              <w:spacing w:after="0" w:line="240" w:lineRule="auto"/>
              <w:ind w:right="177" w:hanging="22"/>
              <w:jc w:val="both"/>
              <w:rPr>
                <w:rFonts w:ascii="Times New Roman" w:hAnsi="Times New Roman"/>
                <w:sz w:val="28"/>
                <w:szCs w:val="28"/>
                <w:lang w:val="ru-RU" w:eastAsia="ru-RU"/>
              </w:rPr>
            </w:pPr>
          </w:p>
        </w:tc>
        <w:tc>
          <w:tcPr>
            <w:tcW w:w="8222" w:type="dxa"/>
            <w:tcMar>
              <w:top w:w="100" w:type="nil"/>
              <w:right w:w="100" w:type="nil"/>
            </w:tcMar>
          </w:tcPr>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lastRenderedPageBreak/>
              <w:t>Стаття 12. Соціальна реклама</w:t>
            </w: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w:t>
            </w:r>
          </w:p>
          <w:p w:rsidR="00EA4E64" w:rsidRPr="00EA4E64" w:rsidRDefault="00EA4E64" w:rsidP="00EA4E64">
            <w:pPr>
              <w:spacing w:after="0" w:line="240" w:lineRule="auto"/>
              <w:ind w:hanging="22"/>
              <w:jc w:val="both"/>
              <w:rPr>
                <w:rFonts w:ascii="Times New Roman" w:hAnsi="Times New Roman"/>
                <w:bCs/>
                <w:sz w:val="28"/>
                <w:szCs w:val="28"/>
              </w:rPr>
            </w:pPr>
            <w:r w:rsidRPr="00EA4E64">
              <w:rPr>
                <w:rFonts w:ascii="Times New Roman" w:hAnsi="Times New Roman"/>
                <w:bCs/>
                <w:sz w:val="28"/>
                <w:szCs w:val="28"/>
              </w:rPr>
              <w:t>2. Соціальна реклама не повинна містити посилань на конкретний товар та/або його виробника, на рекламодавця (за винятком випадків, коли рекламодавцем є громадська організація), на об'єкти права інтелектуальної власності, що належать виробнику товару або рекламодавцю соціальної реклами, крім випадків розміщення інформації про мецената спорту під час підготовки та проведення офіційних спортивних заходів відповідно до Закону України «Про меценатство у фізичній культурі і спорті» та реклами національних фільмів.</w:t>
            </w: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Інформація про мецената спорту під час підготовки та проведення офіційних спортивних заходів відповідно до Закону України «Про меценатство у фізичній культурі і спорті» та 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rsidR="00EA4E64" w:rsidRPr="00EA4E64" w:rsidRDefault="00EA4E64" w:rsidP="00EA4E64">
            <w:pPr>
              <w:spacing w:after="0" w:line="240" w:lineRule="auto"/>
              <w:jc w:val="both"/>
              <w:rPr>
                <w:rFonts w:ascii="Times New Roman" w:hAnsi="Times New Roman"/>
                <w:bCs/>
                <w:sz w:val="28"/>
                <w:szCs w:val="28"/>
              </w:rPr>
            </w:pP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3. На осіб, які безоплатно виробляють і розповсюджують соціальну рекламу, та на осіб, які передають свої майно і кошти іншим особам для виробництва і розповсюдження соціальної реклами, поширюються пільги, передбачені законодавством України для благодійної діяльності та меценатів спорту.</w:t>
            </w:r>
          </w:p>
          <w:p w:rsidR="00EA4E64" w:rsidRPr="00EA4E64" w:rsidRDefault="00EA4E64" w:rsidP="00EA4E64">
            <w:pPr>
              <w:spacing w:after="0" w:line="240" w:lineRule="auto"/>
              <w:jc w:val="both"/>
              <w:rPr>
                <w:rFonts w:ascii="Times New Roman" w:hAnsi="Times New Roman"/>
                <w:bCs/>
                <w:sz w:val="28"/>
                <w:szCs w:val="28"/>
              </w:rPr>
            </w:pPr>
          </w:p>
          <w:p w:rsidR="00EA4E64" w:rsidRPr="00EA4E64" w:rsidRDefault="00EA4E64" w:rsidP="00EA4E64">
            <w:pPr>
              <w:spacing w:after="0" w:line="240" w:lineRule="auto"/>
              <w:jc w:val="both"/>
              <w:rPr>
                <w:rFonts w:ascii="Times New Roman" w:hAnsi="Times New Roman"/>
                <w:bCs/>
                <w:sz w:val="28"/>
                <w:szCs w:val="28"/>
              </w:rPr>
            </w:pPr>
          </w:p>
          <w:p w:rsidR="00EA4E64" w:rsidRPr="00EA4E64" w:rsidRDefault="00EA4E64" w:rsidP="00EA4E64">
            <w:pPr>
              <w:spacing w:after="0" w:line="240" w:lineRule="auto"/>
              <w:jc w:val="both"/>
              <w:rPr>
                <w:rFonts w:ascii="Times New Roman" w:hAnsi="Times New Roman"/>
                <w:bCs/>
                <w:sz w:val="28"/>
                <w:szCs w:val="28"/>
              </w:rPr>
            </w:pPr>
            <w:r w:rsidRPr="00EA4E64">
              <w:rPr>
                <w:rFonts w:ascii="Times New Roman" w:hAnsi="Times New Roman"/>
                <w:bCs/>
                <w:sz w:val="28"/>
                <w:szCs w:val="28"/>
              </w:rPr>
              <w:t>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7 відсотків ефірного часу, друкованої площі, відведених для реклами, з яких не менше 2 відсотків - для меценатів спорту (про фізичну культуру і спорт).</w:t>
            </w:r>
          </w:p>
          <w:p w:rsidR="00EA4E64" w:rsidRPr="00EA4E64" w:rsidRDefault="00EA4E64" w:rsidP="00EA4E64">
            <w:pPr>
              <w:spacing w:after="0" w:line="240" w:lineRule="auto"/>
              <w:jc w:val="both"/>
              <w:rPr>
                <w:rFonts w:ascii="Times New Roman" w:hAnsi="Times New Roman"/>
                <w:bCs/>
                <w:sz w:val="28"/>
                <w:szCs w:val="28"/>
              </w:rPr>
            </w:pPr>
          </w:p>
        </w:tc>
      </w:tr>
    </w:tbl>
    <w:p w:rsidR="00EA4E64" w:rsidRDefault="00EA4E64" w:rsidP="00CD21B0">
      <w:pPr>
        <w:spacing w:after="0"/>
        <w:jc w:val="center"/>
        <w:rPr>
          <w:rFonts w:ascii="Times New Roman" w:hAnsi="Times New Roman"/>
          <w:b/>
          <w:caps/>
          <w:sz w:val="28"/>
          <w:szCs w:val="24"/>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A401EF" w:rsidRPr="009905BA" w:rsidRDefault="00A401EF">
      <w:pPr>
        <w:spacing w:after="0"/>
        <w:rPr>
          <w:rFonts w:ascii="Times New Roman" w:hAnsi="Times New Roman"/>
          <w:b/>
          <w:sz w:val="28"/>
          <w:szCs w:val="28"/>
        </w:rPr>
      </w:pPr>
      <w:r w:rsidRPr="009905BA">
        <w:rPr>
          <w:rFonts w:ascii="Times New Roman" w:hAnsi="Times New Roman"/>
          <w:b/>
          <w:sz w:val="28"/>
          <w:szCs w:val="28"/>
        </w:rPr>
        <w:t>Народні депутати України</w:t>
      </w:r>
    </w:p>
    <w:sectPr w:rsidR="00A401EF" w:rsidRPr="009905BA" w:rsidSect="00A401EF">
      <w:pgSz w:w="16838" w:h="11906" w:orient="landscape"/>
      <w:pgMar w:top="709" w:right="850" w:bottom="567"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778" w:rsidRDefault="00835778" w:rsidP="005C674E">
      <w:pPr>
        <w:spacing w:after="0" w:line="240" w:lineRule="auto"/>
      </w:pPr>
      <w:r>
        <w:separator/>
      </w:r>
    </w:p>
  </w:endnote>
  <w:endnote w:type="continuationSeparator" w:id="0">
    <w:p w:rsidR="00835778" w:rsidRDefault="00835778" w:rsidP="005C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778" w:rsidRDefault="00835778" w:rsidP="005C674E">
      <w:pPr>
        <w:spacing w:after="0" w:line="240" w:lineRule="auto"/>
      </w:pPr>
      <w:r>
        <w:separator/>
      </w:r>
    </w:p>
  </w:footnote>
  <w:footnote w:type="continuationSeparator" w:id="0">
    <w:p w:rsidR="00835778" w:rsidRDefault="00835778" w:rsidP="005C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0D2805"/>
    <w:multiLevelType w:val="hybridMultilevel"/>
    <w:tmpl w:val="4A144A18"/>
    <w:lvl w:ilvl="0" w:tplc="8C064F4A">
      <w:start w:val="1"/>
      <w:numFmt w:val="decimal"/>
      <w:lvlText w:val="%1."/>
      <w:lvlJc w:val="left"/>
      <w:pPr>
        <w:ind w:left="1083" w:hanging="680"/>
      </w:pPr>
      <w:rPr>
        <w:rFonts w:hint="default"/>
      </w:rPr>
    </w:lvl>
    <w:lvl w:ilvl="1" w:tplc="04220019" w:tentative="1">
      <w:start w:val="1"/>
      <w:numFmt w:val="lowerLetter"/>
      <w:lvlText w:val="%2."/>
      <w:lvlJc w:val="left"/>
      <w:pPr>
        <w:ind w:left="1483" w:hanging="360"/>
      </w:pPr>
    </w:lvl>
    <w:lvl w:ilvl="2" w:tplc="0422001B" w:tentative="1">
      <w:start w:val="1"/>
      <w:numFmt w:val="lowerRoman"/>
      <w:lvlText w:val="%3."/>
      <w:lvlJc w:val="right"/>
      <w:pPr>
        <w:ind w:left="2203" w:hanging="180"/>
      </w:pPr>
    </w:lvl>
    <w:lvl w:ilvl="3" w:tplc="0422000F" w:tentative="1">
      <w:start w:val="1"/>
      <w:numFmt w:val="decimal"/>
      <w:lvlText w:val="%4."/>
      <w:lvlJc w:val="left"/>
      <w:pPr>
        <w:ind w:left="2923" w:hanging="360"/>
      </w:pPr>
    </w:lvl>
    <w:lvl w:ilvl="4" w:tplc="04220019" w:tentative="1">
      <w:start w:val="1"/>
      <w:numFmt w:val="lowerLetter"/>
      <w:lvlText w:val="%5."/>
      <w:lvlJc w:val="left"/>
      <w:pPr>
        <w:ind w:left="3643" w:hanging="360"/>
      </w:pPr>
    </w:lvl>
    <w:lvl w:ilvl="5" w:tplc="0422001B" w:tentative="1">
      <w:start w:val="1"/>
      <w:numFmt w:val="lowerRoman"/>
      <w:lvlText w:val="%6."/>
      <w:lvlJc w:val="right"/>
      <w:pPr>
        <w:ind w:left="4363" w:hanging="180"/>
      </w:pPr>
    </w:lvl>
    <w:lvl w:ilvl="6" w:tplc="0422000F" w:tentative="1">
      <w:start w:val="1"/>
      <w:numFmt w:val="decimal"/>
      <w:lvlText w:val="%7."/>
      <w:lvlJc w:val="left"/>
      <w:pPr>
        <w:ind w:left="5083" w:hanging="360"/>
      </w:pPr>
    </w:lvl>
    <w:lvl w:ilvl="7" w:tplc="04220019" w:tentative="1">
      <w:start w:val="1"/>
      <w:numFmt w:val="lowerLetter"/>
      <w:lvlText w:val="%8."/>
      <w:lvlJc w:val="left"/>
      <w:pPr>
        <w:ind w:left="5803" w:hanging="360"/>
      </w:pPr>
    </w:lvl>
    <w:lvl w:ilvl="8" w:tplc="0422001B" w:tentative="1">
      <w:start w:val="1"/>
      <w:numFmt w:val="lowerRoman"/>
      <w:lvlText w:val="%9."/>
      <w:lvlJc w:val="right"/>
      <w:pPr>
        <w:ind w:left="65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16"/>
    <w:rsid w:val="0001569F"/>
    <w:rsid w:val="0002194F"/>
    <w:rsid w:val="00034C87"/>
    <w:rsid w:val="0003670B"/>
    <w:rsid w:val="00036A2E"/>
    <w:rsid w:val="00073498"/>
    <w:rsid w:val="00083CA0"/>
    <w:rsid w:val="00097E21"/>
    <w:rsid w:val="000A2C7F"/>
    <w:rsid w:val="000A3A7B"/>
    <w:rsid w:val="000A5688"/>
    <w:rsid w:val="000C05FC"/>
    <w:rsid w:val="000D3A3A"/>
    <w:rsid w:val="000D55C5"/>
    <w:rsid w:val="00115DA8"/>
    <w:rsid w:val="00120CAF"/>
    <w:rsid w:val="0012319E"/>
    <w:rsid w:val="00125145"/>
    <w:rsid w:val="00133C62"/>
    <w:rsid w:val="00144665"/>
    <w:rsid w:val="00155DD4"/>
    <w:rsid w:val="00165B27"/>
    <w:rsid w:val="00183E54"/>
    <w:rsid w:val="00191A14"/>
    <w:rsid w:val="00197EB9"/>
    <w:rsid w:val="001A4DD5"/>
    <w:rsid w:val="001B58DA"/>
    <w:rsid w:val="001C2C41"/>
    <w:rsid w:val="001E74E3"/>
    <w:rsid w:val="001F7812"/>
    <w:rsid w:val="00227FCE"/>
    <w:rsid w:val="00254E6D"/>
    <w:rsid w:val="00272B37"/>
    <w:rsid w:val="00284FD3"/>
    <w:rsid w:val="002A45C7"/>
    <w:rsid w:val="002B78FC"/>
    <w:rsid w:val="002E0258"/>
    <w:rsid w:val="00301BDD"/>
    <w:rsid w:val="00302255"/>
    <w:rsid w:val="003157D1"/>
    <w:rsid w:val="003268A5"/>
    <w:rsid w:val="003A48A2"/>
    <w:rsid w:val="003A7BAC"/>
    <w:rsid w:val="003D6D0D"/>
    <w:rsid w:val="004067EC"/>
    <w:rsid w:val="004076CC"/>
    <w:rsid w:val="00410367"/>
    <w:rsid w:val="00422D1E"/>
    <w:rsid w:val="004276A9"/>
    <w:rsid w:val="004312F2"/>
    <w:rsid w:val="00436E7A"/>
    <w:rsid w:val="00447189"/>
    <w:rsid w:val="0045152C"/>
    <w:rsid w:val="00452E28"/>
    <w:rsid w:val="004602C3"/>
    <w:rsid w:val="00460BAA"/>
    <w:rsid w:val="00467A05"/>
    <w:rsid w:val="00477F02"/>
    <w:rsid w:val="00483840"/>
    <w:rsid w:val="004903EF"/>
    <w:rsid w:val="004C21C5"/>
    <w:rsid w:val="004D4DE2"/>
    <w:rsid w:val="004D5654"/>
    <w:rsid w:val="004E6E3E"/>
    <w:rsid w:val="004F1000"/>
    <w:rsid w:val="004F5CCE"/>
    <w:rsid w:val="004F66B4"/>
    <w:rsid w:val="00505022"/>
    <w:rsid w:val="005166D4"/>
    <w:rsid w:val="00521A2F"/>
    <w:rsid w:val="00523314"/>
    <w:rsid w:val="00533834"/>
    <w:rsid w:val="00536409"/>
    <w:rsid w:val="00546014"/>
    <w:rsid w:val="005473E0"/>
    <w:rsid w:val="00584415"/>
    <w:rsid w:val="00586CBE"/>
    <w:rsid w:val="005A2447"/>
    <w:rsid w:val="005B4AE9"/>
    <w:rsid w:val="005B6FC7"/>
    <w:rsid w:val="005C674E"/>
    <w:rsid w:val="0060093C"/>
    <w:rsid w:val="00604FFA"/>
    <w:rsid w:val="006203AF"/>
    <w:rsid w:val="00625E13"/>
    <w:rsid w:val="00640B01"/>
    <w:rsid w:val="00642A84"/>
    <w:rsid w:val="00645374"/>
    <w:rsid w:val="00654F1D"/>
    <w:rsid w:val="0065552A"/>
    <w:rsid w:val="006559FF"/>
    <w:rsid w:val="00667506"/>
    <w:rsid w:val="00697452"/>
    <w:rsid w:val="006A2316"/>
    <w:rsid w:val="006A2C41"/>
    <w:rsid w:val="006C19C2"/>
    <w:rsid w:val="006C4059"/>
    <w:rsid w:val="006D260A"/>
    <w:rsid w:val="006D2B09"/>
    <w:rsid w:val="006D74E6"/>
    <w:rsid w:val="006E1DF8"/>
    <w:rsid w:val="006F7BDF"/>
    <w:rsid w:val="0070048B"/>
    <w:rsid w:val="0072598B"/>
    <w:rsid w:val="007418DC"/>
    <w:rsid w:val="0075202C"/>
    <w:rsid w:val="0079424E"/>
    <w:rsid w:val="007B6265"/>
    <w:rsid w:val="007C014D"/>
    <w:rsid w:val="007F363F"/>
    <w:rsid w:val="00813436"/>
    <w:rsid w:val="00825014"/>
    <w:rsid w:val="0082590D"/>
    <w:rsid w:val="00835778"/>
    <w:rsid w:val="00842D9B"/>
    <w:rsid w:val="008666B4"/>
    <w:rsid w:val="008804ED"/>
    <w:rsid w:val="0089392F"/>
    <w:rsid w:val="008A5A67"/>
    <w:rsid w:val="008B7D6D"/>
    <w:rsid w:val="008C698B"/>
    <w:rsid w:val="008D09F5"/>
    <w:rsid w:val="008D35EB"/>
    <w:rsid w:val="008E7D9E"/>
    <w:rsid w:val="008F2FC0"/>
    <w:rsid w:val="008F467D"/>
    <w:rsid w:val="0092388E"/>
    <w:rsid w:val="00932D64"/>
    <w:rsid w:val="0095225F"/>
    <w:rsid w:val="00955872"/>
    <w:rsid w:val="009616C1"/>
    <w:rsid w:val="009905BA"/>
    <w:rsid w:val="009910B9"/>
    <w:rsid w:val="00992E1B"/>
    <w:rsid w:val="0099431C"/>
    <w:rsid w:val="009A7246"/>
    <w:rsid w:val="009C27F1"/>
    <w:rsid w:val="009D0CC0"/>
    <w:rsid w:val="009D39BE"/>
    <w:rsid w:val="009D4E23"/>
    <w:rsid w:val="009D5F16"/>
    <w:rsid w:val="009E6E4F"/>
    <w:rsid w:val="009F1C99"/>
    <w:rsid w:val="009F38B3"/>
    <w:rsid w:val="009F61C2"/>
    <w:rsid w:val="00A05AAD"/>
    <w:rsid w:val="00A15D92"/>
    <w:rsid w:val="00A17D07"/>
    <w:rsid w:val="00A20433"/>
    <w:rsid w:val="00A23D20"/>
    <w:rsid w:val="00A401EF"/>
    <w:rsid w:val="00A41762"/>
    <w:rsid w:val="00A56981"/>
    <w:rsid w:val="00A80F8D"/>
    <w:rsid w:val="00A85784"/>
    <w:rsid w:val="00AA17C7"/>
    <w:rsid w:val="00AA586C"/>
    <w:rsid w:val="00AE381D"/>
    <w:rsid w:val="00AF20BF"/>
    <w:rsid w:val="00B0611C"/>
    <w:rsid w:val="00B1793E"/>
    <w:rsid w:val="00B1797B"/>
    <w:rsid w:val="00B60B49"/>
    <w:rsid w:val="00B610EF"/>
    <w:rsid w:val="00B63F95"/>
    <w:rsid w:val="00B707BE"/>
    <w:rsid w:val="00B80D8D"/>
    <w:rsid w:val="00BA639E"/>
    <w:rsid w:val="00BC7D6B"/>
    <w:rsid w:val="00C13660"/>
    <w:rsid w:val="00C5655D"/>
    <w:rsid w:val="00C606F5"/>
    <w:rsid w:val="00C60F51"/>
    <w:rsid w:val="00C67381"/>
    <w:rsid w:val="00C95C9B"/>
    <w:rsid w:val="00CD0225"/>
    <w:rsid w:val="00CD21B0"/>
    <w:rsid w:val="00CF02B0"/>
    <w:rsid w:val="00CF6334"/>
    <w:rsid w:val="00D26885"/>
    <w:rsid w:val="00D31DEE"/>
    <w:rsid w:val="00D37616"/>
    <w:rsid w:val="00D37B56"/>
    <w:rsid w:val="00D4517C"/>
    <w:rsid w:val="00D46180"/>
    <w:rsid w:val="00D75129"/>
    <w:rsid w:val="00DB62D8"/>
    <w:rsid w:val="00DE438B"/>
    <w:rsid w:val="00E00E71"/>
    <w:rsid w:val="00E13927"/>
    <w:rsid w:val="00E36E14"/>
    <w:rsid w:val="00E438E6"/>
    <w:rsid w:val="00E46C11"/>
    <w:rsid w:val="00E501AE"/>
    <w:rsid w:val="00E62BE4"/>
    <w:rsid w:val="00E71ACE"/>
    <w:rsid w:val="00E90F96"/>
    <w:rsid w:val="00EA4E64"/>
    <w:rsid w:val="00EE6CC8"/>
    <w:rsid w:val="00EE7A0E"/>
    <w:rsid w:val="00EF3254"/>
    <w:rsid w:val="00F700CE"/>
    <w:rsid w:val="00F712B6"/>
    <w:rsid w:val="00F8121E"/>
    <w:rsid w:val="00F8433C"/>
    <w:rsid w:val="00FC5167"/>
    <w:rsid w:val="00FD54CC"/>
    <w:rsid w:val="00FE4788"/>
    <w:rsid w:val="00FE5F31"/>
    <w:rsid w:val="00FF0F71"/>
    <w:rsid w:val="00FF205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C99"/>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B610EF"/>
  </w:style>
  <w:style w:type="paragraph" w:styleId="a4">
    <w:name w:val="Balloon Text"/>
    <w:basedOn w:val="a"/>
    <w:link w:val="a5"/>
    <w:uiPriority w:val="99"/>
    <w:semiHidden/>
    <w:unhideWhenUsed/>
    <w:rsid w:val="009A7246"/>
    <w:pPr>
      <w:spacing w:after="0" w:line="240" w:lineRule="auto"/>
    </w:pPr>
    <w:rPr>
      <w:rFonts w:ascii="Segoe UI" w:hAnsi="Segoe UI" w:cs="Segoe UI"/>
      <w:sz w:val="18"/>
      <w:szCs w:val="18"/>
    </w:rPr>
  </w:style>
  <w:style w:type="character" w:customStyle="1" w:styleId="a5">
    <w:name w:val="Текст у виносці Знак"/>
    <w:link w:val="a4"/>
    <w:uiPriority w:val="99"/>
    <w:semiHidden/>
    <w:rsid w:val="009A7246"/>
    <w:rPr>
      <w:rFonts w:ascii="Segoe UI" w:hAnsi="Segoe UI" w:cs="Segoe UI"/>
      <w:sz w:val="18"/>
      <w:szCs w:val="18"/>
    </w:rPr>
  </w:style>
  <w:style w:type="paragraph" w:styleId="a6">
    <w:name w:val="List Paragraph"/>
    <w:basedOn w:val="a"/>
    <w:uiPriority w:val="34"/>
    <w:qFormat/>
    <w:rsid w:val="008F2FC0"/>
    <w:pPr>
      <w:ind w:left="720"/>
      <w:contextualSpacing/>
    </w:pPr>
  </w:style>
  <w:style w:type="character" w:styleId="a7">
    <w:name w:val="annotation reference"/>
    <w:uiPriority w:val="99"/>
    <w:semiHidden/>
    <w:unhideWhenUsed/>
    <w:rsid w:val="00546014"/>
    <w:rPr>
      <w:sz w:val="16"/>
      <w:szCs w:val="16"/>
    </w:rPr>
  </w:style>
  <w:style w:type="paragraph" w:styleId="a8">
    <w:name w:val="annotation text"/>
    <w:basedOn w:val="a"/>
    <w:link w:val="a9"/>
    <w:uiPriority w:val="99"/>
    <w:semiHidden/>
    <w:unhideWhenUsed/>
    <w:rsid w:val="00546014"/>
    <w:pPr>
      <w:spacing w:line="240" w:lineRule="auto"/>
    </w:pPr>
    <w:rPr>
      <w:sz w:val="20"/>
      <w:szCs w:val="20"/>
    </w:rPr>
  </w:style>
  <w:style w:type="character" w:customStyle="1" w:styleId="a9">
    <w:name w:val="Текст примітки Знак"/>
    <w:link w:val="a8"/>
    <w:uiPriority w:val="99"/>
    <w:semiHidden/>
    <w:rsid w:val="00546014"/>
    <w:rPr>
      <w:sz w:val="20"/>
      <w:szCs w:val="20"/>
    </w:rPr>
  </w:style>
  <w:style w:type="paragraph" w:styleId="aa">
    <w:name w:val="annotation subject"/>
    <w:basedOn w:val="a8"/>
    <w:next w:val="a8"/>
    <w:link w:val="ab"/>
    <w:uiPriority w:val="99"/>
    <w:semiHidden/>
    <w:unhideWhenUsed/>
    <w:rsid w:val="00546014"/>
    <w:rPr>
      <w:b/>
      <w:bCs/>
    </w:rPr>
  </w:style>
  <w:style w:type="character" w:customStyle="1" w:styleId="ab">
    <w:name w:val="Тема примітки Знак"/>
    <w:link w:val="aa"/>
    <w:uiPriority w:val="99"/>
    <w:semiHidden/>
    <w:rsid w:val="00546014"/>
    <w:rPr>
      <w:b/>
      <w:bCs/>
      <w:sz w:val="20"/>
      <w:szCs w:val="20"/>
    </w:rPr>
  </w:style>
  <w:style w:type="paragraph" w:customStyle="1" w:styleId="rvps2">
    <w:name w:val="rvps2"/>
    <w:basedOn w:val="a"/>
    <w:rsid w:val="006D2B0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c">
    <w:name w:val="Hyperlink"/>
    <w:uiPriority w:val="99"/>
    <w:semiHidden/>
    <w:unhideWhenUsed/>
    <w:rsid w:val="000A3A7B"/>
    <w:rPr>
      <w:color w:val="0000FF"/>
      <w:u w:val="single"/>
    </w:rPr>
  </w:style>
  <w:style w:type="paragraph" w:styleId="ad">
    <w:name w:val="header"/>
    <w:basedOn w:val="a"/>
    <w:link w:val="ae"/>
    <w:uiPriority w:val="99"/>
    <w:unhideWhenUsed/>
    <w:rsid w:val="005C674E"/>
    <w:pPr>
      <w:tabs>
        <w:tab w:val="center" w:pos="4677"/>
        <w:tab w:val="right" w:pos="9355"/>
      </w:tabs>
    </w:pPr>
  </w:style>
  <w:style w:type="character" w:customStyle="1" w:styleId="ae">
    <w:name w:val="Верхній колонтитул Знак"/>
    <w:link w:val="ad"/>
    <w:uiPriority w:val="99"/>
    <w:rsid w:val="005C674E"/>
    <w:rPr>
      <w:sz w:val="22"/>
      <w:szCs w:val="22"/>
      <w:lang w:eastAsia="en-US"/>
    </w:rPr>
  </w:style>
  <w:style w:type="paragraph" w:styleId="af">
    <w:name w:val="footer"/>
    <w:basedOn w:val="a"/>
    <w:link w:val="af0"/>
    <w:uiPriority w:val="99"/>
    <w:unhideWhenUsed/>
    <w:rsid w:val="005C674E"/>
    <w:pPr>
      <w:tabs>
        <w:tab w:val="center" w:pos="4677"/>
        <w:tab w:val="right" w:pos="9355"/>
      </w:tabs>
    </w:pPr>
  </w:style>
  <w:style w:type="character" w:customStyle="1" w:styleId="af0">
    <w:name w:val="Нижній колонтитул Знак"/>
    <w:link w:val="af"/>
    <w:uiPriority w:val="99"/>
    <w:rsid w:val="005C67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05950">
      <w:bodyDiv w:val="1"/>
      <w:marLeft w:val="0"/>
      <w:marRight w:val="0"/>
      <w:marTop w:val="0"/>
      <w:marBottom w:val="0"/>
      <w:divBdr>
        <w:top w:val="none" w:sz="0" w:space="0" w:color="auto"/>
        <w:left w:val="none" w:sz="0" w:space="0" w:color="auto"/>
        <w:bottom w:val="none" w:sz="0" w:space="0" w:color="auto"/>
        <w:right w:val="none" w:sz="0" w:space="0" w:color="auto"/>
      </w:divBdr>
    </w:div>
    <w:div w:id="344135387">
      <w:bodyDiv w:val="1"/>
      <w:marLeft w:val="0"/>
      <w:marRight w:val="0"/>
      <w:marTop w:val="0"/>
      <w:marBottom w:val="0"/>
      <w:divBdr>
        <w:top w:val="none" w:sz="0" w:space="0" w:color="auto"/>
        <w:left w:val="none" w:sz="0" w:space="0" w:color="auto"/>
        <w:bottom w:val="none" w:sz="0" w:space="0" w:color="auto"/>
        <w:right w:val="none" w:sz="0" w:space="0" w:color="auto"/>
      </w:divBdr>
    </w:div>
    <w:div w:id="776607377">
      <w:bodyDiv w:val="1"/>
      <w:marLeft w:val="0"/>
      <w:marRight w:val="0"/>
      <w:marTop w:val="0"/>
      <w:marBottom w:val="0"/>
      <w:divBdr>
        <w:top w:val="none" w:sz="0" w:space="0" w:color="auto"/>
        <w:left w:val="none" w:sz="0" w:space="0" w:color="auto"/>
        <w:bottom w:val="none" w:sz="0" w:space="0" w:color="auto"/>
        <w:right w:val="none" w:sz="0" w:space="0" w:color="auto"/>
      </w:divBdr>
    </w:div>
    <w:div w:id="866719218">
      <w:bodyDiv w:val="1"/>
      <w:marLeft w:val="0"/>
      <w:marRight w:val="0"/>
      <w:marTop w:val="0"/>
      <w:marBottom w:val="0"/>
      <w:divBdr>
        <w:top w:val="none" w:sz="0" w:space="0" w:color="auto"/>
        <w:left w:val="none" w:sz="0" w:space="0" w:color="auto"/>
        <w:bottom w:val="none" w:sz="0" w:space="0" w:color="auto"/>
        <w:right w:val="none" w:sz="0" w:space="0" w:color="auto"/>
      </w:divBdr>
    </w:div>
    <w:div w:id="932978247">
      <w:bodyDiv w:val="1"/>
      <w:marLeft w:val="0"/>
      <w:marRight w:val="0"/>
      <w:marTop w:val="0"/>
      <w:marBottom w:val="0"/>
      <w:divBdr>
        <w:top w:val="none" w:sz="0" w:space="0" w:color="auto"/>
        <w:left w:val="none" w:sz="0" w:space="0" w:color="auto"/>
        <w:bottom w:val="none" w:sz="0" w:space="0" w:color="auto"/>
        <w:right w:val="none" w:sz="0" w:space="0" w:color="auto"/>
      </w:divBdr>
      <w:divsChild>
        <w:div w:id="1803037420">
          <w:marLeft w:val="0"/>
          <w:marRight w:val="0"/>
          <w:marTop w:val="0"/>
          <w:marBottom w:val="0"/>
          <w:divBdr>
            <w:top w:val="none" w:sz="0" w:space="0" w:color="auto"/>
            <w:left w:val="none" w:sz="0" w:space="0" w:color="auto"/>
            <w:bottom w:val="none" w:sz="0" w:space="0" w:color="auto"/>
            <w:right w:val="none" w:sz="0" w:space="0" w:color="auto"/>
          </w:divBdr>
          <w:divsChild>
            <w:div w:id="1018700808">
              <w:marLeft w:val="0"/>
              <w:marRight w:val="0"/>
              <w:marTop w:val="0"/>
              <w:marBottom w:val="0"/>
              <w:divBdr>
                <w:top w:val="none" w:sz="0" w:space="0" w:color="auto"/>
                <w:left w:val="single" w:sz="6" w:space="0" w:color="CCCCCC"/>
                <w:bottom w:val="none" w:sz="0" w:space="0" w:color="auto"/>
                <w:right w:val="single" w:sz="6" w:space="0" w:color="CCCCCC"/>
              </w:divBdr>
              <w:divsChild>
                <w:div w:id="42797475">
                  <w:marLeft w:val="-225"/>
                  <w:marRight w:val="-225"/>
                  <w:marTop w:val="0"/>
                  <w:marBottom w:val="0"/>
                  <w:divBdr>
                    <w:top w:val="none" w:sz="0" w:space="0" w:color="auto"/>
                    <w:left w:val="none" w:sz="0" w:space="0" w:color="auto"/>
                    <w:bottom w:val="none" w:sz="0" w:space="0" w:color="auto"/>
                    <w:right w:val="none" w:sz="0" w:space="0" w:color="auto"/>
                  </w:divBdr>
                  <w:divsChild>
                    <w:div w:id="937981423">
                      <w:marLeft w:val="0"/>
                      <w:marRight w:val="0"/>
                      <w:marTop w:val="0"/>
                      <w:marBottom w:val="0"/>
                      <w:divBdr>
                        <w:top w:val="none" w:sz="0" w:space="0" w:color="auto"/>
                        <w:left w:val="none" w:sz="0" w:space="0" w:color="auto"/>
                        <w:bottom w:val="none" w:sz="0" w:space="0" w:color="auto"/>
                        <w:right w:val="none" w:sz="0" w:space="0" w:color="auto"/>
                      </w:divBdr>
                      <w:divsChild>
                        <w:div w:id="1102644879">
                          <w:marLeft w:val="0"/>
                          <w:marRight w:val="0"/>
                          <w:marTop w:val="0"/>
                          <w:marBottom w:val="0"/>
                          <w:divBdr>
                            <w:top w:val="none" w:sz="0" w:space="0" w:color="auto"/>
                            <w:left w:val="none" w:sz="0" w:space="0" w:color="auto"/>
                            <w:bottom w:val="none" w:sz="0" w:space="0" w:color="auto"/>
                            <w:right w:val="none" w:sz="0" w:space="0" w:color="auto"/>
                          </w:divBdr>
                          <w:divsChild>
                            <w:div w:id="2113501895">
                              <w:marLeft w:val="-225"/>
                              <w:marRight w:val="-225"/>
                              <w:marTop w:val="0"/>
                              <w:marBottom w:val="0"/>
                              <w:divBdr>
                                <w:top w:val="none" w:sz="0" w:space="0" w:color="auto"/>
                                <w:left w:val="none" w:sz="0" w:space="0" w:color="auto"/>
                                <w:bottom w:val="none" w:sz="0" w:space="0" w:color="auto"/>
                                <w:right w:val="none" w:sz="0" w:space="0" w:color="auto"/>
                              </w:divBdr>
                              <w:divsChild>
                                <w:div w:id="647174649">
                                  <w:marLeft w:val="0"/>
                                  <w:marRight w:val="0"/>
                                  <w:marTop w:val="0"/>
                                  <w:marBottom w:val="0"/>
                                  <w:divBdr>
                                    <w:top w:val="none" w:sz="0" w:space="0" w:color="auto"/>
                                    <w:left w:val="none" w:sz="0" w:space="0" w:color="auto"/>
                                    <w:bottom w:val="none" w:sz="0" w:space="0" w:color="auto"/>
                                    <w:right w:val="none" w:sz="0" w:space="0" w:color="auto"/>
                                  </w:divBdr>
                                  <w:divsChild>
                                    <w:div w:id="138889759">
                                      <w:marLeft w:val="0"/>
                                      <w:marRight w:val="0"/>
                                      <w:marTop w:val="0"/>
                                      <w:marBottom w:val="0"/>
                                      <w:divBdr>
                                        <w:top w:val="none" w:sz="0" w:space="0" w:color="auto"/>
                                        <w:left w:val="none" w:sz="0" w:space="0" w:color="auto"/>
                                        <w:bottom w:val="none" w:sz="0" w:space="0" w:color="auto"/>
                                        <w:right w:val="none" w:sz="0" w:space="0" w:color="auto"/>
                                      </w:divBdr>
                                      <w:divsChild>
                                        <w:div w:id="11711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750928">
      <w:bodyDiv w:val="1"/>
      <w:marLeft w:val="0"/>
      <w:marRight w:val="0"/>
      <w:marTop w:val="0"/>
      <w:marBottom w:val="0"/>
      <w:divBdr>
        <w:top w:val="none" w:sz="0" w:space="0" w:color="auto"/>
        <w:left w:val="none" w:sz="0" w:space="0" w:color="auto"/>
        <w:bottom w:val="none" w:sz="0" w:space="0" w:color="auto"/>
        <w:right w:val="none" w:sz="0" w:space="0" w:color="auto"/>
      </w:divBdr>
    </w:div>
    <w:div w:id="1140348519">
      <w:bodyDiv w:val="1"/>
      <w:marLeft w:val="0"/>
      <w:marRight w:val="0"/>
      <w:marTop w:val="0"/>
      <w:marBottom w:val="0"/>
      <w:divBdr>
        <w:top w:val="none" w:sz="0" w:space="0" w:color="auto"/>
        <w:left w:val="none" w:sz="0" w:space="0" w:color="auto"/>
        <w:bottom w:val="none" w:sz="0" w:space="0" w:color="auto"/>
        <w:right w:val="none" w:sz="0" w:space="0" w:color="auto"/>
      </w:divBdr>
    </w:div>
    <w:div w:id="1229658316">
      <w:bodyDiv w:val="1"/>
      <w:marLeft w:val="0"/>
      <w:marRight w:val="0"/>
      <w:marTop w:val="0"/>
      <w:marBottom w:val="0"/>
      <w:divBdr>
        <w:top w:val="none" w:sz="0" w:space="0" w:color="auto"/>
        <w:left w:val="none" w:sz="0" w:space="0" w:color="auto"/>
        <w:bottom w:val="none" w:sz="0" w:space="0" w:color="auto"/>
        <w:right w:val="none" w:sz="0" w:space="0" w:color="auto"/>
      </w:divBdr>
    </w:div>
    <w:div w:id="17695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862E0A-752A-42EF-B0A8-2E0467A88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CD8AB2-C217-4912-9982-E9855D4FD9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38E763-B5D4-4243-BD51-CEFFAE4EB1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2265</Words>
  <Characters>1292</Characters>
  <Application>Microsoft Office Word</Application>
  <DocSecurity>0</DocSecurity>
  <Lines>10</Lines>
  <Paragraphs>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2020-05-14T08:54:00Z</dcterms:created>
  <dcterms:modified xsi:type="dcterms:W3CDTF">2020-05-14T08:54:00Z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