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76CF9" w14:textId="25EF173D" w:rsidR="00EB4E17" w:rsidRPr="00EB4E17" w:rsidRDefault="00B402ED" w:rsidP="00EB4E17">
      <w:pPr>
        <w:spacing w:after="0" w:line="240" w:lineRule="auto"/>
        <w:ind w:firstLine="709"/>
        <w:jc w:val="right"/>
        <w:rPr>
          <w:rFonts w:ascii="Times New Roman" w:hAnsi="Times New Roman" w:cs="Times New Roman"/>
          <w:b/>
          <w:sz w:val="28"/>
        </w:rPr>
      </w:pPr>
      <w:bookmarkStart w:id="0" w:name="_Hlk34044513"/>
      <w:bookmarkStart w:id="1" w:name="_GoBack"/>
      <w:bookmarkEnd w:id="1"/>
      <w:r w:rsidRPr="001C17C4">
        <w:rPr>
          <w:rFonts w:ascii="Times New Roman" w:hAnsi="Times New Roman" w:cs="Times New Roman"/>
          <w:lang w:val="en-GB"/>
        </w:rPr>
        <w:tab/>
      </w:r>
      <w:r w:rsidRPr="001C17C4">
        <w:rPr>
          <w:rFonts w:ascii="Times New Roman" w:hAnsi="Times New Roman" w:cs="Times New Roman"/>
          <w:lang w:val="en-GB"/>
        </w:rPr>
        <w:tab/>
      </w:r>
      <w:r w:rsidRPr="001C17C4">
        <w:rPr>
          <w:rFonts w:ascii="Times New Roman" w:hAnsi="Times New Roman" w:cs="Times New Roman"/>
          <w:lang w:val="en-GB"/>
        </w:rPr>
        <w:tab/>
      </w:r>
      <w:r w:rsidR="00EB4E17">
        <w:rPr>
          <w:rFonts w:ascii="Times New Roman" w:hAnsi="Times New Roman" w:cs="Times New Roman"/>
          <w:b/>
          <w:sz w:val="28"/>
        </w:rPr>
        <w:t>ПРОЕКТ</w:t>
      </w:r>
    </w:p>
    <w:p w14:paraId="4D8C5AFB" w14:textId="77777777" w:rsidR="00EB4E17" w:rsidRPr="00EB4E17" w:rsidRDefault="00EB4E17" w:rsidP="00EB4E17">
      <w:pPr>
        <w:spacing w:after="0" w:line="240" w:lineRule="auto"/>
        <w:ind w:firstLine="709"/>
        <w:jc w:val="right"/>
        <w:rPr>
          <w:rFonts w:ascii="Times New Roman" w:hAnsi="Times New Roman" w:cs="Times New Roman"/>
          <w:b/>
          <w:sz w:val="28"/>
        </w:rPr>
      </w:pPr>
      <w:r w:rsidRPr="00EB4E17">
        <w:rPr>
          <w:rFonts w:ascii="Times New Roman" w:hAnsi="Times New Roman" w:cs="Times New Roman"/>
          <w:b/>
          <w:sz w:val="28"/>
        </w:rPr>
        <w:t>вноситься народним депутатом України</w:t>
      </w:r>
    </w:p>
    <w:p w14:paraId="1C8B36D0" w14:textId="77777777" w:rsidR="00EB4E17" w:rsidRPr="00EB4E17" w:rsidRDefault="00EB4E17" w:rsidP="00EB4E17">
      <w:pPr>
        <w:spacing w:after="0" w:line="240" w:lineRule="auto"/>
        <w:ind w:firstLine="709"/>
        <w:jc w:val="right"/>
        <w:rPr>
          <w:rFonts w:ascii="Times New Roman" w:hAnsi="Times New Roman" w:cs="Times New Roman"/>
          <w:b/>
          <w:sz w:val="28"/>
        </w:rPr>
      </w:pPr>
      <w:r w:rsidRPr="00EB4E17">
        <w:rPr>
          <w:rFonts w:ascii="Times New Roman" w:hAnsi="Times New Roman" w:cs="Times New Roman"/>
          <w:b/>
          <w:sz w:val="28"/>
        </w:rPr>
        <w:t>Д.О. Гетманцевим</w:t>
      </w:r>
    </w:p>
    <w:p w14:paraId="23C2850F" w14:textId="77777777" w:rsidR="00EB4E17" w:rsidRPr="00EB4E17" w:rsidRDefault="00EB4E17" w:rsidP="00EB4E17">
      <w:pPr>
        <w:spacing w:after="0" w:line="240" w:lineRule="auto"/>
        <w:ind w:firstLine="709"/>
        <w:jc w:val="right"/>
        <w:rPr>
          <w:rFonts w:ascii="Times New Roman" w:hAnsi="Times New Roman" w:cs="Times New Roman"/>
          <w:b/>
          <w:sz w:val="28"/>
        </w:rPr>
      </w:pPr>
      <w:r w:rsidRPr="00EB4E17">
        <w:rPr>
          <w:rFonts w:ascii="Times New Roman" w:hAnsi="Times New Roman" w:cs="Times New Roman"/>
          <w:b/>
          <w:sz w:val="28"/>
        </w:rPr>
        <w:t>(посвід. № 20)</w:t>
      </w:r>
    </w:p>
    <w:p w14:paraId="78E6E6EF" w14:textId="3F73A255" w:rsidR="00B402ED" w:rsidRPr="001C17C4" w:rsidRDefault="00B402ED" w:rsidP="00EB4E17">
      <w:pPr>
        <w:spacing w:after="0" w:line="240" w:lineRule="auto"/>
        <w:ind w:firstLine="709"/>
        <w:rPr>
          <w:rFonts w:ascii="Times New Roman" w:hAnsi="Times New Roman" w:cs="Times New Roman"/>
          <w:sz w:val="28"/>
          <w:szCs w:val="28"/>
        </w:rPr>
      </w:pPr>
    </w:p>
    <w:p w14:paraId="4D366086" w14:textId="77777777" w:rsidR="00B402ED" w:rsidRPr="001C17C4" w:rsidRDefault="00B402ED" w:rsidP="00EB4E17">
      <w:pPr>
        <w:spacing w:after="0" w:line="240" w:lineRule="auto"/>
        <w:ind w:firstLine="709"/>
        <w:rPr>
          <w:rFonts w:ascii="Times New Roman" w:hAnsi="Times New Roman" w:cs="Times New Roman"/>
          <w:sz w:val="28"/>
          <w:szCs w:val="28"/>
        </w:rPr>
      </w:pPr>
    </w:p>
    <w:p w14:paraId="40697A0E" w14:textId="77777777" w:rsidR="00B402ED" w:rsidRPr="001C17C4" w:rsidRDefault="00B402ED" w:rsidP="00EB4E17">
      <w:pPr>
        <w:spacing w:after="0" w:line="240" w:lineRule="auto"/>
        <w:ind w:firstLine="709"/>
        <w:rPr>
          <w:rFonts w:ascii="Times New Roman" w:hAnsi="Times New Roman" w:cs="Times New Roman"/>
          <w:sz w:val="28"/>
          <w:szCs w:val="28"/>
        </w:rPr>
      </w:pPr>
    </w:p>
    <w:p w14:paraId="297C3CAF" w14:textId="77777777" w:rsidR="00B402ED" w:rsidRPr="001C17C4" w:rsidRDefault="00B402ED" w:rsidP="00EB4E17">
      <w:pPr>
        <w:spacing w:after="0" w:line="240" w:lineRule="auto"/>
        <w:ind w:firstLine="709"/>
        <w:jc w:val="center"/>
        <w:rPr>
          <w:rFonts w:ascii="Times New Roman" w:hAnsi="Times New Roman" w:cs="Times New Roman"/>
          <w:b/>
          <w:bCs/>
          <w:sz w:val="28"/>
          <w:szCs w:val="28"/>
        </w:rPr>
      </w:pPr>
      <w:r w:rsidRPr="001C17C4">
        <w:rPr>
          <w:rFonts w:ascii="Times New Roman" w:hAnsi="Times New Roman" w:cs="Times New Roman"/>
          <w:b/>
          <w:bCs/>
          <w:sz w:val="28"/>
          <w:szCs w:val="28"/>
        </w:rPr>
        <w:t>ЗАКОН УКРАЇНИ</w:t>
      </w:r>
    </w:p>
    <w:p w14:paraId="52DB23FB" w14:textId="38A9D369" w:rsidR="00B402ED" w:rsidRPr="004F78BE" w:rsidRDefault="00B402ED" w:rsidP="00EB4E17">
      <w:pPr>
        <w:spacing w:after="0" w:line="240" w:lineRule="auto"/>
        <w:ind w:firstLine="709"/>
        <w:jc w:val="center"/>
        <w:rPr>
          <w:rFonts w:ascii="Times New Roman" w:hAnsi="Times New Roman" w:cs="Times New Roman"/>
          <w:b/>
          <w:bCs/>
          <w:sz w:val="28"/>
          <w:szCs w:val="28"/>
          <w:lang w:val="ru-RU"/>
        </w:rPr>
      </w:pPr>
      <w:r w:rsidRPr="001C17C4">
        <w:rPr>
          <w:rFonts w:ascii="Times New Roman" w:hAnsi="Times New Roman" w:cs="Times New Roman"/>
          <w:b/>
          <w:bCs/>
          <w:sz w:val="28"/>
          <w:szCs w:val="28"/>
        </w:rPr>
        <w:t xml:space="preserve">«Про внесення змін до Закону України «Про Державне бюро </w:t>
      </w:r>
      <w:r w:rsidR="00963C55" w:rsidRPr="001C17C4">
        <w:rPr>
          <w:rFonts w:ascii="Times New Roman" w:hAnsi="Times New Roman" w:cs="Times New Roman"/>
          <w:b/>
          <w:bCs/>
          <w:sz w:val="28"/>
          <w:szCs w:val="28"/>
        </w:rPr>
        <w:t>розслідувань</w:t>
      </w:r>
      <w:r w:rsidRPr="001C17C4">
        <w:rPr>
          <w:rFonts w:ascii="Times New Roman" w:hAnsi="Times New Roman" w:cs="Times New Roman"/>
          <w:b/>
          <w:bCs/>
          <w:sz w:val="28"/>
          <w:szCs w:val="28"/>
        </w:rPr>
        <w:t>»</w:t>
      </w:r>
    </w:p>
    <w:p w14:paraId="3C0045ED" w14:textId="77777777" w:rsidR="00B402ED" w:rsidRPr="001C17C4" w:rsidRDefault="00B402ED" w:rsidP="00EB4E17">
      <w:pPr>
        <w:spacing w:after="0" w:line="240" w:lineRule="auto"/>
        <w:ind w:firstLine="709"/>
        <w:jc w:val="both"/>
        <w:rPr>
          <w:rFonts w:ascii="Times New Roman" w:hAnsi="Times New Roman" w:cs="Times New Roman"/>
          <w:sz w:val="28"/>
          <w:szCs w:val="28"/>
        </w:rPr>
      </w:pPr>
    </w:p>
    <w:p w14:paraId="71876498" w14:textId="77777777" w:rsidR="00B402ED" w:rsidRPr="001C17C4" w:rsidRDefault="00B402ED" w:rsidP="00EB4E17">
      <w:pPr>
        <w:spacing w:after="0" w:line="240" w:lineRule="auto"/>
        <w:ind w:firstLine="709"/>
        <w:jc w:val="both"/>
        <w:rPr>
          <w:rFonts w:ascii="Times New Roman" w:hAnsi="Times New Roman" w:cs="Times New Roman"/>
          <w:b/>
          <w:bCs/>
          <w:sz w:val="28"/>
          <w:szCs w:val="28"/>
        </w:rPr>
      </w:pPr>
      <w:r w:rsidRPr="001C17C4">
        <w:rPr>
          <w:rFonts w:ascii="Times New Roman" w:hAnsi="Times New Roman" w:cs="Times New Roman"/>
          <w:sz w:val="28"/>
          <w:szCs w:val="28"/>
        </w:rPr>
        <w:tab/>
        <w:t xml:space="preserve">Верховна рада України </w:t>
      </w:r>
      <w:r w:rsidRPr="001C17C4">
        <w:rPr>
          <w:rFonts w:ascii="Times New Roman" w:hAnsi="Times New Roman" w:cs="Times New Roman"/>
          <w:b/>
          <w:bCs/>
          <w:sz w:val="28"/>
          <w:szCs w:val="28"/>
        </w:rPr>
        <w:t>п о с т а н о в л я є:</w:t>
      </w:r>
    </w:p>
    <w:p w14:paraId="297DDC75" w14:textId="4DD9FB9C" w:rsidR="00AE5878" w:rsidRPr="001C17C4" w:rsidRDefault="00B402ED"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b/>
          <w:bCs/>
          <w:sz w:val="28"/>
          <w:szCs w:val="28"/>
        </w:rPr>
        <w:tab/>
      </w:r>
      <w:r w:rsidR="007B384F" w:rsidRPr="001C17C4">
        <w:rPr>
          <w:rFonts w:ascii="Times New Roman" w:hAnsi="Times New Roman" w:cs="Times New Roman"/>
          <w:sz w:val="28"/>
          <w:szCs w:val="28"/>
        </w:rPr>
        <w:t>І</w:t>
      </w:r>
      <w:r w:rsidRPr="001C17C4">
        <w:rPr>
          <w:rFonts w:ascii="Times New Roman" w:hAnsi="Times New Roman" w:cs="Times New Roman"/>
          <w:sz w:val="28"/>
          <w:szCs w:val="28"/>
        </w:rPr>
        <w:t xml:space="preserve">. </w:t>
      </w:r>
      <w:r w:rsidR="00F10C7D" w:rsidRPr="001C17C4">
        <w:rPr>
          <w:rFonts w:ascii="Times New Roman" w:hAnsi="Times New Roman" w:cs="Times New Roman"/>
          <w:sz w:val="28"/>
          <w:szCs w:val="28"/>
        </w:rPr>
        <w:t xml:space="preserve">Внести до </w:t>
      </w:r>
      <w:r w:rsidR="00AE5878" w:rsidRPr="001C17C4">
        <w:rPr>
          <w:rFonts w:ascii="Times New Roman" w:hAnsi="Times New Roman" w:cs="Times New Roman"/>
          <w:sz w:val="28"/>
          <w:szCs w:val="28"/>
        </w:rPr>
        <w:t>Закон</w:t>
      </w:r>
      <w:r w:rsidR="00F10C7D" w:rsidRPr="001C17C4">
        <w:rPr>
          <w:rFonts w:ascii="Times New Roman" w:hAnsi="Times New Roman" w:cs="Times New Roman"/>
          <w:sz w:val="28"/>
          <w:szCs w:val="28"/>
        </w:rPr>
        <w:t>у</w:t>
      </w:r>
      <w:r w:rsidR="00AE5878" w:rsidRPr="001C17C4">
        <w:rPr>
          <w:rFonts w:ascii="Times New Roman" w:hAnsi="Times New Roman" w:cs="Times New Roman"/>
          <w:sz w:val="28"/>
          <w:szCs w:val="28"/>
        </w:rPr>
        <w:t xml:space="preserve"> України </w:t>
      </w:r>
      <w:r w:rsidR="00922101" w:rsidRPr="001C17C4">
        <w:rPr>
          <w:rFonts w:ascii="Times New Roman" w:hAnsi="Times New Roman" w:cs="Times New Roman"/>
          <w:sz w:val="28"/>
          <w:szCs w:val="28"/>
        </w:rPr>
        <w:t>«</w:t>
      </w:r>
      <w:r w:rsidR="00AE5878" w:rsidRPr="001C17C4">
        <w:rPr>
          <w:rFonts w:ascii="Times New Roman" w:hAnsi="Times New Roman" w:cs="Times New Roman"/>
          <w:sz w:val="28"/>
          <w:szCs w:val="28"/>
        </w:rPr>
        <w:t>Про Державне бюро розслідувань</w:t>
      </w:r>
      <w:r w:rsidR="00922101" w:rsidRPr="001C17C4">
        <w:rPr>
          <w:rFonts w:ascii="Times New Roman" w:hAnsi="Times New Roman" w:cs="Times New Roman"/>
          <w:sz w:val="28"/>
          <w:szCs w:val="28"/>
        </w:rPr>
        <w:t>»</w:t>
      </w:r>
      <w:r w:rsidR="00AE5878" w:rsidRPr="001C17C4">
        <w:rPr>
          <w:rFonts w:ascii="Times New Roman" w:hAnsi="Times New Roman" w:cs="Times New Roman"/>
          <w:sz w:val="28"/>
          <w:szCs w:val="28"/>
        </w:rPr>
        <w:t xml:space="preserve"> (Відомості Верховної Ради України, 2016 р., № 6, ст. 55 із наступними змінами</w:t>
      </w:r>
      <w:r w:rsidR="00F10C7D" w:rsidRPr="001C17C4">
        <w:rPr>
          <w:rFonts w:ascii="Times New Roman" w:hAnsi="Times New Roman" w:cs="Times New Roman"/>
          <w:sz w:val="28"/>
          <w:szCs w:val="28"/>
        </w:rPr>
        <w:t>) такі зміни:</w:t>
      </w:r>
    </w:p>
    <w:p w14:paraId="3634D232" w14:textId="0E226B14" w:rsidR="00864507" w:rsidRPr="001C17C4" w:rsidRDefault="00864507"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1. В абзаці другому частини першої статті 10 слова «а в разі його відсутності – один із заступників Директора Державного бюро розслідувань згідно із розподілом обов’язків» замінити словами  «або один із заступників Директора Державного бюро розслідувань згідно із розподілом обов’язків чи за рішенням Директора Державного бюро розслідувань».</w:t>
      </w:r>
    </w:p>
    <w:p w14:paraId="4D2ECFF1" w14:textId="1DC37B60" w:rsidR="00363EF2" w:rsidRPr="001C17C4" w:rsidRDefault="007B384F"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r>
      <w:r w:rsidR="00864507" w:rsidRPr="001C17C4">
        <w:rPr>
          <w:rFonts w:ascii="Times New Roman" w:hAnsi="Times New Roman" w:cs="Times New Roman"/>
          <w:sz w:val="28"/>
          <w:szCs w:val="28"/>
        </w:rPr>
        <w:t>2</w:t>
      </w:r>
      <w:r w:rsidRPr="001C17C4">
        <w:rPr>
          <w:rFonts w:ascii="Times New Roman" w:hAnsi="Times New Roman" w:cs="Times New Roman"/>
          <w:sz w:val="28"/>
          <w:szCs w:val="28"/>
        </w:rPr>
        <w:t>. У статті 12:</w:t>
      </w:r>
    </w:p>
    <w:p w14:paraId="0E3D95CF" w14:textId="5C91B001" w:rsidR="007B384F" w:rsidRPr="001C17C4" w:rsidRDefault="007B384F"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363EF2" w:rsidRPr="001C17C4">
        <w:rPr>
          <w:rFonts w:ascii="Times New Roman" w:hAnsi="Times New Roman" w:cs="Times New Roman"/>
          <w:sz w:val="28"/>
          <w:szCs w:val="28"/>
        </w:rPr>
        <w:t xml:space="preserve">  </w:t>
      </w:r>
      <w:r w:rsidRPr="001C17C4">
        <w:rPr>
          <w:rFonts w:ascii="Times New Roman" w:hAnsi="Times New Roman" w:cs="Times New Roman"/>
          <w:sz w:val="28"/>
          <w:szCs w:val="28"/>
        </w:rPr>
        <w:t>1) частину першу після пункту 19</w:t>
      </w:r>
      <w:r w:rsidRPr="001C17C4">
        <w:rPr>
          <w:rFonts w:ascii="Times New Roman" w:hAnsi="Times New Roman" w:cs="Times New Roman"/>
          <w:sz w:val="28"/>
          <w:szCs w:val="28"/>
          <w:vertAlign w:val="superscript"/>
        </w:rPr>
        <w:t>1</w:t>
      </w:r>
      <w:r w:rsidRPr="001C17C4">
        <w:rPr>
          <w:rFonts w:ascii="Times New Roman" w:hAnsi="Times New Roman" w:cs="Times New Roman"/>
          <w:sz w:val="28"/>
          <w:szCs w:val="28"/>
        </w:rPr>
        <w:t xml:space="preserve"> доповнити новими </w:t>
      </w:r>
      <w:r w:rsidR="00583BFE" w:rsidRPr="001C17C4">
        <w:rPr>
          <w:rFonts w:ascii="Times New Roman" w:hAnsi="Times New Roman" w:cs="Times New Roman"/>
          <w:sz w:val="28"/>
          <w:szCs w:val="28"/>
        </w:rPr>
        <w:t xml:space="preserve">пунктами </w:t>
      </w:r>
      <w:r w:rsidRPr="001C17C4">
        <w:rPr>
          <w:rFonts w:ascii="Times New Roman" w:hAnsi="Times New Roman" w:cs="Times New Roman"/>
          <w:sz w:val="28"/>
          <w:szCs w:val="28"/>
        </w:rPr>
        <w:t>такого змісту:</w:t>
      </w:r>
    </w:p>
    <w:p w14:paraId="6D5B7167" w14:textId="6759FA99" w:rsidR="00FB523A" w:rsidRPr="001C17C4" w:rsidRDefault="00FB523A"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7B384F" w:rsidRPr="001C17C4">
        <w:rPr>
          <w:rFonts w:ascii="Times New Roman" w:hAnsi="Times New Roman" w:cs="Times New Roman"/>
          <w:sz w:val="28"/>
          <w:szCs w:val="28"/>
        </w:rPr>
        <w:t>«19</w:t>
      </w:r>
      <w:r w:rsidR="007B384F" w:rsidRPr="001C17C4">
        <w:rPr>
          <w:rFonts w:ascii="Times New Roman" w:hAnsi="Times New Roman" w:cs="Times New Roman"/>
          <w:sz w:val="28"/>
          <w:szCs w:val="28"/>
          <w:vertAlign w:val="superscript"/>
        </w:rPr>
        <w:t>2</w:t>
      </w:r>
      <w:r w:rsidR="007B384F" w:rsidRPr="001C17C4">
        <w:rPr>
          <w:rFonts w:ascii="Times New Roman" w:hAnsi="Times New Roman" w:cs="Times New Roman"/>
          <w:sz w:val="28"/>
          <w:szCs w:val="28"/>
        </w:rPr>
        <w:t>) затверджує норми належності, норми забезпечення</w:t>
      </w:r>
      <w:r w:rsidR="007B384F" w:rsidRPr="001C17C4">
        <w:rPr>
          <w:rFonts w:ascii="Times New Roman" w:hAnsi="Times New Roman" w:cs="Times New Roman"/>
          <w:i/>
          <w:iCs/>
          <w:sz w:val="28"/>
          <w:szCs w:val="28"/>
        </w:rPr>
        <w:t xml:space="preserve">, </w:t>
      </w:r>
      <w:r w:rsidR="007B384F" w:rsidRPr="001C17C4">
        <w:rPr>
          <w:rFonts w:ascii="Times New Roman" w:hAnsi="Times New Roman" w:cs="Times New Roman"/>
          <w:sz w:val="28"/>
          <w:szCs w:val="28"/>
        </w:rPr>
        <w:t xml:space="preserve">норми витрат та </w:t>
      </w:r>
      <w:r w:rsidRPr="001C17C4">
        <w:rPr>
          <w:rFonts w:ascii="Times New Roman" w:hAnsi="Times New Roman" w:cs="Times New Roman"/>
          <w:sz w:val="28"/>
          <w:szCs w:val="28"/>
        </w:rPr>
        <w:t xml:space="preserve"> </w:t>
      </w:r>
      <w:r w:rsidR="007B384F" w:rsidRPr="001C17C4">
        <w:rPr>
          <w:rFonts w:ascii="Times New Roman" w:hAnsi="Times New Roman" w:cs="Times New Roman"/>
          <w:sz w:val="28"/>
          <w:szCs w:val="28"/>
        </w:rPr>
        <w:t>норми бойового комплекту для підрозділів Державного бюро розслідувань;</w:t>
      </w:r>
    </w:p>
    <w:p w14:paraId="40A70D90" w14:textId="174920B0" w:rsidR="007B384F" w:rsidRPr="001C17C4" w:rsidRDefault="007B384F"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FB523A" w:rsidRPr="001C17C4">
        <w:rPr>
          <w:rFonts w:ascii="Times New Roman" w:hAnsi="Times New Roman" w:cs="Times New Roman"/>
          <w:sz w:val="28"/>
          <w:szCs w:val="28"/>
        </w:rPr>
        <w:t xml:space="preserve"> </w:t>
      </w:r>
      <w:r w:rsidRPr="001C17C4">
        <w:rPr>
          <w:rFonts w:ascii="Times New Roman" w:hAnsi="Times New Roman" w:cs="Times New Roman"/>
          <w:sz w:val="28"/>
          <w:szCs w:val="28"/>
        </w:rPr>
        <w:t>19</w:t>
      </w:r>
      <w:r w:rsidRPr="001C17C4">
        <w:rPr>
          <w:rFonts w:ascii="Times New Roman" w:hAnsi="Times New Roman" w:cs="Times New Roman"/>
          <w:sz w:val="28"/>
          <w:szCs w:val="28"/>
          <w:vertAlign w:val="superscript"/>
        </w:rPr>
        <w:t>3</w:t>
      </w:r>
      <w:r w:rsidRPr="001C17C4">
        <w:rPr>
          <w:rFonts w:ascii="Times New Roman" w:hAnsi="Times New Roman" w:cs="Times New Roman"/>
          <w:sz w:val="28"/>
          <w:szCs w:val="28"/>
        </w:rPr>
        <w:t>) затверджує порядок про спеціальний режим доступу до будівель на об’єктах Державне бюро розслідувань;</w:t>
      </w:r>
    </w:p>
    <w:p w14:paraId="17247F83" w14:textId="292D4C37" w:rsidR="007B384F" w:rsidRPr="001C17C4" w:rsidRDefault="007B384F"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19</w:t>
      </w:r>
      <w:r w:rsidRPr="001C17C4">
        <w:rPr>
          <w:rFonts w:ascii="Times New Roman" w:hAnsi="Times New Roman" w:cs="Times New Roman"/>
          <w:sz w:val="28"/>
          <w:szCs w:val="28"/>
          <w:vertAlign w:val="superscript"/>
        </w:rPr>
        <w:t>4</w:t>
      </w:r>
      <w:r w:rsidRPr="001C17C4">
        <w:rPr>
          <w:rFonts w:ascii="Times New Roman" w:hAnsi="Times New Roman" w:cs="Times New Roman"/>
          <w:sz w:val="28"/>
          <w:szCs w:val="28"/>
        </w:rPr>
        <w:t>) затверджує порядок організації охорони та пропускного режиму на об’єктах Державного бюро розслідувань»;</w:t>
      </w:r>
    </w:p>
    <w:p w14:paraId="41647FC6" w14:textId="7F1CBFB5" w:rsidR="00363EF2" w:rsidRPr="001C17C4" w:rsidRDefault="007B384F"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 xml:space="preserve"> 2)</w:t>
      </w:r>
      <w:r w:rsidR="00583BFE" w:rsidRPr="001C17C4">
        <w:rPr>
          <w:rFonts w:ascii="Times New Roman" w:hAnsi="Times New Roman" w:cs="Times New Roman"/>
          <w:sz w:val="28"/>
          <w:szCs w:val="28"/>
        </w:rPr>
        <w:t xml:space="preserve"> частину четверту викласти в такій редакції:</w:t>
      </w:r>
    </w:p>
    <w:p w14:paraId="68081C30" w14:textId="00004EFA" w:rsidR="00583BFE" w:rsidRPr="001C17C4" w:rsidRDefault="00583BFE"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 xml:space="preserve">«4. </w:t>
      </w:r>
      <w:r w:rsidR="00864507" w:rsidRPr="001C17C4">
        <w:rPr>
          <w:rFonts w:ascii="Times New Roman" w:hAnsi="Times New Roman" w:cs="Times New Roman"/>
          <w:sz w:val="28"/>
          <w:szCs w:val="28"/>
        </w:rPr>
        <w:t>У разі звільнення Директора Державного бюро розслідувань з посади, його смерті або відсутності відомостей про місце його перебування повноваження Директора Державного бюро розслідувань виконує перший заступник Директора Державного бюро розслідувань або один із заступників Директора Державного бюро розслідувань згідно із розподілом обов’язків, доки не буде призначено нового Директора Державного бюро розслідувань у порядку, передбаченому цим Законом. Строк виконання повноважень розпочинається відповідно з дня, наступного за днем звільнення Директора Державного бюро розслідувань, або з дня, наступного за днем його смерті, або з дня, наступного за останнім днем, коли місце перебування Директора Державного бюро розслідувань було відомо</w:t>
      </w:r>
      <w:r w:rsidRPr="001C17C4">
        <w:rPr>
          <w:rFonts w:ascii="Times New Roman" w:hAnsi="Times New Roman" w:cs="Times New Roman"/>
          <w:sz w:val="28"/>
          <w:szCs w:val="28"/>
        </w:rPr>
        <w:t>».</w:t>
      </w:r>
    </w:p>
    <w:p w14:paraId="007BF466" w14:textId="5B12ED43" w:rsidR="00FB523A" w:rsidRPr="001C17C4" w:rsidRDefault="00FB523A"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r>
      <w:r w:rsidR="00864507" w:rsidRPr="001C17C4">
        <w:rPr>
          <w:rFonts w:ascii="Times New Roman" w:hAnsi="Times New Roman" w:cs="Times New Roman"/>
          <w:sz w:val="28"/>
          <w:szCs w:val="28"/>
        </w:rPr>
        <w:t>3</w:t>
      </w:r>
      <w:r w:rsidRPr="001C17C4">
        <w:rPr>
          <w:rFonts w:ascii="Times New Roman" w:hAnsi="Times New Roman" w:cs="Times New Roman"/>
          <w:sz w:val="28"/>
          <w:szCs w:val="28"/>
        </w:rPr>
        <w:t>. Статтю 14 доповнити частиною восьмою такого змісту:</w:t>
      </w:r>
    </w:p>
    <w:p w14:paraId="24A2AB06" w14:textId="004B6C40" w:rsidR="004737A7" w:rsidRPr="001C17C4" w:rsidRDefault="00FB523A"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«8. Особи рядового і начальницького складу, які перебувають на військовому обліку військовозобов’язаних, на час служби в Державному бюро розслідувань знімаються з такого обліку і перебувають у кадрах Державного бюро розслідувань».</w:t>
      </w:r>
      <w:r w:rsidRPr="001C17C4">
        <w:rPr>
          <w:rFonts w:ascii="Times New Roman" w:hAnsi="Times New Roman" w:cs="Times New Roman"/>
          <w:sz w:val="28"/>
          <w:szCs w:val="28"/>
        </w:rPr>
        <w:tab/>
      </w:r>
    </w:p>
    <w:p w14:paraId="54A0FDB3" w14:textId="2A0571DD" w:rsidR="00FB523A" w:rsidRPr="001C17C4" w:rsidRDefault="00864507"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lastRenderedPageBreak/>
        <w:t>4</w:t>
      </w:r>
      <w:r w:rsidR="00FB523A" w:rsidRPr="001C17C4">
        <w:rPr>
          <w:rFonts w:ascii="Times New Roman" w:hAnsi="Times New Roman" w:cs="Times New Roman"/>
          <w:sz w:val="28"/>
          <w:szCs w:val="28"/>
        </w:rPr>
        <w:t>. У статті 14</w:t>
      </w:r>
      <w:r w:rsidR="00FB523A" w:rsidRPr="001C17C4">
        <w:rPr>
          <w:rFonts w:ascii="Times New Roman" w:hAnsi="Times New Roman" w:cs="Times New Roman"/>
          <w:sz w:val="28"/>
          <w:szCs w:val="28"/>
          <w:vertAlign w:val="superscript"/>
        </w:rPr>
        <w:t>2</w:t>
      </w:r>
      <w:r w:rsidR="00FB523A" w:rsidRPr="001C17C4">
        <w:rPr>
          <w:rFonts w:ascii="Times New Roman" w:hAnsi="Times New Roman" w:cs="Times New Roman"/>
          <w:sz w:val="28"/>
          <w:szCs w:val="28"/>
        </w:rPr>
        <w:t>:</w:t>
      </w:r>
    </w:p>
    <w:p w14:paraId="64A1D753" w14:textId="77777777" w:rsidR="00363EF2" w:rsidRPr="001C17C4" w:rsidRDefault="00FB523A"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 xml:space="preserve">1) </w:t>
      </w:r>
      <w:r w:rsidR="009C50A0" w:rsidRPr="001C17C4">
        <w:rPr>
          <w:rFonts w:ascii="Times New Roman" w:hAnsi="Times New Roman" w:cs="Times New Roman"/>
          <w:sz w:val="28"/>
          <w:szCs w:val="28"/>
        </w:rPr>
        <w:t>пункт п’ятий частини першої викласти в такій редакції:</w:t>
      </w:r>
    </w:p>
    <w:p w14:paraId="73B01BCD" w14:textId="71870A44" w:rsidR="009C50A0" w:rsidRPr="001C17C4" w:rsidRDefault="009C50A0"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«5) спеціальні звання вищого начальницького складу:</w:t>
      </w:r>
    </w:p>
    <w:p w14:paraId="46277FA8" w14:textId="677E89AB" w:rsidR="009C50A0" w:rsidRPr="001C17C4" w:rsidRDefault="009C50A0"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Pr="001C17C4">
        <w:rPr>
          <w:rFonts w:ascii="Times New Roman" w:hAnsi="Times New Roman" w:cs="Times New Roman"/>
          <w:sz w:val="28"/>
          <w:szCs w:val="28"/>
        </w:rPr>
        <w:tab/>
        <w:t>генерал-майор Державного бюро розслідувань;</w:t>
      </w:r>
    </w:p>
    <w:p w14:paraId="7459375B" w14:textId="3E308501" w:rsidR="009C50A0" w:rsidRPr="001C17C4" w:rsidRDefault="009C50A0"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Pr="001C17C4">
        <w:rPr>
          <w:rFonts w:ascii="Times New Roman" w:hAnsi="Times New Roman" w:cs="Times New Roman"/>
          <w:sz w:val="28"/>
          <w:szCs w:val="28"/>
        </w:rPr>
        <w:tab/>
        <w:t>генерал-лейтенант Державного бюро розслідувань;</w:t>
      </w:r>
    </w:p>
    <w:p w14:paraId="2738991B" w14:textId="65213297" w:rsidR="009C50A0" w:rsidRPr="001C17C4" w:rsidRDefault="009C50A0"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Pr="001C17C4">
        <w:rPr>
          <w:rFonts w:ascii="Times New Roman" w:hAnsi="Times New Roman" w:cs="Times New Roman"/>
          <w:sz w:val="28"/>
          <w:szCs w:val="28"/>
        </w:rPr>
        <w:tab/>
        <w:t>генерал-полковник Державного бюро розслідувань»;</w:t>
      </w:r>
    </w:p>
    <w:p w14:paraId="595DC088" w14:textId="68847A36" w:rsidR="009F1412" w:rsidRPr="001C17C4" w:rsidRDefault="009C50A0"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2) у частині другій слова «в установленому порядку» замінити словами «</w:t>
      </w:r>
      <w:r w:rsidR="009F1412" w:rsidRPr="001C17C4">
        <w:rPr>
          <w:rFonts w:ascii="Times New Roman" w:hAnsi="Times New Roman" w:cs="Times New Roman"/>
          <w:sz w:val="28"/>
          <w:szCs w:val="28"/>
        </w:rPr>
        <w:t>в порядку, який встановлюється Кабінетом Міністрів України»;</w:t>
      </w:r>
    </w:p>
    <w:p w14:paraId="077723DB" w14:textId="12C92D78"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3) доповнити частиною третьою такого змі</w:t>
      </w:r>
      <w:r w:rsidR="00363EF2" w:rsidRPr="001C17C4">
        <w:rPr>
          <w:rFonts w:ascii="Times New Roman" w:hAnsi="Times New Roman" w:cs="Times New Roman"/>
          <w:sz w:val="28"/>
          <w:szCs w:val="28"/>
        </w:rPr>
        <w:t>с</w:t>
      </w:r>
      <w:r w:rsidRPr="001C17C4">
        <w:rPr>
          <w:rFonts w:ascii="Times New Roman" w:hAnsi="Times New Roman" w:cs="Times New Roman"/>
          <w:sz w:val="28"/>
          <w:szCs w:val="28"/>
        </w:rPr>
        <w:t>ту:</w:t>
      </w:r>
    </w:p>
    <w:p w14:paraId="474D9DC9" w14:textId="3F23854C"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«3.  Граничні спеціальні звання вищого начальницького складу за штатними посадами встановлюються Президентом України».   </w:t>
      </w:r>
    </w:p>
    <w:p w14:paraId="7C3AA7F2" w14:textId="1A8A7343" w:rsidR="00FB523A" w:rsidRPr="001C17C4" w:rsidRDefault="00864507"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5</w:t>
      </w:r>
      <w:r w:rsidR="009F1412" w:rsidRPr="001C17C4">
        <w:rPr>
          <w:rFonts w:ascii="Times New Roman" w:hAnsi="Times New Roman" w:cs="Times New Roman"/>
          <w:sz w:val="28"/>
          <w:szCs w:val="28"/>
        </w:rPr>
        <w:t xml:space="preserve">. </w:t>
      </w:r>
      <w:r w:rsidR="00FB523A" w:rsidRPr="001C17C4">
        <w:rPr>
          <w:rFonts w:ascii="Times New Roman" w:hAnsi="Times New Roman" w:cs="Times New Roman"/>
          <w:sz w:val="28"/>
          <w:szCs w:val="28"/>
        </w:rPr>
        <w:t>Доповнити статтею 1</w:t>
      </w:r>
      <w:r w:rsidR="009F1412" w:rsidRPr="001C17C4">
        <w:rPr>
          <w:rFonts w:ascii="Times New Roman" w:hAnsi="Times New Roman" w:cs="Times New Roman"/>
          <w:sz w:val="28"/>
          <w:szCs w:val="28"/>
        </w:rPr>
        <w:t>4</w:t>
      </w:r>
      <w:r w:rsidR="009F1412" w:rsidRPr="001C17C4">
        <w:rPr>
          <w:rFonts w:ascii="Times New Roman" w:hAnsi="Times New Roman" w:cs="Times New Roman"/>
          <w:sz w:val="28"/>
          <w:szCs w:val="28"/>
          <w:vertAlign w:val="superscript"/>
        </w:rPr>
        <w:t>4</w:t>
      </w:r>
      <w:r w:rsidR="00FB523A" w:rsidRPr="001C17C4">
        <w:rPr>
          <w:rFonts w:ascii="Times New Roman" w:hAnsi="Times New Roman" w:cs="Times New Roman"/>
          <w:sz w:val="28"/>
          <w:szCs w:val="28"/>
        </w:rPr>
        <w:t xml:space="preserve"> такого змісту:</w:t>
      </w:r>
    </w:p>
    <w:p w14:paraId="260F2E65" w14:textId="552EE90E" w:rsidR="009F1412" w:rsidRPr="001C17C4" w:rsidRDefault="00FB523A"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w:t>
      </w:r>
      <w:r w:rsidR="009F1412" w:rsidRPr="001C17C4">
        <w:rPr>
          <w:rFonts w:ascii="Times New Roman" w:hAnsi="Times New Roman" w:cs="Times New Roman"/>
          <w:sz w:val="28"/>
          <w:szCs w:val="28"/>
        </w:rPr>
        <w:t>Стаття 14</w:t>
      </w:r>
      <w:r w:rsidR="009F1412" w:rsidRPr="001C17C4">
        <w:rPr>
          <w:rFonts w:ascii="Times New Roman" w:hAnsi="Times New Roman" w:cs="Times New Roman"/>
          <w:sz w:val="28"/>
          <w:szCs w:val="28"/>
          <w:vertAlign w:val="superscript"/>
        </w:rPr>
        <w:t>4</w:t>
      </w:r>
      <w:r w:rsidR="009F1412" w:rsidRPr="001C17C4">
        <w:rPr>
          <w:rFonts w:ascii="Times New Roman" w:hAnsi="Times New Roman" w:cs="Times New Roman"/>
          <w:sz w:val="28"/>
          <w:szCs w:val="28"/>
        </w:rPr>
        <w:t xml:space="preserve">. Стаж служби в Державному бюро розслідувань </w:t>
      </w:r>
    </w:p>
    <w:p w14:paraId="6BBED287" w14:textId="3C2C0EAD"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1. Стаж служби в Державному бюро розслідувань дає право на встановлення особі рядового і начальницького складу Державного бюро розслідувань доплати за вислугу років, надання додаткової оплачуваної відпустки.</w:t>
      </w:r>
    </w:p>
    <w:p w14:paraId="129F76A3" w14:textId="664F5A65"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2. До стажу служби в Державному бюро розслідувань зараховуються:</w:t>
      </w:r>
    </w:p>
    <w:p w14:paraId="172FF64B" w14:textId="383D4A63"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1) служба в Державному бюро розслідувань на посадах, що підлягають заміщенню особами рядового і начальницького складу, з дня призначення на відповідну посаду;</w:t>
      </w:r>
    </w:p>
    <w:p w14:paraId="2AD19D93" w14:textId="4B472827"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2) служба в поліції на посадах, що заміщуються поліцейськими, з дня призначення на відповідну посаду;</w:t>
      </w:r>
    </w:p>
    <w:p w14:paraId="24B3D492" w14:textId="02F70223"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3) військова служба в Збройних Силах України, Державній прикордонній службі України, Національній гвардії України, Управлінні державної охорони, Цивільній обороні України, внутрішніх військах Міністерства внутрішніх справ України та інших військових формуваннях, утворених відповідно до закону, Службі безпеки України, Службі зовнішньої розвідки, Державній спеціальній службі транспорту;</w:t>
      </w:r>
    </w:p>
    <w:p w14:paraId="5CA80BBB" w14:textId="441BD67A"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4) служба в органах внутрішніх справ України, органах і підрозділах цивільного захисту, податкової міліції на посадах начальницького і рядового складу, з дня призначення на відповідну посаду;</w:t>
      </w:r>
    </w:p>
    <w:p w14:paraId="12212198" w14:textId="521D6424"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5) час виконання депутатських повноважень із залишенням на військовій службі, службі в органах внутрішніх справ, Національній поліції, державній пожежній охороні, Державній службі спеціального зв'язку та захисту інформації, органах і підрозділах цивільного захисту, податковій міліції чи Державній кримінально-виконавчій службі;</w:t>
      </w:r>
    </w:p>
    <w:p w14:paraId="0A02AACC" w14:textId="0986B665"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6) час роботи в органах прокуратури і суді осіб, які працювали на посадах суддів, прокурорів, слідчих;</w:t>
      </w:r>
    </w:p>
    <w:p w14:paraId="128456B5" w14:textId="5B874750"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7) дійсна військова служба у Радянській Армії та Військово-Морському Флоті, прикордонних, внутрішніх, залізничних військах, в органах державної безпеки та інших військових формуваннях колишнього СРСР, а також служба в органах внутрішніх справ колишнього СРСР та інші види служби і періоди роботи, які відповідно до законодавства колишнього СРСР </w:t>
      </w:r>
      <w:r w:rsidRPr="001C17C4">
        <w:rPr>
          <w:rFonts w:ascii="Times New Roman" w:hAnsi="Times New Roman" w:cs="Times New Roman"/>
          <w:sz w:val="28"/>
          <w:szCs w:val="28"/>
        </w:rPr>
        <w:lastRenderedPageBreak/>
        <w:t>зараховувалися до вислуги років для призначення пенсій військовослужбовцям, а також особам начальницького і рядового складу органів внутрішніх справ;</w:t>
      </w:r>
    </w:p>
    <w:p w14:paraId="79FF1233" w14:textId="19D8F9CC"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8) час роботи в органах державної влади, органах місцевого самоврядування або сформованих ними органах, на підприємствах, в установах, організаціях і в закладах вищої освіти із залишенням на військовій службі, службі в органах внутрішніх справ, Національній поліції, державній пожежній охороні, Державній службі спеціального зв'язку та захисту інформації, органах і підрозділах цивільного захисту, податковій міліції чи Державній кримінально-виконавчій службі.</w:t>
      </w:r>
    </w:p>
    <w:p w14:paraId="3935E08D" w14:textId="7E0A4EE9"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 xml:space="preserve">  3. Під час обчислення стажу служби в Державному бюро розслідувань враховуються тільки повні роки вислуги років без округлення фактичного розміру вислуги років у бік збільшення.</w:t>
      </w:r>
    </w:p>
    <w:p w14:paraId="6AD1768D" w14:textId="721B14AA"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w:t>
      </w:r>
      <w:r w:rsidR="004737A7" w:rsidRPr="001C17C4">
        <w:rPr>
          <w:rFonts w:ascii="Times New Roman" w:hAnsi="Times New Roman" w:cs="Times New Roman"/>
          <w:sz w:val="28"/>
          <w:szCs w:val="28"/>
        </w:rPr>
        <w:t xml:space="preserve">      </w:t>
      </w:r>
      <w:r w:rsidRPr="001C17C4">
        <w:rPr>
          <w:rFonts w:ascii="Times New Roman" w:hAnsi="Times New Roman" w:cs="Times New Roman"/>
          <w:sz w:val="28"/>
          <w:szCs w:val="28"/>
        </w:rPr>
        <w:t>4. Порядок обчислення вислуги років у Державному бюро розслідувань встановлює Кабінет Міністрів України».</w:t>
      </w:r>
    </w:p>
    <w:p w14:paraId="1AA455AB" w14:textId="2E378AAB"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r>
      <w:r w:rsidR="00864507" w:rsidRPr="001C17C4">
        <w:rPr>
          <w:rFonts w:ascii="Times New Roman" w:hAnsi="Times New Roman" w:cs="Times New Roman"/>
          <w:sz w:val="28"/>
          <w:szCs w:val="28"/>
        </w:rPr>
        <w:t>6</w:t>
      </w:r>
      <w:r w:rsidRPr="001C17C4">
        <w:rPr>
          <w:rFonts w:ascii="Times New Roman" w:hAnsi="Times New Roman" w:cs="Times New Roman"/>
          <w:sz w:val="28"/>
          <w:szCs w:val="28"/>
        </w:rPr>
        <w:t>. Доповнити статтею 17</w:t>
      </w:r>
      <w:r w:rsidRPr="001C17C4">
        <w:rPr>
          <w:rFonts w:ascii="Times New Roman" w:hAnsi="Times New Roman" w:cs="Times New Roman"/>
          <w:sz w:val="28"/>
          <w:szCs w:val="28"/>
          <w:vertAlign w:val="superscript"/>
        </w:rPr>
        <w:t>1</w:t>
      </w:r>
      <w:r w:rsidRPr="001C17C4">
        <w:rPr>
          <w:rFonts w:ascii="Times New Roman" w:hAnsi="Times New Roman" w:cs="Times New Roman"/>
          <w:sz w:val="28"/>
          <w:szCs w:val="28"/>
        </w:rPr>
        <w:t xml:space="preserve"> такого змісту:</w:t>
      </w:r>
    </w:p>
    <w:p w14:paraId="174C5856" w14:textId="507314DA"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«Стаття 17</w:t>
      </w:r>
      <w:r w:rsidRPr="001C17C4">
        <w:rPr>
          <w:rFonts w:ascii="Times New Roman" w:hAnsi="Times New Roman" w:cs="Times New Roman"/>
          <w:sz w:val="28"/>
          <w:szCs w:val="28"/>
          <w:vertAlign w:val="superscript"/>
        </w:rPr>
        <w:t>1</w:t>
      </w:r>
      <w:r w:rsidRPr="001C17C4">
        <w:rPr>
          <w:rFonts w:ascii="Times New Roman" w:hAnsi="Times New Roman" w:cs="Times New Roman"/>
          <w:sz w:val="28"/>
          <w:szCs w:val="28"/>
        </w:rPr>
        <w:t>. Однострій осіб рядового і начальницького складу Державного бюро розслідувань</w:t>
      </w:r>
    </w:p>
    <w:p w14:paraId="66E59CBA" w14:textId="77777777"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1. Особи рядового і начальницького складу Державного бюро розслідувань мають єдиний однострій, який отримують безоплатно.</w:t>
      </w:r>
    </w:p>
    <w:p w14:paraId="3B26CCE6" w14:textId="77777777"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2. Зразки предметів однострою осіб рядового і начальницького складу Державного бюро розслідувань затверджує Кабінет Міністрів України.</w:t>
      </w:r>
    </w:p>
    <w:p w14:paraId="30BA8396" w14:textId="11299824" w:rsidR="009F141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3. Правила носіння, порядок обліку та норми належності однострою осіб рядового і начальницького складу Державного бюро розслідувань затверджує Директор Державного бюро розслідувань».</w:t>
      </w:r>
    </w:p>
    <w:p w14:paraId="46102F20" w14:textId="6A496FF5" w:rsidR="009F1412" w:rsidRPr="001C17C4" w:rsidRDefault="00864507"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7</w:t>
      </w:r>
      <w:r w:rsidR="009F1412" w:rsidRPr="001C17C4">
        <w:rPr>
          <w:rFonts w:ascii="Times New Roman" w:hAnsi="Times New Roman" w:cs="Times New Roman"/>
          <w:sz w:val="28"/>
          <w:szCs w:val="28"/>
        </w:rPr>
        <w:t>. У статті 18:</w:t>
      </w:r>
    </w:p>
    <w:p w14:paraId="13CF0B39" w14:textId="3005AE15" w:rsidR="00363EF2" w:rsidRPr="001C17C4" w:rsidRDefault="009F141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1) у частині другій</w:t>
      </w:r>
      <w:r w:rsidR="00363EF2" w:rsidRPr="001C17C4">
        <w:rPr>
          <w:rFonts w:ascii="Times New Roman" w:hAnsi="Times New Roman" w:cs="Times New Roman"/>
          <w:sz w:val="28"/>
          <w:szCs w:val="28"/>
        </w:rPr>
        <w:t>:</w:t>
      </w:r>
    </w:p>
    <w:p w14:paraId="7B47D3EF" w14:textId="64F42A9A" w:rsidR="009F1412" w:rsidRPr="001C17C4" w:rsidRDefault="00363EF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а) </w:t>
      </w:r>
      <w:r w:rsidR="009F1412" w:rsidRPr="001C17C4">
        <w:rPr>
          <w:rFonts w:ascii="Times New Roman" w:hAnsi="Times New Roman" w:cs="Times New Roman"/>
          <w:sz w:val="28"/>
          <w:szCs w:val="28"/>
        </w:rPr>
        <w:t>слова «у складі Державного бюро розслідувань діє спеціальний підрозділ фізичного захисту, працівникам якого» замінити словами «особам рядового і начальницького складу Державного бюро розслідувань»;</w:t>
      </w:r>
    </w:p>
    <w:p w14:paraId="5A0129CD" w14:textId="06134106" w:rsidR="00363EF2" w:rsidRPr="001C17C4" w:rsidRDefault="00363EF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б) після абзацу першого доповнити новими абзацами такого змісту:</w:t>
      </w:r>
    </w:p>
    <w:p w14:paraId="5D549BEB" w14:textId="77777777" w:rsidR="00363EF2" w:rsidRPr="001C17C4" w:rsidRDefault="00363EF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«Перелік осіб рядового і начальницького складу Державного бюро розслідувань, яким  надається право зберігати, носити та застосовувати вогнепальну зброю і спеціальні засоби, затверджує Директор Державного бюро розслідувань.</w:t>
      </w:r>
    </w:p>
    <w:p w14:paraId="5D19E6B6" w14:textId="2068389F" w:rsidR="00363EF2" w:rsidRPr="001C17C4" w:rsidRDefault="00363EF2"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 xml:space="preserve"> Порядок зберігання і носіння вогнепальної зброї та спеціальних засобів для осіб рядового і начальницького складу Державного бюро розслідувань затверджується Директором Державного бюро розслідувань».</w:t>
      </w:r>
    </w:p>
    <w:p w14:paraId="2DCD2AE1" w14:textId="77777777" w:rsidR="00186A0F" w:rsidRDefault="00B402ED" w:rsidP="00EB4E17">
      <w:pPr>
        <w:spacing w:after="0" w:line="240" w:lineRule="auto"/>
        <w:ind w:firstLine="709"/>
        <w:jc w:val="both"/>
        <w:rPr>
          <w:rFonts w:ascii="Times New Roman" w:hAnsi="Times New Roman" w:cs="Times New Roman"/>
          <w:sz w:val="28"/>
          <w:szCs w:val="28"/>
        </w:rPr>
      </w:pPr>
      <w:r w:rsidRPr="001C17C4">
        <w:rPr>
          <w:rFonts w:ascii="Times New Roman" w:hAnsi="Times New Roman" w:cs="Times New Roman"/>
          <w:sz w:val="28"/>
          <w:szCs w:val="28"/>
        </w:rPr>
        <w:tab/>
        <w:t xml:space="preserve">ІІ. </w:t>
      </w:r>
      <w:r w:rsidR="00186A0F">
        <w:rPr>
          <w:rFonts w:ascii="Times New Roman" w:hAnsi="Times New Roman" w:cs="Times New Roman"/>
          <w:sz w:val="28"/>
          <w:szCs w:val="28"/>
        </w:rPr>
        <w:t>Прикінцеві положення</w:t>
      </w:r>
    </w:p>
    <w:p w14:paraId="47430276" w14:textId="674326C3" w:rsidR="00B402ED" w:rsidRDefault="00186A0F" w:rsidP="00EB4E17">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B402ED" w:rsidRPr="001C17C4">
        <w:rPr>
          <w:rFonts w:ascii="Times New Roman" w:hAnsi="Times New Roman" w:cs="Times New Roman"/>
          <w:sz w:val="28"/>
          <w:szCs w:val="28"/>
        </w:rPr>
        <w:t>Цей Закон набирає чинності з дня, наступного за днем його опублікування.</w:t>
      </w:r>
    </w:p>
    <w:p w14:paraId="12AC01C0" w14:textId="6A285BF8" w:rsidR="00186A0F" w:rsidRPr="00186A0F" w:rsidRDefault="00186A0F" w:rsidP="00EB4E17">
      <w:pPr>
        <w:spacing w:after="0" w:line="240" w:lineRule="auto"/>
        <w:ind w:firstLine="709"/>
        <w:jc w:val="both"/>
        <w:rPr>
          <w:rFonts w:ascii="Times New Roman" w:hAnsi="Times New Roman" w:cs="Times New Roman"/>
          <w:sz w:val="28"/>
          <w:szCs w:val="28"/>
        </w:rPr>
      </w:pPr>
      <w:r w:rsidRPr="00186A0F">
        <w:rPr>
          <w:rFonts w:ascii="Times New Roman" w:hAnsi="Times New Roman" w:cs="Times New Roman"/>
          <w:sz w:val="28"/>
          <w:szCs w:val="28"/>
        </w:rPr>
        <w:t>2. Кабінету Міністрів України у місячний строк з дня опублікування цього Закону:</w:t>
      </w:r>
    </w:p>
    <w:p w14:paraId="086743E8" w14:textId="295D29F0" w:rsidR="00186A0F" w:rsidRPr="00186A0F" w:rsidRDefault="00186A0F" w:rsidP="00EB4E17">
      <w:pPr>
        <w:spacing w:after="0" w:line="240" w:lineRule="auto"/>
        <w:ind w:firstLine="709"/>
        <w:jc w:val="both"/>
        <w:rPr>
          <w:rFonts w:ascii="Times New Roman" w:hAnsi="Times New Roman" w:cs="Times New Roman"/>
          <w:sz w:val="28"/>
          <w:szCs w:val="28"/>
        </w:rPr>
      </w:pPr>
      <w:r w:rsidRPr="00186A0F">
        <w:rPr>
          <w:rFonts w:ascii="Times New Roman" w:hAnsi="Times New Roman" w:cs="Times New Roman"/>
          <w:sz w:val="28"/>
          <w:szCs w:val="28"/>
        </w:rPr>
        <w:t>привести свої нормативно-правові акти у відповідність із цим Законом;</w:t>
      </w:r>
    </w:p>
    <w:p w14:paraId="59D077D2" w14:textId="761EA4CA" w:rsidR="00186A0F" w:rsidRPr="00186A0F" w:rsidRDefault="00186A0F" w:rsidP="00EB4E17">
      <w:pPr>
        <w:spacing w:after="0" w:line="240" w:lineRule="auto"/>
        <w:ind w:firstLine="709"/>
        <w:jc w:val="both"/>
        <w:rPr>
          <w:rFonts w:ascii="Times New Roman" w:hAnsi="Times New Roman" w:cs="Times New Roman"/>
          <w:sz w:val="28"/>
          <w:szCs w:val="28"/>
        </w:rPr>
      </w:pPr>
      <w:r w:rsidRPr="00186A0F">
        <w:rPr>
          <w:rFonts w:ascii="Times New Roman" w:hAnsi="Times New Roman" w:cs="Times New Roman"/>
          <w:sz w:val="28"/>
          <w:szCs w:val="28"/>
        </w:rPr>
        <w:t>розробити нормативно-правові акти, необхідні для забезпечення реалізації цього Закону;</w:t>
      </w:r>
    </w:p>
    <w:p w14:paraId="4CDE0F02" w14:textId="2D918F3A" w:rsidR="0027236B" w:rsidRPr="001C17C4" w:rsidRDefault="00186A0F" w:rsidP="00EB4E17">
      <w:pPr>
        <w:spacing w:after="0" w:line="240" w:lineRule="auto"/>
        <w:ind w:firstLine="709"/>
        <w:jc w:val="both"/>
        <w:rPr>
          <w:rFonts w:ascii="Times New Roman" w:hAnsi="Times New Roman" w:cs="Times New Roman"/>
          <w:b/>
          <w:bCs/>
          <w:sz w:val="28"/>
          <w:szCs w:val="28"/>
        </w:rPr>
      </w:pPr>
      <w:r w:rsidRPr="00186A0F">
        <w:rPr>
          <w:rFonts w:ascii="Times New Roman" w:hAnsi="Times New Roman" w:cs="Times New Roman"/>
          <w:sz w:val="28"/>
          <w:szCs w:val="28"/>
        </w:rPr>
        <w:lastRenderedPageBreak/>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14:paraId="613BE75A" w14:textId="77777777" w:rsidR="0027236B" w:rsidRPr="001C17C4" w:rsidRDefault="0027236B" w:rsidP="00EB4E17">
      <w:pPr>
        <w:spacing w:after="0" w:line="240" w:lineRule="auto"/>
        <w:ind w:firstLine="709"/>
        <w:jc w:val="both"/>
        <w:rPr>
          <w:rFonts w:ascii="Times New Roman" w:hAnsi="Times New Roman" w:cs="Times New Roman"/>
          <w:b/>
          <w:bCs/>
          <w:sz w:val="28"/>
          <w:szCs w:val="28"/>
        </w:rPr>
      </w:pPr>
    </w:p>
    <w:p w14:paraId="1C869FC8" w14:textId="77777777" w:rsidR="00EB4E17" w:rsidRDefault="00EB4E17" w:rsidP="00EB4E17">
      <w:pPr>
        <w:spacing w:after="0" w:line="240" w:lineRule="auto"/>
        <w:rPr>
          <w:rFonts w:ascii="Times New Roman" w:hAnsi="Times New Roman" w:cs="Times New Roman"/>
          <w:b/>
          <w:bCs/>
          <w:sz w:val="28"/>
          <w:szCs w:val="28"/>
        </w:rPr>
      </w:pPr>
    </w:p>
    <w:p w14:paraId="2C018BFC" w14:textId="77777777" w:rsidR="00EB4E17" w:rsidRDefault="00EB4E17" w:rsidP="00EB4E17">
      <w:pPr>
        <w:spacing w:after="0" w:line="240" w:lineRule="auto"/>
        <w:rPr>
          <w:rFonts w:ascii="Times New Roman" w:hAnsi="Times New Roman" w:cs="Times New Roman"/>
          <w:b/>
          <w:bCs/>
          <w:sz w:val="28"/>
          <w:szCs w:val="28"/>
        </w:rPr>
      </w:pPr>
    </w:p>
    <w:p w14:paraId="5C8F2A2C" w14:textId="7B635003" w:rsidR="00EB4E17" w:rsidRDefault="00B402ED" w:rsidP="00EB4E17">
      <w:pPr>
        <w:spacing w:after="0" w:line="240" w:lineRule="auto"/>
        <w:rPr>
          <w:rFonts w:ascii="Times New Roman" w:hAnsi="Times New Roman" w:cs="Times New Roman"/>
          <w:b/>
          <w:bCs/>
          <w:sz w:val="28"/>
          <w:szCs w:val="28"/>
        </w:rPr>
      </w:pPr>
      <w:r w:rsidRPr="001C17C4">
        <w:rPr>
          <w:rFonts w:ascii="Times New Roman" w:hAnsi="Times New Roman" w:cs="Times New Roman"/>
          <w:b/>
          <w:bCs/>
          <w:sz w:val="28"/>
          <w:szCs w:val="28"/>
        </w:rPr>
        <w:t>Голова</w:t>
      </w:r>
      <w:r w:rsidR="00EB4E17">
        <w:rPr>
          <w:rFonts w:ascii="Times New Roman" w:hAnsi="Times New Roman" w:cs="Times New Roman"/>
          <w:b/>
          <w:bCs/>
          <w:sz w:val="28"/>
          <w:szCs w:val="28"/>
        </w:rPr>
        <w:t xml:space="preserve"> </w:t>
      </w:r>
      <w:r w:rsidRPr="001C17C4">
        <w:rPr>
          <w:rFonts w:ascii="Times New Roman" w:hAnsi="Times New Roman" w:cs="Times New Roman"/>
          <w:b/>
          <w:bCs/>
          <w:sz w:val="28"/>
          <w:szCs w:val="28"/>
        </w:rPr>
        <w:t xml:space="preserve">Верховної Ради </w:t>
      </w:r>
    </w:p>
    <w:p w14:paraId="78B3048D" w14:textId="5F6E655E" w:rsidR="008D29F2" w:rsidRPr="00EB4E17" w:rsidRDefault="00B402ED" w:rsidP="00EB4E17">
      <w:pPr>
        <w:spacing w:after="0" w:line="240" w:lineRule="auto"/>
        <w:ind w:firstLine="709"/>
        <w:rPr>
          <w:rFonts w:ascii="Times New Roman" w:hAnsi="Times New Roman" w:cs="Times New Roman"/>
          <w:b/>
          <w:bCs/>
          <w:sz w:val="28"/>
          <w:szCs w:val="28"/>
        </w:rPr>
      </w:pPr>
      <w:r w:rsidRPr="001C17C4">
        <w:rPr>
          <w:rFonts w:ascii="Times New Roman" w:hAnsi="Times New Roman" w:cs="Times New Roman"/>
          <w:b/>
          <w:bCs/>
          <w:sz w:val="28"/>
          <w:szCs w:val="28"/>
        </w:rPr>
        <w:t>України</w:t>
      </w:r>
      <w:bookmarkEnd w:id="0"/>
      <w:r w:rsidR="00EB4E17">
        <w:rPr>
          <w:rFonts w:ascii="Times New Roman" w:hAnsi="Times New Roman" w:cs="Times New Roman"/>
          <w:b/>
          <w:bCs/>
          <w:sz w:val="28"/>
          <w:szCs w:val="28"/>
        </w:rPr>
        <w:t xml:space="preserve"> </w:t>
      </w:r>
      <w:r w:rsidR="00EB4E17">
        <w:rPr>
          <w:rFonts w:ascii="Times New Roman" w:hAnsi="Times New Roman" w:cs="Times New Roman"/>
          <w:b/>
          <w:bCs/>
          <w:sz w:val="28"/>
          <w:szCs w:val="28"/>
        </w:rPr>
        <w:tab/>
      </w:r>
      <w:r w:rsidR="00EB4E17">
        <w:rPr>
          <w:rFonts w:ascii="Times New Roman" w:hAnsi="Times New Roman" w:cs="Times New Roman"/>
          <w:b/>
          <w:bCs/>
          <w:sz w:val="28"/>
          <w:szCs w:val="28"/>
        </w:rPr>
        <w:tab/>
      </w:r>
      <w:r w:rsidR="00EB4E17">
        <w:rPr>
          <w:rFonts w:ascii="Times New Roman" w:hAnsi="Times New Roman" w:cs="Times New Roman"/>
          <w:b/>
          <w:bCs/>
          <w:sz w:val="28"/>
          <w:szCs w:val="28"/>
        </w:rPr>
        <w:tab/>
      </w:r>
      <w:r w:rsidR="00EB4E17">
        <w:rPr>
          <w:rFonts w:ascii="Times New Roman" w:hAnsi="Times New Roman" w:cs="Times New Roman"/>
          <w:b/>
          <w:bCs/>
          <w:sz w:val="28"/>
          <w:szCs w:val="28"/>
        </w:rPr>
        <w:tab/>
      </w:r>
      <w:r w:rsidR="00EB4E17">
        <w:rPr>
          <w:rFonts w:ascii="Times New Roman" w:hAnsi="Times New Roman" w:cs="Times New Roman"/>
          <w:b/>
          <w:bCs/>
          <w:sz w:val="28"/>
          <w:szCs w:val="28"/>
        </w:rPr>
        <w:tab/>
      </w:r>
      <w:r w:rsidR="00EB4E17">
        <w:rPr>
          <w:rFonts w:ascii="Times New Roman" w:hAnsi="Times New Roman" w:cs="Times New Roman"/>
          <w:b/>
          <w:bCs/>
          <w:sz w:val="28"/>
          <w:szCs w:val="28"/>
        </w:rPr>
        <w:tab/>
      </w:r>
      <w:r w:rsidR="00EB4E17">
        <w:rPr>
          <w:rFonts w:ascii="Times New Roman" w:hAnsi="Times New Roman" w:cs="Times New Roman"/>
          <w:b/>
          <w:bCs/>
          <w:sz w:val="28"/>
          <w:szCs w:val="28"/>
        </w:rPr>
        <w:tab/>
      </w:r>
      <w:r w:rsidR="00EB4E17">
        <w:rPr>
          <w:rFonts w:ascii="Times New Roman" w:hAnsi="Times New Roman" w:cs="Times New Roman"/>
          <w:b/>
          <w:bCs/>
          <w:sz w:val="28"/>
          <w:szCs w:val="28"/>
        </w:rPr>
        <w:tab/>
        <w:t>Д. РАЗУМКОВ</w:t>
      </w:r>
    </w:p>
    <w:sectPr w:rsidR="008D29F2" w:rsidRPr="00EB4E17" w:rsidSect="001C5AC2">
      <w:head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35B92F" w14:textId="77777777" w:rsidR="007926DF" w:rsidRDefault="007926DF" w:rsidP="001C5AC2">
      <w:pPr>
        <w:spacing w:after="0" w:line="240" w:lineRule="auto"/>
      </w:pPr>
      <w:r>
        <w:separator/>
      </w:r>
    </w:p>
  </w:endnote>
  <w:endnote w:type="continuationSeparator" w:id="0">
    <w:p w14:paraId="0ED62034" w14:textId="77777777" w:rsidR="007926DF" w:rsidRDefault="007926DF" w:rsidP="001C5A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819819" w14:textId="77777777" w:rsidR="007926DF" w:rsidRDefault="007926DF" w:rsidP="001C5AC2">
      <w:pPr>
        <w:spacing w:after="0" w:line="240" w:lineRule="auto"/>
      </w:pPr>
      <w:r>
        <w:separator/>
      </w:r>
    </w:p>
  </w:footnote>
  <w:footnote w:type="continuationSeparator" w:id="0">
    <w:p w14:paraId="52E77B11" w14:textId="77777777" w:rsidR="007926DF" w:rsidRDefault="007926DF" w:rsidP="001C5A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4152892"/>
      <w:docPartObj>
        <w:docPartGallery w:val="Page Numbers (Top of Page)"/>
        <w:docPartUnique/>
      </w:docPartObj>
    </w:sdtPr>
    <w:sdtEndPr/>
    <w:sdtContent>
      <w:p w14:paraId="58C48B50" w14:textId="1B96C77A" w:rsidR="001C5AC2" w:rsidRDefault="001C5AC2">
        <w:pPr>
          <w:pStyle w:val="a3"/>
          <w:jc w:val="center"/>
        </w:pPr>
        <w:r>
          <w:fldChar w:fldCharType="begin"/>
        </w:r>
        <w:r>
          <w:instrText>PAGE   \* MERGEFORMAT</w:instrText>
        </w:r>
        <w:r>
          <w:fldChar w:fldCharType="separate"/>
        </w:r>
        <w:r w:rsidR="00BD5CEC">
          <w:rPr>
            <w:noProof/>
          </w:rPr>
          <w:t>2</w:t>
        </w:r>
        <w:r>
          <w:fldChar w:fldCharType="end"/>
        </w:r>
      </w:p>
    </w:sdtContent>
  </w:sdt>
  <w:p w14:paraId="2B5D7E0A" w14:textId="77777777" w:rsidR="001C5AC2" w:rsidRDefault="001C5AC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7390"/>
    <w:rsid w:val="00186A0F"/>
    <w:rsid w:val="001C17C4"/>
    <w:rsid w:val="001C5AC2"/>
    <w:rsid w:val="0027236B"/>
    <w:rsid w:val="00363EF2"/>
    <w:rsid w:val="004737A7"/>
    <w:rsid w:val="004F78BE"/>
    <w:rsid w:val="00583BFE"/>
    <w:rsid w:val="005939B6"/>
    <w:rsid w:val="006E6558"/>
    <w:rsid w:val="007926DF"/>
    <w:rsid w:val="007A7EAC"/>
    <w:rsid w:val="007B384F"/>
    <w:rsid w:val="007F45B2"/>
    <w:rsid w:val="00864507"/>
    <w:rsid w:val="008D29F2"/>
    <w:rsid w:val="008E285D"/>
    <w:rsid w:val="00922101"/>
    <w:rsid w:val="00963C55"/>
    <w:rsid w:val="009C50A0"/>
    <w:rsid w:val="009F1412"/>
    <w:rsid w:val="00AE5878"/>
    <w:rsid w:val="00AE7F6A"/>
    <w:rsid w:val="00B402ED"/>
    <w:rsid w:val="00BD5CEC"/>
    <w:rsid w:val="00C2414A"/>
    <w:rsid w:val="00C27390"/>
    <w:rsid w:val="00D94C18"/>
    <w:rsid w:val="00DC4CB1"/>
    <w:rsid w:val="00EB4E17"/>
    <w:rsid w:val="00F10C7D"/>
    <w:rsid w:val="00FB523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0E410"/>
  <w15:docId w15:val="{27766ED0-4A43-46D4-AADB-3C8E3D04B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02E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C5AC2"/>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1C5AC2"/>
  </w:style>
  <w:style w:type="paragraph" w:styleId="a5">
    <w:name w:val="footer"/>
    <w:basedOn w:val="a"/>
    <w:link w:val="a6"/>
    <w:uiPriority w:val="99"/>
    <w:unhideWhenUsed/>
    <w:rsid w:val="001C5AC2"/>
    <w:pPr>
      <w:tabs>
        <w:tab w:val="center" w:pos="4819"/>
        <w:tab w:val="right" w:pos="9639"/>
      </w:tabs>
      <w:spacing w:after="0" w:line="240" w:lineRule="auto"/>
    </w:pPr>
  </w:style>
  <w:style w:type="character" w:customStyle="1" w:styleId="a6">
    <w:name w:val="Нижній колонтитул Знак"/>
    <w:basedOn w:val="a0"/>
    <w:link w:val="a5"/>
    <w:uiPriority w:val="99"/>
    <w:rsid w:val="001C5AC2"/>
  </w:style>
  <w:style w:type="paragraph" w:styleId="a7">
    <w:name w:val="Balloon Text"/>
    <w:basedOn w:val="a"/>
    <w:link w:val="a8"/>
    <w:uiPriority w:val="99"/>
    <w:semiHidden/>
    <w:unhideWhenUsed/>
    <w:rsid w:val="00186A0F"/>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186A0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2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CDCD8A4-E399-43C5-A6A7-815688A2668C}">
  <ds:schemaRefs>
    <ds:schemaRef ds:uri="http://schemas.microsoft.com/sharepoint/v3/contenttype/forms"/>
  </ds:schemaRefs>
</ds:datastoreItem>
</file>

<file path=customXml/itemProps2.xml><?xml version="1.0" encoding="utf-8"?>
<ds:datastoreItem xmlns:ds="http://schemas.openxmlformats.org/officeDocument/2006/customXml" ds:itemID="{9CF03A1D-57E7-44E3-8AB8-B648F3E0F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738E49-6B47-43E9-822F-47FCB45FF7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4929</Words>
  <Characters>2811</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2020-05-18T08:17:00Z</dcterms:created>
  <dcterms:modified xsi:type="dcterms:W3CDTF">2020-05-18T08:17:00Z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