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87F98F" w14:textId="77777777" w:rsidR="006A52E1" w:rsidRDefault="006A52E1" w:rsidP="00BA4A6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14:paraId="368F158D" w14:textId="3589F970" w:rsidR="00C96284" w:rsidRPr="00C96284" w:rsidRDefault="00C96284" w:rsidP="00BA4A6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96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ПОЯСНЮВАЛЬНА ЗАПИСКА</w:t>
      </w:r>
    </w:p>
    <w:p w14:paraId="2A3AA0DC" w14:textId="5453A9C9" w:rsidR="00C96284" w:rsidRPr="00C96284" w:rsidRDefault="00C96284" w:rsidP="00BA4A6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-15"/>
          <w:sz w:val="28"/>
          <w:szCs w:val="28"/>
          <w:lang w:val="ru-RU" w:eastAsia="ru-RU"/>
        </w:rPr>
      </w:pPr>
      <w:r w:rsidRPr="00C96284">
        <w:rPr>
          <w:rFonts w:ascii="Times New Roman" w:eastAsia="Times New Roman" w:hAnsi="Times New Roman" w:cs="Times New Roman"/>
          <w:b/>
          <w:sz w:val="28"/>
          <w:szCs w:val="28"/>
        </w:rPr>
        <w:t xml:space="preserve">до </w:t>
      </w:r>
      <w:r w:rsidR="006F02E6" w:rsidRPr="00C96284">
        <w:rPr>
          <w:rFonts w:ascii="Times New Roman" w:eastAsia="Times New Roman" w:hAnsi="Times New Roman" w:cs="Times New Roman"/>
          <w:b/>
          <w:sz w:val="28"/>
          <w:szCs w:val="28"/>
        </w:rPr>
        <w:t>про</w:t>
      </w:r>
      <w:r w:rsidR="006F02E6">
        <w:rPr>
          <w:rFonts w:ascii="Times New Roman" w:eastAsia="Times New Roman" w:hAnsi="Times New Roman" w:cs="Times New Roman"/>
          <w:b/>
          <w:sz w:val="28"/>
          <w:szCs w:val="28"/>
        </w:rPr>
        <w:t>е</w:t>
      </w:r>
      <w:r w:rsidR="006F02E6" w:rsidRPr="00C96284">
        <w:rPr>
          <w:rFonts w:ascii="Times New Roman" w:eastAsia="Times New Roman" w:hAnsi="Times New Roman" w:cs="Times New Roman"/>
          <w:b/>
          <w:sz w:val="28"/>
          <w:szCs w:val="28"/>
        </w:rPr>
        <w:t>кту</w:t>
      </w:r>
      <w:r w:rsidRPr="00C96284"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Закону України </w:t>
      </w:r>
      <w:bookmarkStart w:id="1" w:name="_Hlk34055301"/>
      <w:r w:rsidRPr="00C96284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bookmarkStart w:id="2" w:name="_Hlk34055647"/>
      <w:r w:rsidRPr="00C96284">
        <w:rPr>
          <w:rFonts w:ascii="Times New Roman" w:eastAsia="Times New Roman" w:hAnsi="Times New Roman" w:cs="Times New Roman"/>
          <w:b/>
          <w:sz w:val="28"/>
          <w:szCs w:val="28"/>
        </w:rPr>
        <w:t>Про внесення зміни до Закону України «</w:t>
      </w:r>
      <w:bookmarkEnd w:id="2"/>
      <w:r>
        <w:rPr>
          <w:rFonts w:ascii="Times New Roman" w:eastAsia="Times New Roman" w:hAnsi="Times New Roman" w:cs="Times New Roman"/>
          <w:b/>
          <w:sz w:val="28"/>
          <w:szCs w:val="28"/>
        </w:rPr>
        <w:t>Про Державне бюро розслідувань»</w:t>
      </w:r>
      <w:bookmarkEnd w:id="1"/>
    </w:p>
    <w:p w14:paraId="2639E6AC" w14:textId="500300E0" w:rsidR="00C96284" w:rsidRDefault="00C96284" w:rsidP="00BA4A6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E456260" w14:textId="77777777" w:rsidR="00893791" w:rsidRPr="00C96284" w:rsidRDefault="00893791" w:rsidP="00BA4A6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532AA8" w14:textId="77777777" w:rsidR="00C96284" w:rsidRPr="00C96284" w:rsidRDefault="00C96284" w:rsidP="00BA4A6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962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Pr="00C962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Обґрунтування необхідності прийняття Закону</w:t>
      </w:r>
    </w:p>
    <w:p w14:paraId="0F981E2A" w14:textId="5261CF9D" w:rsidR="00C96284" w:rsidRPr="00C96284" w:rsidRDefault="006F02E6" w:rsidP="00BA4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</w:pPr>
      <w:r w:rsidRPr="00C96284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Про</w:t>
      </w:r>
      <w:r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е</w:t>
      </w:r>
      <w:r w:rsidRPr="00C96284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кт</w:t>
      </w:r>
      <w:r w:rsidR="00C96284" w:rsidRPr="00C96284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Закону України </w:t>
      </w:r>
      <w:r w:rsidR="00C96284" w:rsidRPr="00C96284">
        <w:rPr>
          <w:rFonts w:ascii="Times New Roman" w:eastAsia="Times New Roman" w:hAnsi="Times New Roman" w:cs="Times New Roman"/>
          <w:sz w:val="28"/>
          <w:szCs w:val="20"/>
          <w:lang w:eastAsia="ru-RU"/>
        </w:rPr>
        <w:t>«Про внесення зміни до Закону України «</w:t>
      </w:r>
      <w:r w:rsidR="00C9628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</w:t>
      </w:r>
      <w:r w:rsidR="00763D7B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="00C96284">
        <w:rPr>
          <w:rFonts w:ascii="Times New Roman" w:eastAsia="Times New Roman" w:hAnsi="Times New Roman" w:cs="Times New Roman"/>
          <w:sz w:val="28"/>
          <w:szCs w:val="20"/>
          <w:lang w:eastAsia="ru-RU"/>
        </w:rPr>
        <w:t>Державне бюро розслідувань</w:t>
      </w:r>
      <w:r w:rsidR="00C96284" w:rsidRPr="00C9628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» (далі – </w:t>
      </w:r>
      <w:r w:rsidRPr="00C9628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е</w:t>
      </w:r>
      <w:r w:rsidRPr="00C96284">
        <w:rPr>
          <w:rFonts w:ascii="Times New Roman" w:eastAsia="Times New Roman" w:hAnsi="Times New Roman" w:cs="Times New Roman"/>
          <w:sz w:val="28"/>
          <w:szCs w:val="20"/>
          <w:lang w:eastAsia="ru-RU"/>
        </w:rPr>
        <w:t>кт</w:t>
      </w:r>
      <w:r w:rsidR="00C96284" w:rsidRPr="00C9628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Закону) </w:t>
      </w:r>
      <w:r w:rsidR="00C96284" w:rsidRPr="00C96284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розроблено з метою удосконалення правових основ організації та діяльності Державного бюро розслідувань, у тому числі</w:t>
      </w:r>
      <w:r w:rsidR="00CB27CE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з метою</w:t>
      </w:r>
      <w:r w:rsidR="00C96284" w:rsidRPr="00C96284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 усунення </w:t>
      </w:r>
      <w:r w:rsidR="00C96284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>законодавчих прогалин</w:t>
      </w:r>
      <w:r w:rsidR="00C96284" w:rsidRPr="00C96284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ru-RU"/>
        </w:rPr>
        <w:t xml:space="preserve">. </w:t>
      </w:r>
    </w:p>
    <w:p w14:paraId="32CBA149" w14:textId="361439FD" w:rsidR="00C96284" w:rsidRPr="00C96284" w:rsidRDefault="00C96284" w:rsidP="00BA4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962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  </w:t>
      </w:r>
      <w:r w:rsidRPr="00C96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Цілі та завдання </w:t>
      </w:r>
      <w:r w:rsidR="006F02E6" w:rsidRPr="00C96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законопро</w:t>
      </w:r>
      <w:r w:rsidR="006F02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="006F02E6" w:rsidRPr="00C96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кту</w:t>
      </w:r>
    </w:p>
    <w:p w14:paraId="48F74C61" w14:textId="07E033AF" w:rsidR="00C96284" w:rsidRPr="00C96284" w:rsidRDefault="00C96284" w:rsidP="00BA4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C962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Цілями та завданнями </w:t>
      </w:r>
      <w:r w:rsidR="006F02E6" w:rsidRPr="00C9628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 w:rsidR="006F02E6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6F02E6" w:rsidRPr="00C96284">
        <w:rPr>
          <w:rFonts w:ascii="Times New Roman" w:eastAsia="Times New Roman" w:hAnsi="Times New Roman" w:cs="Times New Roman"/>
          <w:sz w:val="28"/>
          <w:szCs w:val="28"/>
          <w:lang w:eastAsia="ru-RU"/>
        </w:rPr>
        <w:t>кту</w:t>
      </w:r>
      <w:r w:rsidRPr="00C962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є </w:t>
      </w:r>
      <w:r w:rsidR="00AC1702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удосконалення законодавчого регулювання питань, пов’язаних з реалізацією повноважень Директором Державного бюро розслідувань, проходженням служби особами рядового і начальницького складу Державного бюро розслідувань, обчисленням стажу служби в Державному бюро розслідувань</w:t>
      </w:r>
      <w:r w:rsidR="00ED7517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тощо</w:t>
      </w:r>
      <w:r w:rsidRPr="00C96284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.</w:t>
      </w:r>
    </w:p>
    <w:p w14:paraId="5239FD6E" w14:textId="2EA77754" w:rsidR="00C96284" w:rsidRPr="00C96284" w:rsidRDefault="00C96284" w:rsidP="00BA4A6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MS ??" w:hAnsi="Times New Roman" w:cs="Times New Roman"/>
          <w:b/>
          <w:bCs/>
          <w:sz w:val="28"/>
          <w:szCs w:val="28"/>
          <w:lang w:eastAsia="ru-RU"/>
        </w:rPr>
      </w:pPr>
      <w:r w:rsidRPr="00C962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3. </w:t>
      </w:r>
      <w:r w:rsidRPr="00C96284">
        <w:rPr>
          <w:rFonts w:ascii="Times New Roman" w:eastAsia="MS ??" w:hAnsi="Times New Roman" w:cs="Times New Roman"/>
          <w:b/>
          <w:bCs/>
          <w:sz w:val="28"/>
          <w:szCs w:val="28"/>
          <w:lang w:eastAsia="ru-RU"/>
        </w:rPr>
        <w:t xml:space="preserve">Загальна характеристика і основні положення </w:t>
      </w:r>
      <w:r w:rsidR="006F02E6" w:rsidRPr="00C96284">
        <w:rPr>
          <w:rFonts w:ascii="Times New Roman" w:eastAsia="MS ??" w:hAnsi="Times New Roman" w:cs="Times New Roman"/>
          <w:b/>
          <w:bCs/>
          <w:sz w:val="28"/>
          <w:szCs w:val="28"/>
          <w:lang w:eastAsia="ru-RU"/>
        </w:rPr>
        <w:t>законопро</w:t>
      </w:r>
      <w:r w:rsidR="006F02E6">
        <w:rPr>
          <w:rFonts w:ascii="Times New Roman" w:eastAsia="MS ??" w:hAnsi="Times New Roman" w:cs="Times New Roman"/>
          <w:b/>
          <w:bCs/>
          <w:sz w:val="28"/>
          <w:szCs w:val="28"/>
          <w:lang w:eastAsia="ru-RU"/>
        </w:rPr>
        <w:t>е</w:t>
      </w:r>
      <w:r w:rsidR="006F02E6" w:rsidRPr="00C96284">
        <w:rPr>
          <w:rFonts w:ascii="Times New Roman" w:eastAsia="MS ??" w:hAnsi="Times New Roman" w:cs="Times New Roman"/>
          <w:b/>
          <w:bCs/>
          <w:sz w:val="28"/>
          <w:szCs w:val="28"/>
          <w:lang w:eastAsia="ru-RU"/>
        </w:rPr>
        <w:t>кту</w:t>
      </w:r>
    </w:p>
    <w:p w14:paraId="6FB3EFAB" w14:textId="77777777" w:rsidR="00C24369" w:rsidRDefault="00C96284" w:rsidP="00C2436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MS ??" w:hAnsi="Times New Roman" w:cs="Times New Roman"/>
          <w:sz w:val="28"/>
          <w:szCs w:val="28"/>
          <w:lang w:eastAsia="ru-RU"/>
        </w:rPr>
      </w:pPr>
      <w:r w:rsidRPr="00C96284">
        <w:rPr>
          <w:rFonts w:ascii="Times New Roman" w:eastAsia="MS ??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Pr="00C96284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  </w:t>
      </w:r>
      <w:r w:rsidRPr="00C9628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</w:t>
      </w:r>
      <w:r w:rsidRPr="00C96284">
        <w:rPr>
          <w:rFonts w:ascii="Times New Roman" w:eastAsia="MS ??" w:hAnsi="Times New Roman" w:cs="Times New Roman"/>
          <w:sz w:val="28"/>
          <w:szCs w:val="28"/>
          <w:lang w:eastAsia="ru-RU"/>
        </w:rPr>
        <w:t>ропонован</w:t>
      </w:r>
      <w:r w:rsidR="00ED7517">
        <w:rPr>
          <w:rFonts w:ascii="Times New Roman" w:eastAsia="MS ??" w:hAnsi="Times New Roman" w:cs="Times New Roman"/>
          <w:sz w:val="28"/>
          <w:szCs w:val="28"/>
          <w:lang w:eastAsia="ru-RU"/>
        </w:rPr>
        <w:t>ими</w:t>
      </w:r>
      <w:r w:rsidRPr="00C96284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 в </w:t>
      </w:r>
      <w:r w:rsidR="006F02E6" w:rsidRPr="00C96284">
        <w:rPr>
          <w:rFonts w:ascii="Times New Roman" w:eastAsia="MS ??" w:hAnsi="Times New Roman" w:cs="Times New Roman"/>
          <w:sz w:val="28"/>
          <w:szCs w:val="28"/>
          <w:lang w:eastAsia="ru-RU"/>
        </w:rPr>
        <w:t>про</w:t>
      </w:r>
      <w:r w:rsidR="006F02E6">
        <w:rPr>
          <w:rFonts w:ascii="Times New Roman" w:eastAsia="MS ??" w:hAnsi="Times New Roman" w:cs="Times New Roman"/>
          <w:sz w:val="28"/>
          <w:szCs w:val="28"/>
          <w:lang w:eastAsia="ru-RU"/>
        </w:rPr>
        <w:t>е</w:t>
      </w:r>
      <w:r w:rsidR="006F02E6" w:rsidRPr="00C96284">
        <w:rPr>
          <w:rFonts w:ascii="Times New Roman" w:eastAsia="MS ??" w:hAnsi="Times New Roman" w:cs="Times New Roman"/>
          <w:sz w:val="28"/>
          <w:szCs w:val="28"/>
          <w:lang w:eastAsia="ru-RU"/>
        </w:rPr>
        <w:t>кті</w:t>
      </w:r>
      <w:r w:rsidRPr="00C96284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 Закону змін</w:t>
      </w:r>
      <w:r w:rsidR="00ED7517">
        <w:rPr>
          <w:rFonts w:ascii="Times New Roman" w:eastAsia="MS ??" w:hAnsi="Times New Roman" w:cs="Times New Roman"/>
          <w:sz w:val="28"/>
          <w:szCs w:val="28"/>
          <w:lang w:eastAsia="ru-RU"/>
        </w:rPr>
        <w:t>ами</w:t>
      </w:r>
      <w:r w:rsidRPr="00C96284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 до Закону України «</w:t>
      </w:r>
      <w:r w:rsidR="00ED7517">
        <w:rPr>
          <w:rFonts w:ascii="Times New Roman" w:eastAsia="MS ??" w:hAnsi="Times New Roman" w:cs="Times New Roman"/>
          <w:sz w:val="28"/>
          <w:szCs w:val="28"/>
          <w:lang w:eastAsia="ru-RU"/>
        </w:rPr>
        <w:t>Про Державне бюро розслідувань</w:t>
      </w:r>
      <w:r w:rsidRPr="00C96284">
        <w:rPr>
          <w:rFonts w:ascii="Times New Roman" w:eastAsia="MS ??" w:hAnsi="Times New Roman" w:cs="Times New Roman"/>
          <w:sz w:val="28"/>
          <w:szCs w:val="28"/>
          <w:lang w:eastAsia="ru-RU"/>
        </w:rPr>
        <w:t>»</w:t>
      </w:r>
      <w:r w:rsidR="00ED7517">
        <w:rPr>
          <w:rFonts w:ascii="Times New Roman" w:eastAsia="MS ??" w:hAnsi="Times New Roman" w:cs="Times New Roman"/>
          <w:sz w:val="28"/>
          <w:szCs w:val="28"/>
          <w:lang w:eastAsia="ru-RU"/>
        </w:rPr>
        <w:t>, зокрема:</w:t>
      </w:r>
    </w:p>
    <w:p w14:paraId="73635A14" w14:textId="45BFF201" w:rsidR="00745853" w:rsidRPr="00C24369" w:rsidRDefault="00214C72" w:rsidP="00C24369">
      <w:pPr>
        <w:pStyle w:val="a8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??" w:hAnsi="Times New Roman" w:cs="Times New Roman"/>
          <w:sz w:val="28"/>
          <w:szCs w:val="28"/>
          <w:lang w:eastAsia="ru-RU"/>
        </w:rPr>
      </w:pPr>
      <w:r w:rsidRPr="00C24369">
        <w:rPr>
          <w:rFonts w:ascii="Times New Roman" w:eastAsia="MS ??" w:hAnsi="Times New Roman" w:cs="Times New Roman"/>
          <w:sz w:val="28"/>
          <w:szCs w:val="28"/>
          <w:lang w:eastAsia="ru-RU"/>
        </w:rPr>
        <w:t>доповнюються</w:t>
      </w:r>
      <w:r w:rsidR="00ED7517" w:rsidRPr="00C24369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 повноваження Директора Державного бюро розслідувань;</w:t>
      </w:r>
    </w:p>
    <w:p w14:paraId="708E7DFB" w14:textId="707971FF" w:rsidR="00C96284" w:rsidRPr="00C24369" w:rsidRDefault="006F02E6" w:rsidP="00C24369">
      <w:pPr>
        <w:pStyle w:val="a8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??" w:hAnsi="Times New Roman" w:cs="Times New Roman"/>
          <w:sz w:val="28"/>
          <w:szCs w:val="28"/>
          <w:lang w:eastAsia="ru-RU"/>
        </w:rPr>
      </w:pPr>
      <w:r w:rsidRPr="00C24369">
        <w:rPr>
          <w:rFonts w:ascii="Times New Roman" w:eastAsia="MS ??" w:hAnsi="Times New Roman" w:cs="Times New Roman"/>
          <w:sz w:val="28"/>
          <w:szCs w:val="28"/>
          <w:lang w:eastAsia="ru-RU"/>
        </w:rPr>
        <w:t>уточняється</w:t>
      </w:r>
      <w:r w:rsidR="00745853" w:rsidRPr="00C24369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 порядок присвоєння і позбавлення спеціальних </w:t>
      </w:r>
      <w:r w:rsidR="0035312F" w:rsidRPr="00C24369">
        <w:rPr>
          <w:rFonts w:ascii="Times New Roman" w:eastAsia="MS ??" w:hAnsi="Times New Roman" w:cs="Times New Roman"/>
          <w:sz w:val="28"/>
          <w:szCs w:val="28"/>
          <w:lang w:eastAsia="ru-RU"/>
        </w:rPr>
        <w:t>звань</w:t>
      </w:r>
      <w:r w:rsidR="00893791" w:rsidRPr="00C24369">
        <w:rPr>
          <w:rFonts w:ascii="Times New Roman" w:eastAsia="MS ??" w:hAnsi="Times New Roman" w:cs="Times New Roman"/>
          <w:sz w:val="28"/>
          <w:szCs w:val="28"/>
          <w:lang w:eastAsia="ru-RU"/>
        </w:rPr>
        <w:t>, а також пониження і поновлення у спеціальному званні</w:t>
      </w:r>
      <w:r w:rsidR="0035312F" w:rsidRPr="00C24369">
        <w:rPr>
          <w:rFonts w:ascii="Times New Roman" w:eastAsia="MS ??" w:hAnsi="Times New Roman" w:cs="Times New Roman"/>
          <w:sz w:val="28"/>
          <w:szCs w:val="28"/>
          <w:lang w:eastAsia="ru-RU"/>
        </w:rPr>
        <w:t>;</w:t>
      </w:r>
      <w:r w:rsidR="00745853" w:rsidRPr="00C24369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 </w:t>
      </w:r>
      <w:r w:rsidR="00C96284" w:rsidRPr="00C24369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 </w:t>
      </w:r>
    </w:p>
    <w:p w14:paraId="6066DE82" w14:textId="141370BA" w:rsidR="00ED7517" w:rsidRPr="00C24369" w:rsidRDefault="00ED7517" w:rsidP="00C24369">
      <w:pPr>
        <w:pStyle w:val="a8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??" w:hAnsi="Times New Roman" w:cs="Times New Roman"/>
          <w:sz w:val="28"/>
          <w:szCs w:val="28"/>
          <w:lang w:eastAsia="ru-RU"/>
        </w:rPr>
      </w:pPr>
      <w:r w:rsidRPr="00C24369">
        <w:rPr>
          <w:rFonts w:ascii="Times New Roman" w:eastAsia="MS ??" w:hAnsi="Times New Roman" w:cs="Times New Roman"/>
          <w:sz w:val="28"/>
          <w:szCs w:val="28"/>
          <w:lang w:eastAsia="ru-RU"/>
        </w:rPr>
        <w:t>врегульовується питання щодо стажу служби в Державному бюро розслідувань;</w:t>
      </w:r>
    </w:p>
    <w:p w14:paraId="0F565DA9" w14:textId="7B0DF4DE" w:rsidR="00ED7517" w:rsidRPr="00C24369" w:rsidRDefault="00ED7517" w:rsidP="00C24369">
      <w:pPr>
        <w:pStyle w:val="a8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??" w:hAnsi="Times New Roman" w:cs="Times New Roman"/>
          <w:sz w:val="28"/>
          <w:szCs w:val="28"/>
          <w:lang w:eastAsia="ru-RU"/>
        </w:rPr>
      </w:pPr>
      <w:r w:rsidRPr="00C24369">
        <w:rPr>
          <w:rFonts w:ascii="Times New Roman" w:eastAsia="MS ??" w:hAnsi="Times New Roman" w:cs="Times New Roman"/>
          <w:sz w:val="28"/>
          <w:szCs w:val="28"/>
          <w:lang w:eastAsia="ru-RU"/>
        </w:rPr>
        <w:t>унормовується забезпечення одностроєм осіб рядового і начальницького складу Державного бюро розслідувань;</w:t>
      </w:r>
    </w:p>
    <w:p w14:paraId="25CE1427" w14:textId="509A62C1" w:rsidR="00ED7517" w:rsidRPr="00C24369" w:rsidRDefault="00214C72" w:rsidP="00C24369">
      <w:pPr>
        <w:pStyle w:val="a8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??" w:hAnsi="Times New Roman" w:cs="Times New Roman"/>
          <w:sz w:val="28"/>
          <w:szCs w:val="28"/>
          <w:lang w:eastAsia="ru-RU"/>
        </w:rPr>
      </w:pPr>
      <w:r w:rsidRPr="00C24369">
        <w:rPr>
          <w:rFonts w:ascii="Times New Roman" w:eastAsia="MS ??" w:hAnsi="Times New Roman" w:cs="Times New Roman"/>
          <w:sz w:val="28"/>
          <w:szCs w:val="28"/>
          <w:lang w:eastAsia="ru-RU"/>
        </w:rPr>
        <w:t>визначається</w:t>
      </w:r>
      <w:r w:rsidR="00580D69" w:rsidRPr="00C24369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 коло працівників Державного бюро розслідувань, яким надається право зберігати, носити та застосовувати вогнепальну зброю і спеціальні засоби.</w:t>
      </w:r>
      <w:r w:rsidR="00ED7517" w:rsidRPr="00C24369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 </w:t>
      </w:r>
    </w:p>
    <w:p w14:paraId="12978A0A" w14:textId="0D38DE0F" w:rsidR="00ED7517" w:rsidRPr="00C96284" w:rsidRDefault="00ED7517" w:rsidP="00BA4A6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          </w:t>
      </w:r>
    </w:p>
    <w:p w14:paraId="2583F288" w14:textId="77777777" w:rsidR="00C96284" w:rsidRPr="00C96284" w:rsidRDefault="00C96284" w:rsidP="00BA4A6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_Hlk34390491"/>
      <w:r w:rsidRPr="00C96284">
        <w:rPr>
          <w:rFonts w:ascii="Times New Roman" w:eastAsia="MS ??" w:hAnsi="Times New Roman" w:cs="Times New Roman"/>
          <w:sz w:val="28"/>
          <w:szCs w:val="28"/>
          <w:lang w:eastAsia="ru-RU"/>
        </w:rPr>
        <w:t xml:space="preserve">          </w:t>
      </w:r>
      <w:bookmarkEnd w:id="3"/>
      <w:r w:rsidRPr="00C962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 </w:t>
      </w:r>
      <w:r w:rsidRPr="00C96284">
        <w:rPr>
          <w:rFonts w:ascii="Times New Roman" w:eastAsia="MS ??" w:hAnsi="Times New Roman" w:cs="Times New Roman"/>
          <w:b/>
          <w:bCs/>
          <w:sz w:val="28"/>
          <w:szCs w:val="28"/>
          <w:lang w:eastAsia="ru-RU"/>
        </w:rPr>
        <w:t>Стан нормативно-правової бази у зазначеній сфері правового регулювання</w:t>
      </w:r>
    </w:p>
    <w:p w14:paraId="51FC180F" w14:textId="60205A0D" w:rsidR="00C96284" w:rsidRDefault="00580D69" w:rsidP="00BA4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Регулювання правовідносин у даній сфері здійснюється Конституцією України, Законом України «Про Державне бюро розслідувань» та іншими законодавчими актами України.</w:t>
      </w:r>
    </w:p>
    <w:p w14:paraId="542B95CA" w14:textId="66DBBDE9" w:rsidR="00580D69" w:rsidRDefault="00580D69" w:rsidP="00BA4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Прийняття Закону України «Про внесення змін до Закону України «Про Державне бюро розслідувань» не потребуватиме внесення змін до інших законів України.</w:t>
      </w:r>
    </w:p>
    <w:p w14:paraId="171186F6" w14:textId="77777777" w:rsidR="00893791" w:rsidRPr="00C96284" w:rsidRDefault="00893791" w:rsidP="00BA4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33CA52" w14:textId="77777777" w:rsidR="00C96284" w:rsidRPr="00C96284" w:rsidRDefault="00C96284" w:rsidP="00BA4A63">
      <w:pPr>
        <w:widowControl w:val="0"/>
        <w:shd w:val="clear" w:color="auto" w:fill="FFFFFF"/>
        <w:tabs>
          <w:tab w:val="left" w:pos="8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96284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  <w:lang w:eastAsia="ru-RU"/>
        </w:rPr>
        <w:t xml:space="preserve">5.   </w:t>
      </w:r>
      <w:r w:rsidRPr="00C96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Фінансово-економічне обґрунтування</w:t>
      </w:r>
    </w:p>
    <w:p w14:paraId="10E58196" w14:textId="556C93CD" w:rsidR="00C96284" w:rsidRPr="00C96284" w:rsidRDefault="00DE7577" w:rsidP="00BA4A63">
      <w:pPr>
        <w:widowControl w:val="0"/>
        <w:tabs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ntiqua"/>
          <w:sz w:val="28"/>
          <w:szCs w:val="28"/>
          <w:lang w:eastAsia="ru-RU"/>
        </w:rPr>
      </w:pPr>
      <w:r w:rsidRPr="00DE7577">
        <w:rPr>
          <w:rFonts w:ascii="Times New Roman" w:eastAsia="Times New Roman" w:hAnsi="Times New Roman" w:cs="Antiqua"/>
          <w:sz w:val="28"/>
          <w:szCs w:val="28"/>
          <w:lang w:eastAsia="ru-RU"/>
        </w:rPr>
        <w:t>Витрати, пов'язані з реалізацією положень цього проекту Закону, здійснюватимуться в межах видатків, передбачених Державним бюджетом України на відповідний рік, та інших джерел, не заборонених законодавством.</w:t>
      </w:r>
    </w:p>
    <w:p w14:paraId="4FA90A25" w14:textId="77777777" w:rsidR="00C96284" w:rsidRPr="00C96284" w:rsidRDefault="00C96284" w:rsidP="00BA4A63">
      <w:pPr>
        <w:widowControl w:val="0"/>
        <w:tabs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962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6.</w:t>
      </w:r>
      <w:r w:rsidRPr="00C962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Прогноз соціально-економічних та інших наслідків прийняття Закону</w:t>
      </w:r>
    </w:p>
    <w:p w14:paraId="22F6FF31" w14:textId="573B28CB" w:rsidR="00C96284" w:rsidRPr="00C96284" w:rsidRDefault="00C96284" w:rsidP="00BA4A6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628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Прийняття Закону України «</w:t>
      </w:r>
      <w:r w:rsidR="003C291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внесення змін до Закону України «Про Державне бюро розслідувань</w:t>
      </w:r>
      <w:r w:rsidRPr="00C96284">
        <w:rPr>
          <w:rFonts w:ascii="Times New Roman" w:eastAsia="Times New Roman" w:hAnsi="Times New Roman" w:cs="Times New Roman"/>
          <w:sz w:val="28"/>
          <w:szCs w:val="28"/>
          <w:lang w:eastAsia="ru-RU"/>
        </w:rPr>
        <w:t>» дасть змогу удосконалити правові основи організації та діяльності Державного бюро розслідувань</w:t>
      </w:r>
      <w:r w:rsidR="003C291E">
        <w:rPr>
          <w:rFonts w:ascii="Times New Roman" w:eastAsia="Times New Roman" w:hAnsi="Times New Roman" w:cs="Times New Roman"/>
          <w:sz w:val="28"/>
          <w:szCs w:val="28"/>
          <w:lang w:eastAsia="ru-RU"/>
        </w:rPr>
        <w:t>, сприятиме ефективному виконанню покладених на Державне бюро розслідувань завдань.</w:t>
      </w:r>
      <w:r w:rsidRPr="00C962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14:paraId="78A8B4CB" w14:textId="77777777" w:rsidR="00C96284" w:rsidRPr="00BA4A63" w:rsidRDefault="00C96284" w:rsidP="00BA4A6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89D5026" w14:textId="77777777" w:rsidR="00BA4A63" w:rsidRDefault="00BA4A63" w:rsidP="00BA4A6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B2CC036" w14:textId="27BE3FAB" w:rsidR="00C96284" w:rsidRPr="00BA4A63" w:rsidRDefault="00BA4A63" w:rsidP="00BA4A6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4A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Народний депутат України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BA4A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Д.О. </w:t>
      </w:r>
      <w:proofErr w:type="spellStart"/>
      <w:r w:rsidRPr="00BA4A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Гетманцев</w:t>
      </w:r>
      <w:proofErr w:type="spellEnd"/>
    </w:p>
    <w:p w14:paraId="0BD590FD" w14:textId="0A6B7639" w:rsidR="00BA4A63" w:rsidRPr="00BA4A63" w:rsidRDefault="00BA4A63" w:rsidP="00BA4A6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371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BA4A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proofErr w:type="spellStart"/>
      <w:r w:rsidRPr="00BA4A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посвід</w:t>
      </w:r>
      <w:proofErr w:type="spellEnd"/>
      <w:r w:rsidRPr="00BA4A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№ 20)</w:t>
      </w:r>
    </w:p>
    <w:p w14:paraId="7919C78E" w14:textId="77777777" w:rsidR="00C96284" w:rsidRPr="00C96284" w:rsidRDefault="00C96284" w:rsidP="00BA4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D099C14" w14:textId="77777777" w:rsidR="00C96284" w:rsidRPr="00C96284" w:rsidRDefault="00C96284" w:rsidP="00BA4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4B59118" w14:textId="77777777" w:rsidR="00C96284" w:rsidRPr="00C96284" w:rsidRDefault="00C96284" w:rsidP="00BA4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48C19DC" w14:textId="77777777" w:rsidR="00C96284" w:rsidRPr="00C96284" w:rsidRDefault="00C96284" w:rsidP="00BA4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DC90C73" w14:textId="77777777" w:rsidR="00C96284" w:rsidRPr="00C96284" w:rsidRDefault="00C96284" w:rsidP="00BA4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4EF7776" w14:textId="77777777" w:rsidR="00C96284" w:rsidRPr="00C96284" w:rsidRDefault="00C96284" w:rsidP="00BA4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1C6C210" w14:textId="77777777" w:rsidR="00C96284" w:rsidRPr="00C96284" w:rsidRDefault="00C96284" w:rsidP="00BA4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10F8B45" w14:textId="77777777" w:rsidR="00C96284" w:rsidRPr="00C96284" w:rsidRDefault="00C96284" w:rsidP="00BA4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C5EBD66" w14:textId="77777777" w:rsidR="00C96284" w:rsidRPr="00C96284" w:rsidRDefault="00C96284" w:rsidP="00BA4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994A8AE" w14:textId="77777777" w:rsidR="00C96284" w:rsidRPr="00C96284" w:rsidRDefault="00C96284" w:rsidP="00BA4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717DEA5" w14:textId="77777777" w:rsidR="00C96284" w:rsidRPr="00C96284" w:rsidRDefault="00C96284" w:rsidP="00BA4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9C54C0F" w14:textId="77777777" w:rsidR="00C96284" w:rsidRPr="00C96284" w:rsidRDefault="00C96284" w:rsidP="00BA4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103DFC6" w14:textId="77777777" w:rsidR="00C96284" w:rsidRPr="00C96284" w:rsidRDefault="00C96284" w:rsidP="00BA4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CAC8061" w14:textId="77777777" w:rsidR="00C96284" w:rsidRPr="00C96284" w:rsidRDefault="00C96284" w:rsidP="00BA4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0C5CDB8" w14:textId="77777777" w:rsidR="00C96284" w:rsidRPr="00C96284" w:rsidRDefault="00C96284" w:rsidP="00BA4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F720CCB" w14:textId="77777777" w:rsidR="00C96284" w:rsidRPr="00C96284" w:rsidRDefault="00C96284" w:rsidP="00BA4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561B8D1" w14:textId="77777777" w:rsidR="00C96284" w:rsidRPr="00C96284" w:rsidRDefault="00C96284" w:rsidP="00BA4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0FBE127" w14:textId="77777777" w:rsidR="00C96284" w:rsidRPr="00C96284" w:rsidRDefault="00C96284" w:rsidP="00BA4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9F943A0" w14:textId="77777777" w:rsidR="00C96284" w:rsidRPr="00C96284" w:rsidRDefault="00C96284" w:rsidP="00BA4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AA41C47" w14:textId="77777777" w:rsidR="00C96284" w:rsidRPr="00C96284" w:rsidRDefault="00C96284" w:rsidP="00BA4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4DDB0C0" w14:textId="77777777" w:rsidR="00C96284" w:rsidRPr="00C96284" w:rsidRDefault="00C96284" w:rsidP="00BA4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7D2913D" w14:textId="77777777" w:rsidR="00C96284" w:rsidRPr="00C96284" w:rsidRDefault="00C96284" w:rsidP="00BA4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41AA2AE" w14:textId="77777777" w:rsidR="00C96284" w:rsidRPr="00C96284" w:rsidRDefault="00C96284" w:rsidP="00BA4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CDFDF08" w14:textId="77777777" w:rsidR="00C96284" w:rsidRPr="00C96284" w:rsidRDefault="00C96284" w:rsidP="00BA4A63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537BE602" w14:textId="77777777" w:rsidR="00C96284" w:rsidRPr="00C96284" w:rsidRDefault="00C96284" w:rsidP="00BA4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1FE0E25F" w14:textId="77777777" w:rsidR="008D29F2" w:rsidRPr="00C96284" w:rsidRDefault="008D29F2" w:rsidP="00BA4A63">
      <w:pPr>
        <w:spacing w:after="0" w:line="240" w:lineRule="auto"/>
        <w:ind w:firstLine="709"/>
        <w:jc w:val="both"/>
      </w:pPr>
    </w:p>
    <w:sectPr w:rsidR="008D29F2" w:rsidRPr="00C96284" w:rsidSect="00C36DE2">
      <w:headerReference w:type="even" r:id="rId10"/>
      <w:headerReference w:type="default" r:id="rId11"/>
      <w:footerReference w:type="even" r:id="rId12"/>
      <w:footerReference w:type="default" r:id="rId13"/>
      <w:pgSz w:w="11909" w:h="16834"/>
      <w:pgMar w:top="1134" w:right="851" w:bottom="993" w:left="1701" w:header="709" w:footer="567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BE4142" w14:textId="77777777" w:rsidR="0050159A" w:rsidRDefault="0050159A">
      <w:pPr>
        <w:spacing w:after="0" w:line="240" w:lineRule="auto"/>
      </w:pPr>
      <w:r>
        <w:separator/>
      </w:r>
    </w:p>
  </w:endnote>
  <w:endnote w:type="continuationSeparator" w:id="0">
    <w:p w14:paraId="2E33181D" w14:textId="77777777" w:rsidR="0050159A" w:rsidRDefault="005015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A0D628" w14:textId="77777777" w:rsidR="00072DCC" w:rsidRDefault="00214C72" w:rsidP="00F467E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19448823" w14:textId="77777777" w:rsidR="00072DCC" w:rsidRDefault="0050159A" w:rsidP="00BE1607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51293E" w14:textId="77777777" w:rsidR="00072DCC" w:rsidRDefault="0050159A" w:rsidP="00BE1607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81715F" w14:textId="77777777" w:rsidR="0050159A" w:rsidRDefault="0050159A">
      <w:pPr>
        <w:spacing w:after="0" w:line="240" w:lineRule="auto"/>
      </w:pPr>
      <w:r>
        <w:separator/>
      </w:r>
    </w:p>
  </w:footnote>
  <w:footnote w:type="continuationSeparator" w:id="0">
    <w:p w14:paraId="334F2DD5" w14:textId="77777777" w:rsidR="0050159A" w:rsidRDefault="005015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33CC18" w14:textId="77777777" w:rsidR="00072DCC" w:rsidRDefault="00214C72" w:rsidP="001F615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052987BE" w14:textId="77777777" w:rsidR="00072DCC" w:rsidRDefault="0050159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5E6A1B" w14:textId="1F6D70A5" w:rsidR="00072DCC" w:rsidRPr="00CE1F28" w:rsidRDefault="00214C72" w:rsidP="001F6159">
    <w:pPr>
      <w:pStyle w:val="a5"/>
      <w:framePr w:wrap="around" w:vAnchor="text" w:hAnchor="margin" w:xAlign="center" w:y="1"/>
      <w:rPr>
        <w:rStyle w:val="a7"/>
        <w:sz w:val="28"/>
        <w:szCs w:val="28"/>
      </w:rPr>
    </w:pPr>
    <w:r w:rsidRPr="00CE1F28">
      <w:rPr>
        <w:rStyle w:val="a7"/>
        <w:sz w:val="28"/>
        <w:szCs w:val="28"/>
      </w:rPr>
      <w:fldChar w:fldCharType="begin"/>
    </w:r>
    <w:r w:rsidRPr="00CE1F28">
      <w:rPr>
        <w:rStyle w:val="a7"/>
        <w:sz w:val="28"/>
        <w:szCs w:val="28"/>
      </w:rPr>
      <w:instrText xml:space="preserve">PAGE  </w:instrText>
    </w:r>
    <w:r w:rsidRPr="00CE1F28">
      <w:rPr>
        <w:rStyle w:val="a7"/>
        <w:sz w:val="28"/>
        <w:szCs w:val="28"/>
      </w:rPr>
      <w:fldChar w:fldCharType="separate"/>
    </w:r>
    <w:r w:rsidR="004A5820">
      <w:rPr>
        <w:rStyle w:val="a7"/>
        <w:noProof/>
        <w:sz w:val="28"/>
        <w:szCs w:val="28"/>
      </w:rPr>
      <w:t>2</w:t>
    </w:r>
    <w:r w:rsidRPr="00CE1F28">
      <w:rPr>
        <w:rStyle w:val="a7"/>
        <w:sz w:val="28"/>
        <w:szCs w:val="28"/>
      </w:rPr>
      <w:fldChar w:fldCharType="end"/>
    </w:r>
  </w:p>
  <w:p w14:paraId="6F1939F0" w14:textId="77777777" w:rsidR="00072DCC" w:rsidRDefault="0050159A">
    <w:pPr>
      <w:pStyle w:val="a5"/>
    </w:pPr>
  </w:p>
  <w:p w14:paraId="35D0ABDE" w14:textId="77777777" w:rsidR="0042578F" w:rsidRPr="0042578F" w:rsidRDefault="0050159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E679D"/>
    <w:multiLevelType w:val="hybridMultilevel"/>
    <w:tmpl w:val="98B26C80"/>
    <w:lvl w:ilvl="0" w:tplc="27EC0B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2FA"/>
    <w:rsid w:val="00050586"/>
    <w:rsid w:val="000724D9"/>
    <w:rsid w:val="00214C72"/>
    <w:rsid w:val="0035312F"/>
    <w:rsid w:val="003C291E"/>
    <w:rsid w:val="00425810"/>
    <w:rsid w:val="004A5820"/>
    <w:rsid w:val="0050159A"/>
    <w:rsid w:val="00580D69"/>
    <w:rsid w:val="005822FA"/>
    <w:rsid w:val="005A347B"/>
    <w:rsid w:val="006A52E1"/>
    <w:rsid w:val="006F02E6"/>
    <w:rsid w:val="00745853"/>
    <w:rsid w:val="00763D7B"/>
    <w:rsid w:val="00893791"/>
    <w:rsid w:val="008D29F2"/>
    <w:rsid w:val="00AC1702"/>
    <w:rsid w:val="00B812FE"/>
    <w:rsid w:val="00BA4A63"/>
    <w:rsid w:val="00BE445B"/>
    <w:rsid w:val="00C24369"/>
    <w:rsid w:val="00C96284"/>
    <w:rsid w:val="00CB27CE"/>
    <w:rsid w:val="00DE7577"/>
    <w:rsid w:val="00E75E77"/>
    <w:rsid w:val="00ED7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BC7A0"/>
  <w15:chartTrackingRefBased/>
  <w15:docId w15:val="{64DC62DD-355A-44CB-A916-ABDA2E450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C9628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semiHidden/>
    <w:rsid w:val="00C96284"/>
  </w:style>
  <w:style w:type="paragraph" w:styleId="a5">
    <w:name w:val="header"/>
    <w:basedOn w:val="a"/>
    <w:link w:val="a6"/>
    <w:uiPriority w:val="99"/>
    <w:semiHidden/>
    <w:unhideWhenUsed/>
    <w:rsid w:val="00C9628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semiHidden/>
    <w:rsid w:val="00C96284"/>
  </w:style>
  <w:style w:type="character" w:styleId="a7">
    <w:name w:val="page number"/>
    <w:basedOn w:val="a0"/>
    <w:uiPriority w:val="99"/>
    <w:rsid w:val="00C96284"/>
    <w:rPr>
      <w:rFonts w:cs="Times New Roman"/>
    </w:rPr>
  </w:style>
  <w:style w:type="paragraph" w:styleId="a8">
    <w:name w:val="List Paragraph"/>
    <w:basedOn w:val="a"/>
    <w:uiPriority w:val="34"/>
    <w:qFormat/>
    <w:rsid w:val="00C243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D397B66-6CCF-412E-B666-596AEC718A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F0231A-03D0-48E8-8BD4-4CBEF1322C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FAA00D-0BBD-4D21-BA3E-3A2AA181E2A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1645</Words>
  <Characters>938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2020-05-18T08:17:00Z</dcterms:created>
  <dcterms:modified xsi:type="dcterms:W3CDTF">2020-05-18T08:17:00Z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