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AC1" w:rsidRDefault="00726AC1">
      <w:pPr>
        <w:pStyle w:val="af3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</w:rPr>
      </w:pPr>
    </w:p>
    <w:p w:rsidR="00726AC1" w:rsidRDefault="00726AC1">
      <w:pPr>
        <w:pStyle w:val="af3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</w:rPr>
      </w:pPr>
    </w:p>
    <w:p w:rsidR="00726AC1" w:rsidRDefault="00726AC1">
      <w:pPr>
        <w:pStyle w:val="af3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</w:rPr>
      </w:pPr>
    </w:p>
    <w:p w:rsidR="00726AC1" w:rsidRDefault="00726AC1">
      <w:pPr>
        <w:pStyle w:val="af3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</w:p>
    <w:p w:rsidR="00726AC1" w:rsidRDefault="00726AC1">
      <w:pPr>
        <w:pStyle w:val="af3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</w:rPr>
      </w:pPr>
    </w:p>
    <w:p w:rsidR="00726AC1" w:rsidRDefault="00726AC1">
      <w:pPr>
        <w:pStyle w:val="af3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</w:rPr>
      </w:pPr>
    </w:p>
    <w:p w:rsidR="00726AC1" w:rsidRDefault="00726AC1">
      <w:pPr>
        <w:pStyle w:val="af3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</w:rPr>
      </w:pPr>
    </w:p>
    <w:p w:rsidR="00726AC1" w:rsidRDefault="008A0356">
      <w:pPr>
        <w:pStyle w:val="af3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spacing w:val="0"/>
          <w:w w:val="100"/>
        </w:rPr>
      </w:pPr>
      <w:r>
        <w:rPr>
          <w:rFonts w:ascii="Times New Roman" w:hAnsi="Times New Roman" w:cs="Times New Roman"/>
          <w:b/>
          <w:bCs/>
          <w:spacing w:val="0"/>
          <w:w w:val="100"/>
        </w:rPr>
        <w:t>ВИСНОВОК</w:t>
      </w:r>
    </w:p>
    <w:p w:rsidR="00DA2217" w:rsidRDefault="008A035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right="-2"/>
        <w:rPr>
          <w:rFonts w:cs="Times New Roman"/>
          <w:bCs/>
          <w:color w:val="auto"/>
          <w:sz w:val="28"/>
        </w:rPr>
      </w:pPr>
      <w:r>
        <w:rPr>
          <w:rFonts w:cs="Times New Roman"/>
          <w:bCs/>
          <w:sz w:val="28"/>
        </w:rPr>
        <w:t xml:space="preserve">на проект </w:t>
      </w:r>
      <w:r>
        <w:rPr>
          <w:rFonts w:cs="Times New Roman"/>
          <w:bCs/>
          <w:color w:val="auto"/>
          <w:sz w:val="28"/>
        </w:rPr>
        <w:t xml:space="preserve">Закону України </w:t>
      </w:r>
    </w:p>
    <w:p w:rsidR="00641722" w:rsidRDefault="008A035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right="-2"/>
        <w:rPr>
          <w:rFonts w:cs="Times New Roman"/>
          <w:bCs/>
          <w:color w:val="auto"/>
          <w:sz w:val="28"/>
        </w:rPr>
      </w:pPr>
      <w:r>
        <w:rPr>
          <w:rFonts w:cs="Times New Roman"/>
          <w:bCs/>
          <w:color w:val="auto"/>
          <w:sz w:val="28"/>
        </w:rPr>
        <w:t xml:space="preserve">«Про внесення змін до деяких законодавчих актів України </w:t>
      </w:r>
    </w:p>
    <w:p w:rsidR="00641722" w:rsidRDefault="008A035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right="-2"/>
        <w:rPr>
          <w:rFonts w:cs="Times New Roman"/>
          <w:bCs/>
          <w:color w:val="auto"/>
          <w:sz w:val="28"/>
        </w:rPr>
      </w:pPr>
      <w:r>
        <w:rPr>
          <w:rFonts w:cs="Times New Roman"/>
          <w:bCs/>
          <w:color w:val="auto"/>
          <w:sz w:val="28"/>
        </w:rPr>
        <w:t xml:space="preserve">щодо скасування маркування контрольними марками </w:t>
      </w:r>
    </w:p>
    <w:p w:rsidR="00641722" w:rsidRDefault="008A035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right="-2"/>
        <w:rPr>
          <w:rFonts w:cs="Times New Roman"/>
          <w:bCs/>
          <w:color w:val="auto"/>
          <w:sz w:val="28"/>
        </w:rPr>
      </w:pPr>
      <w:r>
        <w:rPr>
          <w:rFonts w:cs="Times New Roman"/>
          <w:bCs/>
          <w:color w:val="auto"/>
          <w:sz w:val="28"/>
        </w:rPr>
        <w:t>примірників аудіовізуальних</w:t>
      </w:r>
      <w:r w:rsidR="00641722" w:rsidRPr="00641722">
        <w:rPr>
          <w:rFonts w:cs="Times New Roman"/>
          <w:bCs/>
          <w:color w:val="auto"/>
          <w:sz w:val="28"/>
          <w:lang w:val="ru-RU"/>
        </w:rPr>
        <w:t xml:space="preserve"> </w:t>
      </w:r>
      <w:r>
        <w:rPr>
          <w:rFonts w:cs="Times New Roman"/>
          <w:bCs/>
          <w:color w:val="auto"/>
          <w:sz w:val="28"/>
        </w:rPr>
        <w:t xml:space="preserve">творів, фонограм, відеограм, </w:t>
      </w:r>
    </w:p>
    <w:p w:rsidR="00726AC1" w:rsidRDefault="008A0356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right="-2"/>
        <w:rPr>
          <w:sz w:val="28"/>
        </w:rPr>
      </w:pPr>
      <w:r>
        <w:rPr>
          <w:rFonts w:cs="Times New Roman"/>
          <w:bCs/>
          <w:color w:val="auto"/>
          <w:sz w:val="28"/>
        </w:rPr>
        <w:t>комп’ютерних програм, баз даних</w:t>
      </w:r>
      <w:r>
        <w:rPr>
          <w:bCs/>
          <w:sz w:val="28"/>
        </w:rPr>
        <w:t>»</w:t>
      </w:r>
    </w:p>
    <w:p w:rsidR="00726AC1" w:rsidRDefault="00726AC1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jc w:val="left"/>
        <w:rPr>
          <w:sz w:val="28"/>
        </w:rPr>
      </w:pPr>
    </w:p>
    <w:p w:rsidR="008C6B84" w:rsidRDefault="008A0356" w:rsidP="00DA221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jc w:val="both"/>
        <w:rPr>
          <w:rStyle w:val="rvts23"/>
          <w:b w:val="0"/>
          <w:sz w:val="28"/>
        </w:rPr>
      </w:pPr>
      <w:r w:rsidRPr="003566E3">
        <w:rPr>
          <w:b w:val="0"/>
          <w:sz w:val="28"/>
        </w:rPr>
        <w:t>Законопроектом</w:t>
      </w:r>
      <w:r w:rsidR="006327F4" w:rsidRPr="003566E3">
        <w:rPr>
          <w:b w:val="0"/>
          <w:sz w:val="28"/>
        </w:rPr>
        <w:t xml:space="preserve"> у</w:t>
      </w:r>
      <w:r w:rsidRPr="003566E3">
        <w:rPr>
          <w:b w:val="0"/>
          <w:sz w:val="28"/>
        </w:rPr>
        <w:t xml:space="preserve"> п. 2 розділу ІІ «Прикінцеві положення» пропонується визнати таким, що втратив чинність Закон України</w:t>
      </w:r>
      <w:r w:rsidR="003566E3" w:rsidRPr="003566E3">
        <w:rPr>
          <w:b w:val="0"/>
          <w:sz w:val="28"/>
        </w:rPr>
        <w:t xml:space="preserve"> </w:t>
      </w:r>
      <w:r w:rsidRPr="003566E3">
        <w:rPr>
          <w:b w:val="0"/>
          <w:sz w:val="28"/>
        </w:rPr>
        <w:t>«</w:t>
      </w:r>
      <w:r w:rsidRPr="003566E3">
        <w:rPr>
          <w:rStyle w:val="rvts23"/>
          <w:b w:val="0"/>
          <w:sz w:val="28"/>
        </w:rPr>
        <w:t xml:space="preserve">Про розповсюдження примірників аудіовізуальних творів, фонограм, відеограм, комп’ютерних </w:t>
      </w:r>
      <w:r w:rsidR="008C6B84">
        <w:rPr>
          <w:rStyle w:val="rvts23"/>
          <w:b w:val="0"/>
          <w:sz w:val="28"/>
        </w:rPr>
        <w:br/>
      </w:r>
      <w:r w:rsidRPr="003566E3">
        <w:rPr>
          <w:rStyle w:val="rvts23"/>
          <w:b w:val="0"/>
          <w:sz w:val="28"/>
        </w:rPr>
        <w:t xml:space="preserve">програм, баз даних» (далі – Закон). Крім того, в розділі І законопроекту </w:t>
      </w:r>
      <w:r w:rsidR="008C6B84">
        <w:rPr>
          <w:rStyle w:val="rvts23"/>
          <w:b w:val="0"/>
          <w:sz w:val="28"/>
        </w:rPr>
        <w:br/>
      </w:r>
      <w:r w:rsidRPr="003566E3">
        <w:rPr>
          <w:rStyle w:val="rvts23"/>
          <w:b w:val="0"/>
          <w:sz w:val="28"/>
        </w:rPr>
        <w:t xml:space="preserve">пропонується </w:t>
      </w:r>
      <w:proofErr w:type="spellStart"/>
      <w:r w:rsidRPr="003566E3">
        <w:rPr>
          <w:rStyle w:val="rvts23"/>
          <w:b w:val="0"/>
          <w:sz w:val="28"/>
        </w:rPr>
        <w:t>внести</w:t>
      </w:r>
      <w:proofErr w:type="spellEnd"/>
      <w:r w:rsidRPr="003566E3">
        <w:rPr>
          <w:rStyle w:val="rvts23"/>
          <w:b w:val="0"/>
          <w:sz w:val="28"/>
        </w:rPr>
        <w:t xml:space="preserve"> відповідні зміни до Кодексу України про адміністративні правопорушення (далі – КУпАП) щодо скасування відповідальності за </w:t>
      </w:r>
      <w:r w:rsidR="008C6B84">
        <w:rPr>
          <w:rStyle w:val="rvts23"/>
          <w:b w:val="0"/>
          <w:sz w:val="28"/>
        </w:rPr>
        <w:br/>
      </w:r>
      <w:r w:rsidRPr="003566E3">
        <w:rPr>
          <w:rStyle w:val="rvts23"/>
          <w:b w:val="0"/>
          <w:sz w:val="28"/>
        </w:rPr>
        <w:t xml:space="preserve">незаконне </w:t>
      </w:r>
      <w:r w:rsidR="008C6B84" w:rsidRPr="008C6B84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 xml:space="preserve">розповсюдження </w:t>
      </w:r>
      <w:r w:rsidR="008C6B84" w:rsidRPr="008C6B84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 xml:space="preserve">примірників </w:t>
      </w:r>
      <w:r w:rsidR="008C6B84" w:rsidRPr="008C6B84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 xml:space="preserve">аудіовізуальних </w:t>
      </w:r>
      <w:r w:rsidR="008C6B84" w:rsidRPr="008C6B84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 xml:space="preserve">творів, </w:t>
      </w:r>
      <w:r w:rsidR="008C6B84" w:rsidRPr="008C6B84">
        <w:rPr>
          <w:rStyle w:val="rvts23"/>
          <w:b w:val="0"/>
          <w:sz w:val="28"/>
        </w:rPr>
        <w:t xml:space="preserve"> </w:t>
      </w:r>
      <w:r w:rsidRPr="003566E3">
        <w:rPr>
          <w:rStyle w:val="rvts23"/>
          <w:b w:val="0"/>
          <w:sz w:val="28"/>
        </w:rPr>
        <w:t xml:space="preserve">фонограм, </w:t>
      </w:r>
    </w:p>
    <w:p w:rsidR="008C6B84" w:rsidRDefault="008A0356" w:rsidP="008C6B84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jc w:val="both"/>
        <w:rPr>
          <w:rStyle w:val="rvts23"/>
          <w:b w:val="0"/>
          <w:sz w:val="28"/>
        </w:rPr>
      </w:pPr>
      <w:r w:rsidRPr="003566E3">
        <w:rPr>
          <w:rStyle w:val="rvts23"/>
          <w:b w:val="0"/>
          <w:sz w:val="28"/>
        </w:rPr>
        <w:t xml:space="preserve">відеограм, комп’ютерних програм, баз даних, Кримінального кодексу України (далі – КК) </w:t>
      </w:r>
      <w:r w:rsidR="008C6B84" w:rsidRPr="008C6B84">
        <w:rPr>
          <w:rStyle w:val="rvts23"/>
          <w:b w:val="0"/>
          <w:sz w:val="28"/>
          <w:lang w:val="ru-RU"/>
        </w:rPr>
        <w:t xml:space="preserve"> </w:t>
      </w:r>
      <w:r w:rsidRPr="003566E3">
        <w:rPr>
          <w:rStyle w:val="rvts23"/>
          <w:b w:val="0"/>
          <w:sz w:val="28"/>
        </w:rPr>
        <w:t xml:space="preserve">щодо </w:t>
      </w:r>
      <w:r w:rsidR="008C6B84" w:rsidRPr="008C6B84">
        <w:rPr>
          <w:rStyle w:val="rvts23"/>
          <w:b w:val="0"/>
          <w:sz w:val="28"/>
          <w:lang w:val="ru-RU"/>
        </w:rPr>
        <w:t xml:space="preserve"> </w:t>
      </w:r>
      <w:r w:rsidRPr="003566E3">
        <w:rPr>
          <w:rStyle w:val="rvts23"/>
          <w:b w:val="0"/>
          <w:sz w:val="28"/>
        </w:rPr>
        <w:t xml:space="preserve">скасування </w:t>
      </w:r>
      <w:r w:rsidR="008C6B84" w:rsidRPr="008C6B84">
        <w:rPr>
          <w:rStyle w:val="rvts23"/>
          <w:b w:val="0"/>
          <w:sz w:val="28"/>
          <w:lang w:val="ru-RU"/>
        </w:rPr>
        <w:t xml:space="preserve">  </w:t>
      </w:r>
      <w:r w:rsidRPr="003566E3">
        <w:rPr>
          <w:rStyle w:val="rvts23"/>
          <w:b w:val="0"/>
          <w:sz w:val="28"/>
        </w:rPr>
        <w:t xml:space="preserve">відповідальності </w:t>
      </w:r>
      <w:r w:rsidR="008C6B84" w:rsidRPr="008C6B84">
        <w:rPr>
          <w:rStyle w:val="rvts23"/>
          <w:b w:val="0"/>
          <w:sz w:val="28"/>
          <w:lang w:val="ru-RU"/>
        </w:rPr>
        <w:t xml:space="preserve"> </w:t>
      </w:r>
      <w:r w:rsidRPr="003566E3">
        <w:rPr>
          <w:rStyle w:val="rvts23"/>
          <w:b w:val="0"/>
          <w:sz w:val="28"/>
        </w:rPr>
        <w:t xml:space="preserve">за </w:t>
      </w:r>
      <w:r w:rsidR="008C6B84" w:rsidRPr="008C6B84">
        <w:rPr>
          <w:rStyle w:val="rvts23"/>
          <w:b w:val="0"/>
          <w:sz w:val="28"/>
          <w:lang w:val="ru-RU"/>
        </w:rPr>
        <w:t xml:space="preserve"> </w:t>
      </w:r>
      <w:r w:rsidRPr="003566E3">
        <w:rPr>
          <w:rStyle w:val="rvts23"/>
          <w:b w:val="0"/>
          <w:sz w:val="28"/>
        </w:rPr>
        <w:t>незаконне</w:t>
      </w:r>
      <w:r w:rsidR="008C6B84" w:rsidRPr="008C6B84">
        <w:rPr>
          <w:rStyle w:val="rvts23"/>
          <w:b w:val="0"/>
          <w:sz w:val="28"/>
          <w:lang w:val="ru-RU"/>
        </w:rPr>
        <w:t xml:space="preserve">  </w:t>
      </w:r>
      <w:r w:rsidRPr="003566E3">
        <w:rPr>
          <w:rStyle w:val="rvts23"/>
          <w:b w:val="0"/>
          <w:sz w:val="28"/>
        </w:rPr>
        <w:t xml:space="preserve"> виготовлення, </w:t>
      </w:r>
    </w:p>
    <w:p w:rsidR="00726AC1" w:rsidRDefault="008A0356" w:rsidP="008C6B84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jc w:val="both"/>
        <w:rPr>
          <w:rStyle w:val="20"/>
          <w:szCs w:val="28"/>
        </w:rPr>
      </w:pPr>
      <w:r w:rsidRPr="003566E3">
        <w:rPr>
          <w:rStyle w:val="rvts23"/>
          <w:b w:val="0"/>
          <w:sz w:val="28"/>
        </w:rPr>
        <w:t>підроблення, викор</w:t>
      </w:r>
      <w:r w:rsidRPr="006E338E">
        <w:rPr>
          <w:rStyle w:val="rvts23"/>
          <w:b w:val="0"/>
          <w:sz w:val="28"/>
        </w:rPr>
        <w:t xml:space="preserve">истання або збут незаконно виготовлених, одержаних чи підроблених контрольних марок, Кримінально-процесуального кодексу </w:t>
      </w:r>
      <w:r w:rsidR="008C6B84">
        <w:rPr>
          <w:rStyle w:val="rvts23"/>
          <w:b w:val="0"/>
          <w:sz w:val="28"/>
        </w:rPr>
        <w:br/>
      </w:r>
      <w:r w:rsidRPr="006E338E">
        <w:rPr>
          <w:rStyle w:val="rvts23"/>
          <w:b w:val="0"/>
          <w:sz w:val="28"/>
        </w:rPr>
        <w:t xml:space="preserve">України та Закону України </w:t>
      </w:r>
      <w:r w:rsidR="006327F4" w:rsidRPr="006E338E">
        <w:rPr>
          <w:rStyle w:val="rvts23"/>
          <w:b w:val="0"/>
          <w:sz w:val="28"/>
        </w:rPr>
        <w:t>«Про</w:t>
      </w:r>
      <w:r>
        <w:rPr>
          <w:rStyle w:val="rvts23"/>
          <w:b w:val="0"/>
          <w:sz w:val="28"/>
        </w:rPr>
        <w:t xml:space="preserve"> авторське право і суміжні права».</w:t>
      </w:r>
      <w:r>
        <w:rPr>
          <w:rStyle w:val="20"/>
          <w:b/>
          <w:szCs w:val="28"/>
        </w:rPr>
        <w:t xml:space="preserve"> </w:t>
      </w:r>
    </w:p>
    <w:p w:rsidR="00726AC1" w:rsidRDefault="008A0356" w:rsidP="00DA221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jc w:val="both"/>
        <w:rPr>
          <w:sz w:val="28"/>
        </w:rPr>
      </w:pPr>
      <w:r w:rsidRPr="005C1EB8">
        <w:rPr>
          <w:rStyle w:val="20"/>
          <w:szCs w:val="28"/>
        </w:rPr>
        <w:t>Як зазначається в п. 3 пояснювальної записки до законопроекту, його метою є</w:t>
      </w:r>
      <w:r>
        <w:rPr>
          <w:rStyle w:val="20"/>
          <w:b/>
          <w:szCs w:val="28"/>
        </w:rPr>
        <w:t xml:space="preserve"> «</w:t>
      </w:r>
      <w:r>
        <w:rPr>
          <w:rStyle w:val="FontStyle18"/>
          <w:b w:val="0"/>
          <w:sz w:val="28"/>
          <w:szCs w:val="28"/>
        </w:rPr>
        <w:t>с</w:t>
      </w:r>
      <w:r>
        <w:rPr>
          <w:rStyle w:val="FontStyle18"/>
          <w:b w:val="0"/>
          <w:spacing w:val="2"/>
          <w:sz w:val="28"/>
          <w:szCs w:val="28"/>
        </w:rPr>
        <w:t xml:space="preserve">касування обов’язку отримання контрольних марок імпортерами, експортерами та відтворювачами примірників аудіовізуальних творів, </w:t>
      </w:r>
      <w:r w:rsidR="008C6B84">
        <w:rPr>
          <w:rStyle w:val="FontStyle18"/>
          <w:b w:val="0"/>
          <w:spacing w:val="2"/>
          <w:sz w:val="28"/>
          <w:szCs w:val="28"/>
        </w:rPr>
        <w:br/>
      </w:r>
      <w:r>
        <w:rPr>
          <w:rStyle w:val="FontStyle18"/>
          <w:b w:val="0"/>
          <w:spacing w:val="2"/>
          <w:sz w:val="28"/>
          <w:szCs w:val="28"/>
        </w:rPr>
        <w:t xml:space="preserve">фонограм, відеограм, комп'ютерних програм, баз даних у зв’язку з </w:t>
      </w:r>
      <w:r w:rsidR="008C6B84">
        <w:rPr>
          <w:rStyle w:val="FontStyle18"/>
          <w:b w:val="0"/>
          <w:spacing w:val="2"/>
          <w:sz w:val="28"/>
          <w:szCs w:val="28"/>
        </w:rPr>
        <w:br/>
      </w:r>
      <w:r>
        <w:rPr>
          <w:rStyle w:val="FontStyle18"/>
          <w:b w:val="0"/>
          <w:spacing w:val="2"/>
          <w:sz w:val="28"/>
          <w:szCs w:val="28"/>
        </w:rPr>
        <w:t xml:space="preserve">неефективністю відповідного механізму «контрольного маркування», який призводить виключно до зайвих витрат законних розповсюджувачів і є </w:t>
      </w:r>
      <w:r w:rsidR="008C6B84">
        <w:rPr>
          <w:rStyle w:val="FontStyle18"/>
          <w:b w:val="0"/>
          <w:spacing w:val="2"/>
          <w:sz w:val="28"/>
          <w:szCs w:val="28"/>
        </w:rPr>
        <w:br/>
      </w:r>
      <w:r>
        <w:rPr>
          <w:rStyle w:val="FontStyle18"/>
          <w:b w:val="0"/>
          <w:spacing w:val="2"/>
          <w:sz w:val="28"/>
          <w:szCs w:val="28"/>
        </w:rPr>
        <w:t xml:space="preserve">неефективною процедурою захисту від порушень авторського права і </w:t>
      </w:r>
      <w:r w:rsidR="008C6B84">
        <w:rPr>
          <w:rStyle w:val="FontStyle18"/>
          <w:b w:val="0"/>
          <w:spacing w:val="2"/>
          <w:sz w:val="28"/>
          <w:szCs w:val="28"/>
        </w:rPr>
        <w:br/>
      </w:r>
      <w:r>
        <w:rPr>
          <w:rStyle w:val="FontStyle18"/>
          <w:b w:val="0"/>
          <w:spacing w:val="2"/>
          <w:sz w:val="28"/>
          <w:szCs w:val="28"/>
        </w:rPr>
        <w:t>суміжних прав</w:t>
      </w:r>
      <w:r>
        <w:rPr>
          <w:rStyle w:val="FontStyle18"/>
          <w:b w:val="0"/>
          <w:sz w:val="28"/>
          <w:szCs w:val="28"/>
        </w:rPr>
        <w:t>».</w:t>
      </w:r>
    </w:p>
    <w:p w:rsidR="005C1EB8" w:rsidRDefault="005C1EB8" w:rsidP="00DA2217">
      <w:pPr>
        <w:widowControl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>Розглянувши законопроект, Головне управління вважає за необхідне висловити щодо його змісту наступні зауваження та пропозиції.</w:t>
      </w:r>
    </w:p>
    <w:p w:rsidR="00AF5CC0" w:rsidRDefault="008A0356" w:rsidP="00DA2217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ind w:firstLine="708"/>
        <w:jc w:val="both"/>
        <w:rPr>
          <w:rFonts w:cs="Times New Roman"/>
          <w:b w:val="0"/>
          <w:color w:val="auto"/>
          <w:sz w:val="28"/>
          <w:lang w:eastAsia="uk-UA"/>
        </w:rPr>
      </w:pPr>
      <w:r>
        <w:rPr>
          <w:rFonts w:cs="Times New Roman"/>
          <w:sz w:val="28"/>
        </w:rPr>
        <w:t xml:space="preserve">1. </w:t>
      </w:r>
      <w:r>
        <w:rPr>
          <w:rStyle w:val="rvts23"/>
          <w:rFonts w:cs="Times New Roman"/>
          <w:b w:val="0"/>
          <w:sz w:val="28"/>
        </w:rPr>
        <w:t xml:space="preserve">Головне управління зазначає, що </w:t>
      </w:r>
      <w:r>
        <w:rPr>
          <w:rFonts w:cs="Times New Roman"/>
          <w:b w:val="0"/>
          <w:color w:val="auto"/>
          <w:sz w:val="28"/>
          <w:lang w:eastAsia="uk-UA"/>
        </w:rPr>
        <w:t>марк</w:t>
      </w:r>
      <w:r w:rsidRPr="006E338E">
        <w:rPr>
          <w:rFonts w:cs="Times New Roman"/>
          <w:b w:val="0"/>
          <w:color w:val="auto"/>
          <w:sz w:val="28"/>
          <w:lang w:eastAsia="uk-UA"/>
        </w:rPr>
        <w:t xml:space="preserve">ування контрольними марками примірників аудіовізуальних творів, фонограм, відеограм, комп’ютерних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r w:rsidRPr="006E338E">
        <w:rPr>
          <w:rFonts w:cs="Times New Roman"/>
          <w:b w:val="0"/>
          <w:color w:val="auto"/>
          <w:sz w:val="28"/>
          <w:lang w:eastAsia="uk-UA"/>
        </w:rPr>
        <w:t xml:space="preserve">програм та баз даних є випробуваним засобом </w:t>
      </w:r>
      <w:r w:rsidR="00772BA9" w:rsidRPr="006E338E">
        <w:rPr>
          <w:rFonts w:cs="Times New Roman"/>
          <w:b w:val="0"/>
          <w:color w:val="auto"/>
          <w:sz w:val="28"/>
          <w:lang w:eastAsia="uk-UA"/>
        </w:rPr>
        <w:t>у</w:t>
      </w:r>
      <w:r w:rsidR="006E338E" w:rsidRPr="006E338E">
        <w:rPr>
          <w:rFonts w:cs="Times New Roman"/>
          <w:b w:val="0"/>
          <w:color w:val="auto"/>
          <w:sz w:val="28"/>
          <w:lang w:eastAsia="uk-UA"/>
        </w:rPr>
        <w:t xml:space="preserve"> </w:t>
      </w:r>
      <w:r w:rsidRPr="006E338E">
        <w:rPr>
          <w:rFonts w:cs="Times New Roman"/>
          <w:b w:val="0"/>
          <w:color w:val="auto"/>
          <w:sz w:val="28"/>
          <w:lang w:eastAsia="uk-UA"/>
        </w:rPr>
        <w:t xml:space="preserve">системі захисту авторських прав </w:t>
      </w:r>
      <w:r w:rsidR="00AF5CC0" w:rsidRPr="00AF5CC0">
        <w:rPr>
          <w:rFonts w:cs="Times New Roman"/>
          <w:b w:val="0"/>
          <w:color w:val="auto"/>
          <w:sz w:val="28"/>
          <w:lang w:eastAsia="uk-UA"/>
        </w:rPr>
        <w:t xml:space="preserve"> </w:t>
      </w:r>
      <w:r w:rsidRPr="006E338E">
        <w:rPr>
          <w:rFonts w:cs="Times New Roman"/>
          <w:b w:val="0"/>
          <w:color w:val="auto"/>
          <w:sz w:val="28"/>
          <w:lang w:eastAsia="uk-UA"/>
        </w:rPr>
        <w:t xml:space="preserve">на </w:t>
      </w:r>
      <w:r w:rsidR="00AF5CC0" w:rsidRPr="00AF5CC0">
        <w:rPr>
          <w:rFonts w:cs="Times New Roman"/>
          <w:b w:val="0"/>
          <w:color w:val="auto"/>
          <w:sz w:val="28"/>
          <w:lang w:eastAsia="uk-UA"/>
        </w:rPr>
        <w:t xml:space="preserve"> </w:t>
      </w:r>
      <w:r w:rsidRPr="006E338E">
        <w:rPr>
          <w:rFonts w:cs="Times New Roman"/>
          <w:b w:val="0"/>
          <w:color w:val="auto"/>
          <w:sz w:val="28"/>
          <w:lang w:eastAsia="uk-UA"/>
        </w:rPr>
        <w:t xml:space="preserve">ці </w:t>
      </w:r>
      <w:r w:rsidR="00AF5CC0" w:rsidRPr="00AF5CC0">
        <w:rPr>
          <w:rFonts w:cs="Times New Roman"/>
          <w:b w:val="0"/>
          <w:color w:val="auto"/>
          <w:sz w:val="28"/>
          <w:lang w:eastAsia="uk-UA"/>
        </w:rPr>
        <w:t xml:space="preserve"> </w:t>
      </w:r>
      <w:r w:rsidRPr="006E338E">
        <w:rPr>
          <w:rFonts w:cs="Times New Roman"/>
          <w:b w:val="0"/>
          <w:color w:val="auto"/>
          <w:sz w:val="28"/>
          <w:lang w:eastAsia="uk-UA"/>
        </w:rPr>
        <w:t xml:space="preserve">об’єкти </w:t>
      </w:r>
      <w:r w:rsidR="00AF5CC0" w:rsidRPr="00AF5CC0">
        <w:rPr>
          <w:rFonts w:cs="Times New Roman"/>
          <w:b w:val="0"/>
          <w:color w:val="auto"/>
          <w:sz w:val="28"/>
          <w:lang w:eastAsia="uk-UA"/>
        </w:rPr>
        <w:t xml:space="preserve"> </w:t>
      </w:r>
      <w:r w:rsidRPr="006E338E">
        <w:rPr>
          <w:rFonts w:cs="Times New Roman"/>
          <w:b w:val="0"/>
          <w:color w:val="auto"/>
          <w:sz w:val="28"/>
          <w:lang w:eastAsia="uk-UA"/>
        </w:rPr>
        <w:t xml:space="preserve">інтелектуальної власності. </w:t>
      </w:r>
      <w:r w:rsidR="00AF5CC0" w:rsidRPr="00AF5CC0">
        <w:rPr>
          <w:rFonts w:cs="Times New Roman"/>
          <w:b w:val="0"/>
          <w:color w:val="auto"/>
          <w:sz w:val="28"/>
          <w:lang w:eastAsia="uk-UA"/>
        </w:rPr>
        <w:t xml:space="preserve"> </w:t>
      </w:r>
      <w:r w:rsidRPr="006E338E">
        <w:rPr>
          <w:rFonts w:cs="Times New Roman"/>
          <w:b w:val="0"/>
          <w:color w:val="auto"/>
          <w:sz w:val="28"/>
          <w:lang w:eastAsia="uk-UA"/>
        </w:rPr>
        <w:t>Запровадження</w:t>
      </w:r>
      <w:r>
        <w:rPr>
          <w:rFonts w:cs="Times New Roman"/>
          <w:b w:val="0"/>
          <w:color w:val="auto"/>
          <w:sz w:val="28"/>
          <w:lang w:eastAsia="uk-UA"/>
        </w:rPr>
        <w:t xml:space="preserve"> </w:t>
      </w:r>
      <w:r w:rsidR="00AF5CC0" w:rsidRPr="00AF5CC0">
        <w:rPr>
          <w:rFonts w:cs="Times New Roman"/>
          <w:b w:val="0"/>
          <w:color w:val="auto"/>
          <w:sz w:val="28"/>
          <w:lang w:val="ru-RU" w:eastAsia="uk-UA"/>
        </w:rPr>
        <w:t xml:space="preserve"> </w:t>
      </w:r>
      <w:r>
        <w:rPr>
          <w:rFonts w:cs="Times New Roman"/>
          <w:b w:val="0"/>
          <w:color w:val="auto"/>
          <w:sz w:val="28"/>
          <w:lang w:eastAsia="uk-UA"/>
        </w:rPr>
        <w:t xml:space="preserve">контрольних </w:t>
      </w:r>
    </w:p>
    <w:p w:rsidR="00726AC1" w:rsidRDefault="008A0356" w:rsidP="00AF5CC0">
      <w:pPr>
        <w:pStyle w:val="3"/>
        <w:keepNext w:val="0"/>
        <w:keepLines w:val="0"/>
        <w:widowControl w:val="0"/>
        <w:numPr>
          <w:ilvl w:val="0"/>
          <w:numId w:val="0"/>
        </w:numPr>
        <w:suppressAutoHyphens w:val="0"/>
        <w:overflowPunct w:val="0"/>
        <w:jc w:val="both"/>
        <w:rPr>
          <w:rFonts w:cs="Times New Roman"/>
          <w:b w:val="0"/>
          <w:color w:val="auto"/>
          <w:sz w:val="28"/>
          <w:lang w:eastAsia="uk-UA"/>
        </w:rPr>
      </w:pPr>
      <w:r>
        <w:rPr>
          <w:rFonts w:cs="Times New Roman"/>
          <w:b w:val="0"/>
          <w:color w:val="auto"/>
          <w:sz w:val="28"/>
          <w:lang w:eastAsia="uk-UA"/>
        </w:rPr>
        <w:t xml:space="preserve">марок було здійснено для захисту прав розповсюджувача відповідної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r>
        <w:rPr>
          <w:rFonts w:cs="Times New Roman"/>
          <w:b w:val="0"/>
          <w:color w:val="auto"/>
          <w:sz w:val="28"/>
          <w:lang w:eastAsia="uk-UA"/>
        </w:rPr>
        <w:t xml:space="preserve">продукції, а також для захисту споживачів від недобросовісних продавців. З розвитком інформаційно-телекомунікаційних технологій обіг носіїв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bookmarkStart w:id="0" w:name="_GoBack"/>
      <w:bookmarkEnd w:id="0"/>
      <w:r>
        <w:rPr>
          <w:rFonts w:cs="Times New Roman"/>
          <w:b w:val="0"/>
          <w:color w:val="auto"/>
          <w:sz w:val="28"/>
          <w:lang w:eastAsia="uk-UA"/>
        </w:rPr>
        <w:t xml:space="preserve">інформації (магнітних, оптичних тощо) зменшується та, відповідно,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r>
        <w:rPr>
          <w:rFonts w:cs="Times New Roman"/>
          <w:b w:val="0"/>
          <w:color w:val="auto"/>
          <w:sz w:val="28"/>
          <w:lang w:eastAsia="uk-UA"/>
        </w:rPr>
        <w:t xml:space="preserve">скорочується попит на контрольні марки. В п. 2 пояснювальної записки до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r>
        <w:rPr>
          <w:rFonts w:cs="Times New Roman"/>
          <w:b w:val="0"/>
          <w:color w:val="auto"/>
          <w:sz w:val="28"/>
          <w:lang w:eastAsia="uk-UA"/>
        </w:rPr>
        <w:lastRenderedPageBreak/>
        <w:t xml:space="preserve">законопроекту приведена інформація з Єдиного реєстру одержувачів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r>
        <w:rPr>
          <w:rFonts w:cs="Times New Roman"/>
          <w:b w:val="0"/>
          <w:color w:val="auto"/>
          <w:sz w:val="28"/>
          <w:lang w:eastAsia="uk-UA"/>
        </w:rPr>
        <w:t xml:space="preserve">контрольних марок щодо видачі у 2017 році біля 1 100 000 контрольних марок, що свідчить про те, що обсяг виданих контрольних марок залишається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r>
        <w:rPr>
          <w:rFonts w:cs="Times New Roman"/>
          <w:b w:val="0"/>
          <w:color w:val="auto"/>
          <w:sz w:val="28"/>
          <w:lang w:eastAsia="uk-UA"/>
        </w:rPr>
        <w:t xml:space="preserve">значним. </w:t>
      </w:r>
      <w:r w:rsidR="005C1EB8">
        <w:rPr>
          <w:rFonts w:cs="Times New Roman"/>
          <w:b w:val="0"/>
          <w:color w:val="auto"/>
          <w:sz w:val="28"/>
          <w:lang w:eastAsia="uk-UA"/>
        </w:rPr>
        <w:t>У</w:t>
      </w:r>
      <w:r>
        <w:rPr>
          <w:rFonts w:cs="Times New Roman"/>
          <w:b w:val="0"/>
          <w:color w:val="auto"/>
          <w:sz w:val="28"/>
          <w:lang w:eastAsia="uk-UA"/>
        </w:rPr>
        <w:t xml:space="preserve"> той же час, суб’єкт законодавчої ініціативи не наводить у </w:t>
      </w:r>
      <w:r w:rsidR="00AF5CC0">
        <w:rPr>
          <w:rFonts w:cs="Times New Roman"/>
          <w:b w:val="0"/>
          <w:color w:val="auto"/>
          <w:sz w:val="28"/>
          <w:lang w:eastAsia="uk-UA"/>
        </w:rPr>
        <w:br/>
      </w:r>
      <w:r>
        <w:rPr>
          <w:rFonts w:cs="Times New Roman"/>
          <w:b w:val="0"/>
          <w:color w:val="auto"/>
          <w:sz w:val="28"/>
          <w:lang w:eastAsia="uk-UA"/>
        </w:rPr>
        <w:t>супровідних документах  актуальної інформації за 2019 рік.</w:t>
      </w:r>
    </w:p>
    <w:p w:rsidR="00726AC1" w:rsidRDefault="008A0356" w:rsidP="00DA2217">
      <w:pPr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На даний час в Україні проблема підроблення продукції аудіовізуального характеру не вирішена. Згідно зі щорічним «Спеціальним звітом 301» 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Торговельного представництва США (USTR) за 2020 рік щодо відповідності та ефективності захисту прав інтелектуальної власності торговельних партнерів та висновків стосовно списку піратських ринків, в якому </w:t>
      </w:r>
      <w:r w:rsidRPr="00B95E2F">
        <w:rPr>
          <w:rFonts w:ascii="Times New Roman" w:hAnsi="Times New Roman" w:cs="Times New Roman"/>
          <w:spacing w:val="0"/>
          <w:w w:val="100"/>
          <w:szCs w:val="28"/>
        </w:rPr>
        <w:t xml:space="preserve">висвітлюються </w:t>
      </w:r>
      <w:proofErr w:type="spellStart"/>
      <w:r w:rsidRPr="00B95E2F">
        <w:rPr>
          <w:rFonts w:ascii="Times New Roman" w:hAnsi="Times New Roman" w:cs="Times New Roman"/>
          <w:spacing w:val="0"/>
          <w:w w:val="100"/>
          <w:szCs w:val="28"/>
        </w:rPr>
        <w:t>онлайнові</w:t>
      </w:r>
      <w:proofErr w:type="spellEnd"/>
      <w:r w:rsidRPr="00B95E2F">
        <w:rPr>
          <w:rFonts w:ascii="Times New Roman" w:hAnsi="Times New Roman" w:cs="Times New Roman"/>
          <w:spacing w:val="0"/>
          <w:w w:val="100"/>
          <w:szCs w:val="28"/>
        </w:rPr>
        <w:t xml:space="preserve"> та фізичні ринки, які беруть участь та сприяють істотному піратству авторських прав і підробці товарних знаків</w:t>
      </w:r>
      <w:r w:rsidRPr="00B95E2F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, </w:t>
      </w:r>
      <w:r w:rsidRPr="00B95E2F">
        <w:rPr>
          <w:rFonts w:ascii="Times New Roman" w:hAnsi="Times New Roman" w:cs="Times New Roman"/>
          <w:spacing w:val="0"/>
          <w:w w:val="100"/>
          <w:szCs w:val="28"/>
        </w:rPr>
        <w:t xml:space="preserve">Україна залишається у списку з десяти країн пріоритетного спостереження.  </w:t>
      </w:r>
      <w:r w:rsidR="008570FD" w:rsidRPr="00B95E2F">
        <w:rPr>
          <w:rFonts w:ascii="Times New Roman" w:hAnsi="Times New Roman" w:cs="Times New Roman"/>
          <w:spacing w:val="0"/>
          <w:w w:val="100"/>
          <w:szCs w:val="28"/>
        </w:rPr>
        <w:t>У</w:t>
      </w:r>
      <w:r w:rsidRPr="00B95E2F">
        <w:rPr>
          <w:rFonts w:ascii="Times New Roman" w:hAnsi="Times New Roman" w:cs="Times New Roman"/>
          <w:spacing w:val="0"/>
          <w:w w:val="100"/>
          <w:szCs w:val="28"/>
        </w:rPr>
        <w:t xml:space="preserve"> звіті робиться наголос на тому, що попри розвиток мережі Інтернет у якості ефективного засобу поширення піратського контенту, в таких країнах як Китай, Індія, Індонезія, Мексика, Перу, </w:t>
      </w:r>
      <w:r w:rsidRPr="00B95E2F">
        <w:rPr>
          <w:rFonts w:ascii="Times New Roman" w:hAnsi="Times New Roman" w:cs="Times New Roman"/>
          <w:i/>
          <w:iCs/>
          <w:spacing w:val="0"/>
          <w:w w:val="100"/>
          <w:szCs w:val="28"/>
        </w:rPr>
        <w:t>Україна</w:t>
      </w:r>
      <w:r w:rsidRPr="00B95E2F">
        <w:rPr>
          <w:rFonts w:ascii="Times New Roman" w:hAnsi="Times New Roman" w:cs="Times New Roman"/>
          <w:spacing w:val="0"/>
          <w:w w:val="100"/>
          <w:szCs w:val="28"/>
        </w:rPr>
        <w:t xml:space="preserve"> та В’єтнам продовжується піратство оптичних дисків</w:t>
      </w:r>
      <w:r w:rsidRPr="00B95E2F">
        <w:rPr>
          <w:rStyle w:val="a9"/>
          <w:rFonts w:ascii="Times New Roman" w:hAnsi="Times New Roman" w:cs="Times New Roman"/>
          <w:spacing w:val="0"/>
          <w:w w:val="100"/>
          <w:szCs w:val="28"/>
        </w:rPr>
        <w:footnoteReference w:id="1"/>
      </w:r>
      <w:r w:rsidRPr="00B95E2F">
        <w:rPr>
          <w:rFonts w:ascii="Times New Roman" w:hAnsi="Times New Roman" w:cs="Times New Roman"/>
          <w:spacing w:val="0"/>
          <w:w w:val="100"/>
          <w:szCs w:val="28"/>
        </w:rPr>
        <w:t>. Тобто</w:t>
      </w:r>
      <w:r w:rsidR="00894185" w:rsidRPr="00B95E2F">
        <w:rPr>
          <w:rFonts w:ascii="Times New Roman" w:hAnsi="Times New Roman" w:cs="Times New Roman"/>
          <w:spacing w:val="0"/>
          <w:w w:val="100"/>
          <w:szCs w:val="28"/>
        </w:rPr>
        <w:t>,</w:t>
      </w:r>
      <w:r w:rsidRPr="00B95E2F">
        <w:rPr>
          <w:rFonts w:ascii="Times New Roman" w:hAnsi="Times New Roman" w:cs="Times New Roman"/>
          <w:spacing w:val="0"/>
          <w:w w:val="100"/>
          <w:szCs w:val="28"/>
        </w:rPr>
        <w:t xml:space="preserve"> питання захисту авторських прав, у тому числі</w:t>
      </w:r>
      <w:r w:rsidR="002D613E" w:rsidRPr="00B95E2F">
        <w:rPr>
          <w:rFonts w:ascii="Times New Roman" w:hAnsi="Times New Roman" w:cs="Times New Roman"/>
          <w:spacing w:val="0"/>
          <w:w w:val="100"/>
          <w:szCs w:val="28"/>
        </w:rPr>
        <w:t>,</w:t>
      </w:r>
      <w:r w:rsidRPr="00B95E2F">
        <w:rPr>
          <w:rFonts w:ascii="Times New Roman" w:hAnsi="Times New Roman" w:cs="Times New Roman"/>
          <w:spacing w:val="0"/>
          <w:w w:val="100"/>
          <w:szCs w:val="28"/>
        </w:rPr>
        <w:t xml:space="preserve"> на </w:t>
      </w:r>
      <w:r w:rsidRPr="00B95E2F">
        <w:rPr>
          <w:rStyle w:val="rvts23"/>
          <w:rFonts w:ascii="Times New Roman" w:hAnsi="Times New Roman" w:cs="Times New Roman"/>
          <w:spacing w:val="0"/>
          <w:w w:val="100"/>
          <w:szCs w:val="28"/>
        </w:rPr>
        <w:t>аудіовізуальні твори, фоног</w:t>
      </w: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>рами, відеограми, комп’ютерні програми, бази даних,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 залишається актуальним та потребує подальшої уваги. </w:t>
      </w:r>
    </w:p>
    <w:p w:rsidR="00726AC1" w:rsidRDefault="008A0356" w:rsidP="00DA2217">
      <w:pPr>
        <w:ind w:firstLine="708"/>
        <w:jc w:val="both"/>
        <w:rPr>
          <w:rStyle w:val="rvts23"/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0"/>
          <w:w w:val="100"/>
        </w:rPr>
        <w:t xml:space="preserve">У цьому контексті з метою вдосконалення правового регулювання вирішення питання підроблення маркування аудіовізуальної продукції </w:t>
      </w:r>
      <w:r>
        <w:rPr>
          <w:rStyle w:val="rvts23"/>
          <w:rFonts w:ascii="Times New Roman" w:hAnsi="Times New Roman" w:cs="Times New Roman"/>
          <w:spacing w:val="0"/>
          <w:w w:val="100"/>
        </w:rPr>
        <w:t xml:space="preserve">Верховна Рада України у 2018 році прийняла Закон України «Про внесення змін </w:t>
      </w:r>
      <w:r>
        <w:rPr>
          <w:rFonts w:ascii="Times New Roman" w:hAnsi="Times New Roman" w:cs="Times New Roman"/>
          <w:spacing w:val="0"/>
          <w:w w:val="100"/>
        </w:rPr>
        <w:t xml:space="preserve">до статті 5 Закону України «Про розповсюдження примірників аудіовізуальних творів, фонограм, відеограм, комп’ютерних програм, баз даних» (щодо подолання піратства та поліпшення інвестиційного клімату)», </w:t>
      </w:r>
      <w:r>
        <w:rPr>
          <w:rStyle w:val="rvts23"/>
          <w:rFonts w:ascii="Times New Roman" w:hAnsi="Times New Roman" w:cs="Times New Roman"/>
          <w:spacing w:val="0"/>
          <w:w w:val="100"/>
        </w:rPr>
        <w:t>яким зобов’язала оприлюднювати інформацію про видані контрольні марки на веб-сайті уповноваженої установи, що їх видала.</w:t>
      </w:r>
      <w:r>
        <w:rPr>
          <w:rStyle w:val="rvts23"/>
          <w:rFonts w:ascii="Times New Roman" w:hAnsi="Times New Roman" w:cs="Times New Roman"/>
        </w:rPr>
        <w:t xml:space="preserve"> </w:t>
      </w:r>
    </w:p>
    <w:p w:rsidR="00726AC1" w:rsidRDefault="008A0356" w:rsidP="00DA2217">
      <w:pPr>
        <w:ind w:firstLine="708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</w:pP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Зазначені в п. 2 пояснювальної записки аргументи на користь прийняття законопроекту (наявність </w:t>
      </w:r>
      <w:r>
        <w:rPr>
          <w:rStyle w:val="FontStyle18"/>
          <w:spacing w:val="0"/>
          <w:w w:val="100"/>
          <w:sz w:val="28"/>
          <w:szCs w:val="28"/>
        </w:rPr>
        <w:t xml:space="preserve">тіньових схем, за якими незаконно отримуються контрольні марки, зокрема, з використанням фіктивних ліцензійних угод, велика кількість підробок, низький рівень захисту тощо) </w:t>
      </w: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свідчать про проблеми з </w:t>
      </w:r>
      <w:r w:rsidR="005C1EB8">
        <w:rPr>
          <w:rStyle w:val="rvts23"/>
          <w:rFonts w:ascii="Times New Roman" w:hAnsi="Times New Roman" w:cs="Times New Roman"/>
          <w:spacing w:val="0"/>
          <w:w w:val="100"/>
          <w:szCs w:val="28"/>
        </w:rPr>
        <w:t>реалізацією</w:t>
      </w: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норм Закону, а не про його неефективність. Покладання обов’язку захисту прав на суб’єктів авторського права, а також вирішення питань захисту таких прав виключно в порядку цивільного судочинства може призвести до збільшення кількості підроблення такої продукції. Крім того, 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скасування контрольних марок без запровадження будь-яких інших систем захисту позбавить споживача продукції можливості ідентифікації її авторства. </w:t>
      </w:r>
    </w:p>
    <w:p w:rsidR="00726AC1" w:rsidRDefault="008A0356" w:rsidP="00DA2217">
      <w:pPr>
        <w:ind w:firstLine="708"/>
        <w:jc w:val="both"/>
        <w:rPr>
          <w:rStyle w:val="rvts23"/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</w:pPr>
      <w:r>
        <w:rPr>
          <w:rStyle w:val="rvts23"/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  <w:t>2.</w:t>
      </w:r>
      <w:r>
        <w:rPr>
          <w:rStyle w:val="rvts23"/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</w:t>
      </w: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Сумнівною виглядає пропозиція виключити ст. 164-9 </w:t>
      </w:r>
      <w:r>
        <w:rPr>
          <w:rFonts w:ascii="Times New Roman" w:hAnsi="Times New Roman" w:cs="Times New Roman"/>
          <w:spacing w:val="0"/>
          <w:w w:val="100"/>
        </w:rPr>
        <w:t>«</w:t>
      </w: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>Незаконне розповсюдження примірників аудіовізуальних творів, фонограм, відеограм, комп’ютерних програм, баз даних</w:t>
      </w:r>
      <w:r>
        <w:rPr>
          <w:rFonts w:ascii="Times New Roman" w:hAnsi="Times New Roman" w:cs="Times New Roman"/>
          <w:spacing w:val="0"/>
          <w:w w:val="100"/>
        </w:rPr>
        <w:t>»</w:t>
      </w: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 з КУпАП та ст. 216 </w:t>
      </w:r>
      <w:r>
        <w:rPr>
          <w:rFonts w:ascii="Times New Roman" w:hAnsi="Times New Roman" w:cs="Times New Roman"/>
          <w:spacing w:val="0"/>
          <w:w w:val="100"/>
        </w:rPr>
        <w:t>«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Незаконне виготовлення, підроблення, використання або збут незаконно виготовлених, </w:t>
      </w:r>
      <w:r>
        <w:rPr>
          <w:rFonts w:ascii="Times New Roman" w:hAnsi="Times New Roman" w:cs="Times New Roman"/>
          <w:spacing w:val="0"/>
          <w:w w:val="100"/>
          <w:szCs w:val="28"/>
        </w:rPr>
        <w:lastRenderedPageBreak/>
        <w:t>одержаних чи підроблених контрольних марок</w:t>
      </w:r>
      <w:r>
        <w:rPr>
          <w:rFonts w:ascii="Times New Roman" w:hAnsi="Times New Roman" w:cs="Times New Roman"/>
          <w:spacing w:val="0"/>
          <w:w w:val="100"/>
        </w:rPr>
        <w:t>»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з КК. 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Відмова держави від ужиття заходів щодо м</w:t>
      </w:r>
      <w:r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аркування примірників аудіовізуальних творів, фонограм, відеограм, комп’ютерних програм та</w:t>
      </w:r>
      <w:r w:rsidRPr="007D109E">
        <w:rPr>
          <w:color w:val="auto"/>
          <w:szCs w:val="28"/>
          <w:lang w:eastAsia="uk-UA"/>
        </w:rPr>
        <w:t xml:space="preserve"> </w:t>
      </w:r>
      <w:r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баз даних контрольними марками як універсального засобу захисту авторських прав на ці об’єкти інтелектуальної власності не гарантує суттєвого зменшення випадків вчинення незаконних діянь з відповідною </w:t>
      </w:r>
      <w:r w:rsidRPr="007D109E">
        <w:rPr>
          <w:rStyle w:val="rvts23"/>
          <w:rFonts w:ascii="Times New Roman" w:hAnsi="Times New Roman" w:cs="Times New Roman"/>
          <w:spacing w:val="0"/>
          <w:w w:val="100"/>
        </w:rPr>
        <w:t xml:space="preserve">продукцією. </w:t>
      </w:r>
      <w:r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Такі діяння об’єктивно можуть мати місце й щодо тих захисних елементів, які самостійно обиратимуть правовласники та добросовісні розповсюджувачі. При цьому</w:t>
      </w:r>
      <w:r w:rsidR="00BE479F"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,</w:t>
      </w:r>
      <w:r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за умови визнання таким, що втратив чинність, Закону </w:t>
      </w:r>
      <w:r w:rsidRPr="007D109E">
        <w:rPr>
          <w:rFonts w:ascii="Times New Roman" w:hAnsi="Times New Roman" w:cs="Times New Roman"/>
          <w:spacing w:val="0"/>
          <w:w w:val="100"/>
        </w:rPr>
        <w:t xml:space="preserve">й виключення із </w:t>
      </w:r>
      <w:r w:rsidRPr="007D109E">
        <w:rPr>
          <w:rStyle w:val="rvts23"/>
          <w:rFonts w:ascii="Times New Roman" w:hAnsi="Times New Roman" w:cs="Times New Roman"/>
          <w:spacing w:val="0"/>
          <w:w w:val="100"/>
          <w:szCs w:val="28"/>
        </w:rPr>
        <w:t>КУпАП</w:t>
      </w:r>
      <w:r w:rsidRPr="007D109E">
        <w:rPr>
          <w:rFonts w:ascii="Times New Roman" w:hAnsi="Times New Roman" w:cs="Times New Roman"/>
          <w:spacing w:val="0"/>
          <w:w w:val="100"/>
        </w:rPr>
        <w:t xml:space="preserve"> та КК вищезазначених статей</w:t>
      </w:r>
      <w:r w:rsidRPr="007D109E">
        <w:rPr>
          <w:rStyle w:val="rvts23"/>
          <w:rFonts w:ascii="Times New Roman" w:hAnsi="Times New Roman" w:cs="Times New Roman"/>
          <w:spacing w:val="0"/>
          <w:w w:val="100"/>
          <w:szCs w:val="28"/>
        </w:rPr>
        <w:t xml:space="preserve">, </w:t>
      </w:r>
      <w:r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відкритим залишається </w:t>
      </w:r>
      <w:r w:rsidR="0005247B"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за</w:t>
      </w:r>
      <w:r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питання, які правові механізми будуть застосовуватися у випадку </w:t>
      </w:r>
      <w:r w:rsidRPr="007D109E">
        <w:rPr>
          <w:rFonts w:ascii="Times New Roman" w:hAnsi="Times New Roman" w:cs="Times New Roman"/>
          <w:color w:val="auto"/>
          <w:spacing w:val="0"/>
          <w:w w:val="100"/>
          <w:lang w:eastAsia="uk-UA"/>
        </w:rPr>
        <w:t xml:space="preserve">розповсюдження примірників аудіовізуальних творів, фонограм, відеограм, комп’ютерних програм та баз даних без </w:t>
      </w:r>
      <w:r w:rsidRPr="007D109E"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>захисних елементів, розроблених правовласниками й розповсюджувачами, або у випадку незаконного</w:t>
      </w:r>
      <w:r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виготовлення, підроблення, використання або збуту незаконно виготовлених, одержаних чи підроблених відповідних засобів захисту.</w:t>
      </w:r>
    </w:p>
    <w:p w:rsidR="00726AC1" w:rsidRDefault="008A0356" w:rsidP="00DA2217">
      <w:pPr>
        <w:ind w:firstLine="708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</w:pPr>
      <w:r>
        <w:rPr>
          <w:rStyle w:val="rvts23"/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  <w:t>3.</w:t>
      </w:r>
      <w:r>
        <w:rPr>
          <w:rStyle w:val="rvts23"/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Викликає зауваження структура законопроекту, головна мета якого полягає у визнанні таким, що втратив чинність Закону, про що зазначається в </w:t>
      </w:r>
      <w:r>
        <w:rPr>
          <w:rStyle w:val="rvts23"/>
          <w:rFonts w:ascii="Times New Roman" w:hAnsi="Times New Roman" w:cs="Times New Roman"/>
          <w:i/>
          <w:color w:val="auto"/>
          <w:spacing w:val="0"/>
          <w:w w:val="100"/>
          <w:szCs w:val="28"/>
          <w:lang w:eastAsia="uk-UA"/>
        </w:rPr>
        <w:t>прикінцевих</w:t>
      </w:r>
      <w:r>
        <w:rPr>
          <w:rStyle w:val="rvts23"/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  <w:t xml:space="preserve"> положеннях. Тому вбачається за доцільне зазначені положення перемістити в розділ I проекту Закону та, відповідно, змінити назву Закону, що повинна відображати його суть. </w:t>
      </w:r>
    </w:p>
    <w:p w:rsidR="00726AC1" w:rsidRDefault="008A0356" w:rsidP="00DA2217">
      <w:pPr>
        <w:ind w:firstLine="708"/>
        <w:jc w:val="both"/>
        <w:rPr>
          <w:rFonts w:ascii="Times New Roman" w:hAnsi="Times New Roman" w:cs="Times New Roman"/>
          <w:i/>
          <w:spacing w:val="0"/>
          <w:w w:val="100"/>
          <w:szCs w:val="28"/>
        </w:rPr>
      </w:pPr>
      <w:r>
        <w:rPr>
          <w:rFonts w:ascii="Times New Roman" w:hAnsi="Times New Roman" w:cs="Times New Roman"/>
          <w:b/>
          <w:color w:val="auto"/>
          <w:spacing w:val="0"/>
          <w:w w:val="100"/>
          <w:szCs w:val="28"/>
          <w:lang w:eastAsia="uk-UA"/>
        </w:rPr>
        <w:t xml:space="preserve">4. </w:t>
      </w:r>
      <w:r>
        <w:rPr>
          <w:rFonts w:ascii="Times New Roman" w:hAnsi="Times New Roman" w:cs="Times New Roman"/>
          <w:spacing w:val="0"/>
          <w:w w:val="100"/>
          <w:szCs w:val="28"/>
        </w:rPr>
        <w:t>Не можна погодитись із запропонованим порядком набрання чинності Законом, проект якого розглядається, – з 1 липня 2020 року (п. 1 розділу ІІ законопроекту).</w:t>
      </w:r>
      <w:r>
        <w:rPr>
          <w:spacing w:val="0"/>
          <w:w w:val="100"/>
        </w:rPr>
        <w:t xml:space="preserve"> </w:t>
      </w:r>
      <w:r>
        <w:rPr>
          <w:rFonts w:ascii="Times New Roman" w:hAnsi="Times New Roman" w:cs="Times New Roman"/>
          <w:spacing w:val="0"/>
          <w:w w:val="100"/>
        </w:rPr>
        <w:t>Адже відповідно до ч. 5 ст. 94 Конституції України з</w:t>
      </w:r>
      <w:r>
        <w:rPr>
          <w:rFonts w:ascii="Times New Roman" w:hAnsi="Times New Roman" w:cs="Times New Roman"/>
          <w:spacing w:val="0"/>
          <w:w w:val="100"/>
          <w:szCs w:val="28"/>
        </w:rPr>
        <w:t xml:space="preserve">акон набирає чинності через десять днів з дня його офіційного оприлюднення, якщо інше не передбачено самим законом, </w:t>
      </w:r>
      <w:r>
        <w:rPr>
          <w:rFonts w:ascii="Times New Roman" w:hAnsi="Times New Roman" w:cs="Times New Roman"/>
          <w:i/>
          <w:spacing w:val="0"/>
          <w:w w:val="100"/>
          <w:szCs w:val="28"/>
        </w:rPr>
        <w:t>але не раніше дня його опублікування.</w:t>
      </w:r>
    </w:p>
    <w:p w:rsidR="00726AC1" w:rsidRDefault="008A0356" w:rsidP="00DA2217">
      <w:pPr>
        <w:ind w:firstLine="708"/>
        <w:jc w:val="both"/>
        <w:rPr>
          <w:rFonts w:ascii="Times New Roman" w:hAnsi="Times New Roman" w:cs="Times New Roman"/>
          <w:color w:val="auto"/>
          <w:spacing w:val="0"/>
          <w:w w:val="100"/>
          <w:szCs w:val="28"/>
          <w:lang w:eastAsia="uk-UA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 xml:space="preserve">Принагідно зазначаємо, що даний законопроект необхідно розглядати разом із проектом Закону України реєстр. № 2812 від 27.01.2020 </w:t>
      </w:r>
      <w:r w:rsidR="007E0634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</w:t>
      </w:r>
      <w:r>
        <w:rPr>
          <w:rFonts w:ascii="Times New Roman" w:hAnsi="Times New Roman" w:cs="Times New Roman"/>
          <w:spacing w:val="0"/>
          <w:w w:val="100"/>
          <w:szCs w:val="28"/>
        </w:rPr>
        <w:t>«Про внесення зміни до Бюджетного кодексу України», яким зі складу доходів Державного бюджету виключається плата за одержання контрольних марок.</w:t>
      </w:r>
    </w:p>
    <w:p w:rsidR="00726AC1" w:rsidRDefault="00726AC1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</w:p>
    <w:p w:rsidR="00726AC1" w:rsidRDefault="00726AC1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bCs/>
          <w:spacing w:val="0"/>
          <w:w w:val="100"/>
          <w:szCs w:val="28"/>
        </w:rPr>
      </w:pPr>
    </w:p>
    <w:p w:rsidR="00726AC1" w:rsidRDefault="008A0356" w:rsidP="00DA2217">
      <w:pPr>
        <w:ind w:firstLine="708"/>
        <w:rPr>
          <w:rFonts w:ascii="Times New Roman" w:hAnsi="Times New Roman" w:cs="Times New Roman"/>
          <w:spacing w:val="0"/>
          <w:w w:val="100"/>
          <w:szCs w:val="28"/>
        </w:rPr>
      </w:pPr>
      <w:r>
        <w:rPr>
          <w:rFonts w:ascii="Times New Roman" w:hAnsi="Times New Roman" w:cs="Times New Roman"/>
          <w:spacing w:val="0"/>
          <w:w w:val="100"/>
          <w:szCs w:val="28"/>
        </w:rPr>
        <w:t>Керівник Головного управління                                                С. Тихонюк</w:t>
      </w:r>
    </w:p>
    <w:p w:rsidR="00726AC1" w:rsidRDefault="00726AC1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726AC1" w:rsidRDefault="00726AC1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726AC1" w:rsidRDefault="008A0356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r>
        <w:rPr>
          <w:rFonts w:ascii="Times New Roman" w:hAnsi="Times New Roman" w:cs="Times New Roman"/>
          <w:spacing w:val="0"/>
          <w:w w:val="100"/>
          <w:sz w:val="20"/>
          <w:szCs w:val="20"/>
        </w:rPr>
        <w:t>Вик: О. Макаренко, Є. Корнієнко</w:t>
      </w:r>
    </w:p>
    <w:p w:rsidR="00726AC1" w:rsidRDefault="00726AC1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spacing w:val="0"/>
          <w:w w:val="100"/>
          <w:sz w:val="20"/>
          <w:szCs w:val="28"/>
        </w:rPr>
      </w:pPr>
    </w:p>
    <w:p w:rsidR="00726AC1" w:rsidRDefault="00726AC1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spacing w:val="0"/>
          <w:w w:val="100"/>
          <w:sz w:val="20"/>
          <w:szCs w:val="28"/>
        </w:rPr>
      </w:pPr>
    </w:p>
    <w:p w:rsidR="00726AC1" w:rsidRDefault="00726AC1" w:rsidP="00DA2217">
      <w:pPr>
        <w:pStyle w:val="af3"/>
        <w:tabs>
          <w:tab w:val="clear" w:pos="4677"/>
          <w:tab w:val="clear" w:pos="9355"/>
        </w:tabs>
        <w:ind w:firstLine="708"/>
        <w:jc w:val="both"/>
        <w:rPr>
          <w:rFonts w:ascii="Times New Roman" w:hAnsi="Times New Roman" w:cs="Times New Roman"/>
          <w:spacing w:val="0"/>
          <w:w w:val="100"/>
          <w:sz w:val="20"/>
          <w:szCs w:val="28"/>
        </w:rPr>
      </w:pPr>
    </w:p>
    <w:sectPr w:rsidR="00726AC1">
      <w:headerReference w:type="default" r:id="rId8"/>
      <w:headerReference w:type="first" r:id="rId9"/>
      <w:pgSz w:w="11906" w:h="16838"/>
      <w:pgMar w:top="1134" w:right="851" w:bottom="1134" w:left="1701" w:header="380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B06" w:rsidRDefault="00F73B06">
      <w:r>
        <w:separator/>
      </w:r>
    </w:p>
  </w:endnote>
  <w:endnote w:type="continuationSeparator" w:id="0">
    <w:p w:rsidR="00F73B06" w:rsidRDefault="00F73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terburg">
    <w:altName w:val="Times New Roman"/>
    <w:charset w:val="01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B06" w:rsidRDefault="00F73B06">
      <w:pPr>
        <w:rPr>
          <w:sz w:val="12"/>
        </w:rPr>
      </w:pPr>
      <w:r>
        <w:separator/>
      </w:r>
    </w:p>
  </w:footnote>
  <w:footnote w:type="continuationSeparator" w:id="0">
    <w:p w:rsidR="00F73B06" w:rsidRDefault="00F73B06">
      <w:pPr>
        <w:rPr>
          <w:sz w:val="12"/>
        </w:rPr>
      </w:pPr>
      <w:r>
        <w:continuationSeparator/>
      </w:r>
    </w:p>
  </w:footnote>
  <w:footnote w:id="1">
    <w:p w:rsidR="00726AC1" w:rsidRPr="007E0634" w:rsidRDefault="008A0356">
      <w:pPr>
        <w:pStyle w:val="af7"/>
        <w:ind w:firstLine="709"/>
        <w:jc w:val="both"/>
        <w:rPr>
          <w:rFonts w:ascii="Times New Roman" w:hAnsi="Times New Roman" w:cs="Times New Roman"/>
        </w:rPr>
      </w:pPr>
      <w:r w:rsidRPr="007E0634">
        <w:rPr>
          <w:rStyle w:val="ab"/>
          <w:rFonts w:ascii="Times New Roman" w:hAnsi="Times New Roman" w:cs="Times New Roman"/>
        </w:rPr>
        <w:footnoteRef/>
      </w:r>
      <w:r w:rsidRPr="007E0634">
        <w:rPr>
          <w:rFonts w:ascii="Times New Roman" w:hAnsi="Times New Roman" w:cs="Times New Roman"/>
          <w:spacing w:val="0"/>
          <w:w w:val="100"/>
          <w:lang w:val="en-US"/>
        </w:rPr>
        <w:t xml:space="preserve"> Special 301 Report [Електронний ресурс] // Office of the United States Trade Representative. – 2020. –</w:t>
      </w:r>
      <w:r w:rsidRPr="007E0634">
        <w:rPr>
          <w:rFonts w:ascii="Times New Roman" w:hAnsi="Times New Roman" w:cs="Times New Roman"/>
          <w:spacing w:val="0"/>
          <w:w w:val="100"/>
        </w:rPr>
        <w:t xml:space="preserve">  </w:t>
      </w:r>
      <w:r w:rsidR="0044392A" w:rsidRPr="00452047">
        <w:rPr>
          <w:rFonts w:ascii="Times New Roman" w:hAnsi="Times New Roman" w:cs="Times New Roman"/>
          <w:spacing w:val="0"/>
          <w:w w:val="100"/>
        </w:rPr>
        <w:t>URL</w:t>
      </w:r>
      <w:r w:rsidRPr="00452047">
        <w:rPr>
          <w:rFonts w:ascii="Times New Roman" w:hAnsi="Times New Roman" w:cs="Times New Roman"/>
          <w:spacing w:val="0"/>
          <w:w w:val="100"/>
          <w:lang w:val="en-US"/>
        </w:rPr>
        <w:t xml:space="preserve">: </w:t>
      </w:r>
      <w:hyperlink r:id="rId1">
        <w:r w:rsidRPr="00452047">
          <w:rPr>
            <w:rFonts w:ascii="Times New Roman" w:hAnsi="Times New Roman" w:cs="Times New Roman"/>
            <w:spacing w:val="2"/>
            <w:w w:val="100"/>
          </w:rPr>
          <w:t>https://ustr.gov/sites/default/files/2020_Special_301_Report.pdf</w:t>
        </w:r>
      </w:hyperlink>
      <w:r w:rsidRPr="007E0634">
        <w:rPr>
          <w:rFonts w:ascii="Times New Roman" w:hAnsi="Times New Roman" w:cs="Times New Roman"/>
          <w:spacing w:val="2"/>
          <w:w w:val="100"/>
        </w:rPr>
        <w:t xml:space="preserve">  - с.23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AC1" w:rsidRDefault="008A0356">
    <w:pPr>
      <w:pStyle w:val="af3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fldChar w:fldCharType="begin"/>
    </w:r>
    <w:r>
      <w:rPr>
        <w:rFonts w:ascii="Times New Roman" w:hAnsi="Times New Roman" w:cs="Times New Roman"/>
      </w:rPr>
      <w:instrText>PAGE</w:instrText>
    </w:r>
    <w:r>
      <w:rPr>
        <w:rFonts w:ascii="Times New Roman" w:hAnsi="Times New Roman" w:cs="Times New Roman"/>
      </w:rPr>
      <w:fldChar w:fldCharType="separate"/>
    </w:r>
    <w:r w:rsidR="00841349">
      <w:rPr>
        <w:rFonts w:ascii="Times New Roman" w:hAnsi="Times New Roman" w:cs="Times New Roman"/>
        <w:noProof/>
      </w:rPr>
      <w:t>3</w:t>
    </w:r>
    <w:r>
      <w:rPr>
        <w:rFonts w:ascii="Times New Roman" w:hAnsi="Times New Roman" w:cs="Times New Roman"/>
      </w:rPr>
      <w:fldChar w:fldCharType="end"/>
    </w:r>
  </w:p>
  <w:p w:rsidR="00726AC1" w:rsidRDefault="00726AC1">
    <w:pPr>
      <w:pStyle w:val="af3"/>
      <w:jc w:val="right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AC1" w:rsidRDefault="008A0356">
    <w:pPr>
      <w:pStyle w:val="af3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До реєстр. № 3474 від 14.05.2020</w:t>
    </w:r>
  </w:p>
  <w:p w:rsidR="00726AC1" w:rsidRDefault="008A0356">
    <w:pPr>
      <w:pStyle w:val="af3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B2393"/>
    <w:multiLevelType w:val="multilevel"/>
    <w:tmpl w:val="090EC0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AC1"/>
    <w:rsid w:val="0005247B"/>
    <w:rsid w:val="002A42FA"/>
    <w:rsid w:val="002D613E"/>
    <w:rsid w:val="0032783B"/>
    <w:rsid w:val="003566E3"/>
    <w:rsid w:val="00364CEE"/>
    <w:rsid w:val="00370EB6"/>
    <w:rsid w:val="00426696"/>
    <w:rsid w:val="0044392A"/>
    <w:rsid w:val="00452047"/>
    <w:rsid w:val="004C1324"/>
    <w:rsid w:val="005C1EB8"/>
    <w:rsid w:val="006327F4"/>
    <w:rsid w:val="00641722"/>
    <w:rsid w:val="006435AB"/>
    <w:rsid w:val="006E338E"/>
    <w:rsid w:val="00726AC1"/>
    <w:rsid w:val="00772BA9"/>
    <w:rsid w:val="007D109E"/>
    <w:rsid w:val="007E0634"/>
    <w:rsid w:val="00841349"/>
    <w:rsid w:val="008570FD"/>
    <w:rsid w:val="00894185"/>
    <w:rsid w:val="008965DB"/>
    <w:rsid w:val="008A0356"/>
    <w:rsid w:val="008C6B84"/>
    <w:rsid w:val="008D2F57"/>
    <w:rsid w:val="00992B08"/>
    <w:rsid w:val="00AF2024"/>
    <w:rsid w:val="00AF5CC0"/>
    <w:rsid w:val="00B7295E"/>
    <w:rsid w:val="00B95E2F"/>
    <w:rsid w:val="00BC7F6A"/>
    <w:rsid w:val="00BD51BA"/>
    <w:rsid w:val="00BE479F"/>
    <w:rsid w:val="00C64A44"/>
    <w:rsid w:val="00DA2217"/>
    <w:rsid w:val="00F73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1D80A1-4054-48DD-959E-9B27E7188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1"/>
      </w:numPr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1"/>
      </w:numPr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1"/>
      </w:numPr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1"/>
      </w:numPr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1"/>
      </w:numPr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1"/>
      </w:numPr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1"/>
      </w:numPr>
      <w:spacing w:before="60" w:after="12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1"/>
      </w:numPr>
      <w:spacing w:before="60" w:after="12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1"/>
      </w:numPr>
      <w:spacing w:before="60" w:after="12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Верхній колонтитул Знак"/>
    <w:uiPriority w:val="99"/>
    <w:qFormat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a5">
    <w:name w:val="Текст у виносці Знак"/>
    <w:qFormat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character" w:customStyle="1" w:styleId="a6">
    <w:name w:val="Основний текст Знак"/>
    <w:qFormat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qFormat/>
    <w:rsid w:val="00982968"/>
  </w:style>
  <w:style w:type="character" w:styleId="a7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qFormat/>
    <w:rsid w:val="00967CB0"/>
  </w:style>
  <w:style w:type="character" w:customStyle="1" w:styleId="rvts44">
    <w:name w:val="rvts44"/>
    <w:qFormat/>
    <w:rsid w:val="00DE72C4"/>
  </w:style>
  <w:style w:type="character" w:customStyle="1" w:styleId="HTML">
    <w:name w:val="Стандартний HTML Знак"/>
    <w:link w:val="HTML"/>
    <w:uiPriority w:val="99"/>
    <w:qFormat/>
    <w:rsid w:val="0037229E"/>
    <w:rPr>
      <w:rFonts w:ascii="Courier New" w:hAnsi="Courier New" w:cs="Courier New"/>
    </w:rPr>
  </w:style>
  <w:style w:type="character" w:customStyle="1" w:styleId="10">
    <w:name w:val="Заголовок 1 Знак"/>
    <w:link w:val="1"/>
    <w:qFormat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qFormat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qFormat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qFormat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qFormat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qFormat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qFormat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qFormat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qFormat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character" w:customStyle="1" w:styleId="a8">
    <w:name w:val="Назва Знак"/>
    <w:qFormat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"/>
      <w:sz w:val="32"/>
      <w:szCs w:val="32"/>
      <w:lang w:val="uk-UA"/>
    </w:rPr>
  </w:style>
  <w:style w:type="character" w:customStyle="1" w:styleId="-">
    <w:name w:val="Интернет-ссылка"/>
    <w:uiPriority w:val="99"/>
    <w:unhideWhenUsed/>
    <w:rsid w:val="00AA0CFB"/>
    <w:rPr>
      <w:color w:val="0563C1"/>
      <w:u w:val="single"/>
    </w:rPr>
  </w:style>
  <w:style w:type="character" w:customStyle="1" w:styleId="a9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AA0CFB"/>
    <w:rPr>
      <w:vertAlign w:val="superscript"/>
    </w:rPr>
  </w:style>
  <w:style w:type="character" w:customStyle="1" w:styleId="tlid-translation">
    <w:name w:val="tlid-translation"/>
    <w:qFormat/>
    <w:rsid w:val="00AA0CFB"/>
  </w:style>
  <w:style w:type="character" w:customStyle="1" w:styleId="aa">
    <w:name w:val="Текст виноски Знак"/>
    <w:uiPriority w:val="99"/>
    <w:qFormat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qFormat/>
    <w:rsid w:val="00C32E78"/>
    <w:rPr>
      <w:rFonts w:ascii="Times New Roman" w:hAnsi="Times New Roman" w:cs="Times New Roman"/>
      <w:sz w:val="26"/>
      <w:szCs w:val="26"/>
    </w:rPr>
  </w:style>
  <w:style w:type="character" w:customStyle="1" w:styleId="ab">
    <w:name w:val="Символ сноски"/>
    <w:qFormat/>
  </w:style>
  <w:style w:type="character" w:customStyle="1" w:styleId="ac">
    <w:name w:val="Привязка концевой сноски"/>
    <w:rPr>
      <w:vertAlign w:val="superscript"/>
    </w:rPr>
  </w:style>
  <w:style w:type="character" w:customStyle="1" w:styleId="ad">
    <w:name w:val="Символ концевой сноски"/>
    <w:qFormat/>
  </w:style>
  <w:style w:type="paragraph" w:styleId="a0">
    <w:name w:val="Title"/>
    <w:basedOn w:val="a"/>
    <w:next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ae">
    <w:name w:val="Body Text"/>
    <w:basedOn w:val="a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paragraph" w:styleId="af">
    <w:name w:val="List"/>
    <w:basedOn w:val="ae"/>
    <w:rPr>
      <w:rFonts w:ascii="Times New Roman" w:hAnsi="Times New Roman" w:cs="Lucida San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ascii="Times New Roman" w:hAnsi="Times New Roman" w:cs="Lucida Sans"/>
      <w:i/>
      <w:iCs/>
    </w:rPr>
  </w:style>
  <w:style w:type="paragraph" w:styleId="af1">
    <w:name w:val="index heading"/>
    <w:basedOn w:val="a"/>
    <w:qFormat/>
    <w:pPr>
      <w:suppressLineNumbers/>
    </w:pPr>
    <w:rPr>
      <w:rFonts w:ascii="Times New Roman" w:hAnsi="Times New Roman" w:cs="Lucida Sans"/>
    </w:rPr>
  </w:style>
  <w:style w:type="paragraph" w:customStyle="1" w:styleId="af2">
    <w:name w:val="Верхний и нижний колонтитулы"/>
    <w:basedOn w:val="a"/>
    <w:qFormat/>
  </w:style>
  <w:style w:type="paragraph" w:styleId="af3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4">
    <w:name w:val="footer"/>
    <w:basedOn w:val="a"/>
    <w:pPr>
      <w:tabs>
        <w:tab w:val="center" w:pos="4677"/>
        <w:tab w:val="right" w:pos="9355"/>
      </w:tabs>
    </w:pPr>
  </w:style>
  <w:style w:type="paragraph" w:styleId="af5">
    <w:name w:val="Balloon Text"/>
    <w:basedOn w:val="a"/>
    <w:qFormat/>
    <w:rsid w:val="001831F1"/>
    <w:rPr>
      <w:rFonts w:ascii="Segoe UI" w:hAnsi="Segoe UI" w:cs="Segoe UI"/>
      <w:sz w:val="18"/>
      <w:szCs w:val="18"/>
    </w:rPr>
  </w:style>
  <w:style w:type="paragraph" w:styleId="HTML0">
    <w:name w:val="HTML Preformatted"/>
    <w:basedOn w:val="a"/>
    <w:uiPriority w:val="99"/>
    <w:unhideWhenUsed/>
    <w:qFormat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paragraph" w:customStyle="1" w:styleId="rtejustify">
    <w:name w:val="rtejustify"/>
    <w:basedOn w:val="a"/>
    <w:qFormat/>
    <w:rsid w:val="008461A4"/>
    <w:pPr>
      <w:spacing w:beforeAutospacing="1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paragraph" w:styleId="af6">
    <w:name w:val="Normal (Web)"/>
    <w:basedOn w:val="a"/>
    <w:uiPriority w:val="99"/>
    <w:unhideWhenUsed/>
    <w:qFormat/>
    <w:rsid w:val="00072FB6"/>
    <w:pPr>
      <w:spacing w:beforeAutospacing="1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paragraph" w:customStyle="1" w:styleId="rvps2">
    <w:name w:val="rvps2"/>
    <w:basedOn w:val="a"/>
    <w:qFormat/>
    <w:rsid w:val="00AA0CFB"/>
    <w:pPr>
      <w:spacing w:beforeAutospacing="1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paragraph" w:styleId="af7">
    <w:name w:val="footnote text"/>
    <w:basedOn w:val="a"/>
    <w:uiPriority w:val="99"/>
    <w:rsid w:val="00942F2B"/>
    <w:rPr>
      <w:sz w:val="20"/>
      <w:szCs w:val="20"/>
    </w:rPr>
  </w:style>
  <w:style w:type="paragraph" w:customStyle="1" w:styleId="Style4">
    <w:name w:val="Style4"/>
    <w:basedOn w:val="a"/>
    <w:uiPriority w:val="99"/>
    <w:qFormat/>
    <w:rsid w:val="00A844DC"/>
    <w:pPr>
      <w:widowControl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paragraph" w:customStyle="1" w:styleId="af8">
    <w:name w:val="Нормальний текст"/>
    <w:basedOn w:val="a"/>
    <w:qFormat/>
    <w:pPr>
      <w:spacing w:before="120"/>
      <w:ind w:firstLine="567"/>
      <w:jc w:val="both"/>
    </w:pPr>
  </w:style>
  <w:style w:type="table" w:styleId="af9">
    <w:name w:val="Table Grid"/>
    <w:basedOn w:val="a2"/>
    <w:uiPriority w:val="39"/>
    <w:rsid w:val="005B745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str.gov/sites/default/files/2020_Special_301_Report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6D6A0-ABC5-4525-9A63-CD5793F5B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4723</Words>
  <Characters>2693</Characters>
  <Application>Microsoft Office Word</Application>
  <DocSecurity>0</DocSecurity>
  <Lines>22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Щодо проекту Постанови про звільнення з посади Голови Державного комітету телебачення і радіомовлення України І</vt:lpstr>
      <vt:lpstr>Щодо проекту Постанови про звільнення з посади Голови Державного комітету телебачення і радіомовлення України І</vt:lpstr>
    </vt:vector>
  </TitlesOfParts>
  <Company>VRU</Company>
  <LinksUpToDate>false</LinksUpToDate>
  <CharactersWithSpaces>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Щодо проекту Постанови про звільнення з посади Голови Державного комітету телебачення і радіомовлення України І</dc:title>
  <dc:subject/>
  <dc:creator>26092002</dc:creator>
  <dc:description/>
  <cp:lastModifiedBy>Інна Григорівна Лопотуха</cp:lastModifiedBy>
  <cp:revision>6</cp:revision>
  <cp:lastPrinted>2020-02-17T14:11:00Z</cp:lastPrinted>
  <dcterms:created xsi:type="dcterms:W3CDTF">2020-06-05T06:14:00Z</dcterms:created>
  <dcterms:modified xsi:type="dcterms:W3CDTF">2020-06-05T06:21:00Z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VRU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