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4ECB" w:rsidRPr="00B34ECB" w:rsidRDefault="00B34ECB" w:rsidP="00B34ECB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B34ECB" w:rsidRPr="00B34ECB" w:rsidRDefault="00B34ECB" w:rsidP="00B34ECB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B34ECB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Верховна Рада України</w:t>
      </w:r>
    </w:p>
    <w:p w:rsidR="00B34ECB" w:rsidRPr="00B34ECB" w:rsidRDefault="00B34ECB" w:rsidP="00B34ECB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B34ECB" w:rsidRPr="00B34ECB" w:rsidRDefault="00B34ECB" w:rsidP="00B34ECB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B34ECB" w:rsidRPr="00B34ECB" w:rsidRDefault="00B34ECB" w:rsidP="00B34ECB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B34ECB" w:rsidRPr="00B34ECB" w:rsidRDefault="00B34ECB" w:rsidP="00B34EC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34ECB">
        <w:rPr>
          <w:rFonts w:ascii="Times New Roman" w:eastAsia="Times New Roman" w:hAnsi="Times New Roman"/>
          <w:sz w:val="28"/>
          <w:szCs w:val="28"/>
          <w:lang w:val="uk-UA" w:eastAsia="ru-RU"/>
        </w:rPr>
        <w:t>Комітет Верховної Ради України з питань економічного розвитку на засіданні 16 вересня 2020 року розглянув проект Закону України про внесення змін до Господарського кодексу України щодо усунення правових колізій у вимогах до статуту товариств з обмеженою та додатковою відповідальністю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(реєстр. № 3497 від 18.05.2020 р.)</w:t>
      </w:r>
      <w:r w:rsidR="00FB093A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Pr="00B34EC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поданий народними депутатами України  Макаровим О.А., </w:t>
      </w:r>
      <w:proofErr w:type="spellStart"/>
      <w:r w:rsidRPr="00B34ECB">
        <w:rPr>
          <w:rFonts w:ascii="Times New Roman" w:eastAsia="Times New Roman" w:hAnsi="Times New Roman"/>
          <w:sz w:val="28"/>
          <w:szCs w:val="28"/>
          <w:lang w:val="uk-UA" w:eastAsia="ru-RU"/>
        </w:rPr>
        <w:t>Рущишиним</w:t>
      </w:r>
      <w:proofErr w:type="spellEnd"/>
      <w:r w:rsidRPr="00B34EC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Я.І., Жупаниним А.В., </w:t>
      </w:r>
      <w:proofErr w:type="spellStart"/>
      <w:r w:rsidRPr="00B34ECB">
        <w:rPr>
          <w:rFonts w:ascii="Times New Roman" w:eastAsia="Times New Roman" w:hAnsi="Times New Roman"/>
          <w:sz w:val="28"/>
          <w:szCs w:val="28"/>
          <w:lang w:val="uk-UA" w:eastAsia="ru-RU"/>
        </w:rPr>
        <w:t>Наталухою</w:t>
      </w:r>
      <w:proofErr w:type="spellEnd"/>
      <w:r w:rsidRPr="00B34EC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Д.А. та іншими.</w:t>
      </w:r>
    </w:p>
    <w:p w:rsidR="00B34ECB" w:rsidRPr="00B34ECB" w:rsidRDefault="00B34ECB" w:rsidP="00B34ECB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</w:pPr>
      <w:r w:rsidRPr="00B34ECB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       Проектом Закону пропонується: </w:t>
      </w:r>
    </w:p>
    <w:p w:rsidR="00B34ECB" w:rsidRPr="00B34ECB" w:rsidRDefault="00B34ECB" w:rsidP="00B34ECB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</w:pPr>
      <w:r w:rsidRPr="00B34ECB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       - виключити з Господарського кодексу України положення про необхідність визначення в статуті часток учасників ТОВ і ТДВ; </w:t>
      </w:r>
    </w:p>
    <w:p w:rsidR="00B34ECB" w:rsidRPr="00B34ECB" w:rsidRDefault="00B34ECB" w:rsidP="00B34ECB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</w:pPr>
      <w:r w:rsidRPr="00B34ECB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       - визначити, що перелік обов’язкових вимог до статутів ТОВ і ТДВ визначається виключно Законом України "Про товариства з обмеженою та додатковою відповідальністю".</w:t>
      </w:r>
      <w:r w:rsidRPr="00B34EC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 </w:t>
      </w:r>
    </w:p>
    <w:p w:rsidR="00B34ECB" w:rsidRPr="00B34ECB" w:rsidRDefault="00B34ECB" w:rsidP="00B34ECB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34ECB">
        <w:rPr>
          <w:rFonts w:ascii="Times New Roman" w:eastAsia="Times New Roman" w:hAnsi="Times New Roman"/>
          <w:sz w:val="28"/>
          <w:szCs w:val="28"/>
          <w:lang w:val="uk-UA" w:eastAsia="ru-RU"/>
        </w:rPr>
        <w:t>Головне науково-експертне управління Апарату Верховної Ради України у висновку від 14 вересня 2020 року висловило свої зауваження та пропозиції.</w:t>
      </w:r>
    </w:p>
    <w:p w:rsidR="00B34ECB" w:rsidRPr="00B34ECB" w:rsidRDefault="00B34ECB" w:rsidP="00B34ECB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34ECB">
        <w:rPr>
          <w:rFonts w:ascii="Times New Roman" w:eastAsia="Times New Roman" w:hAnsi="Times New Roman"/>
          <w:sz w:val="28"/>
          <w:szCs w:val="28"/>
          <w:lang w:val="uk-UA" w:eastAsia="ru-RU"/>
        </w:rPr>
        <w:t>Комітет Верховної Ради України з питань інтеграції України з Європейським Союзом у своєму висновку від 2 липня 2020 року зазначає, що проект Закону не суперечить міжнародно-правовим зобов’язанням України в сфері європейської інтеграції, разом з тим, Закон України «Про товариства з обмеженою та додатковою відповідальністю» потребує приведення у відповідність до Директиви 2017/1132 в частині уточнення переліку відомостей, що повинні зазначатися в статуті товариства.</w:t>
      </w:r>
    </w:p>
    <w:p w:rsidR="00B34ECB" w:rsidRPr="00B34ECB" w:rsidRDefault="00B34ECB" w:rsidP="00B34ECB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34ECB">
        <w:rPr>
          <w:rFonts w:ascii="Times New Roman" w:eastAsia="Times New Roman" w:hAnsi="Times New Roman"/>
          <w:sz w:val="28"/>
          <w:szCs w:val="28"/>
          <w:lang w:val="uk-UA" w:eastAsia="ru-RU"/>
        </w:rPr>
        <w:t>Комітет Верховної Ради України з питань бюджету у своєму висновку від 15 липня 2020 року зазначає, що законопроект не матиме впливу на показники бюджету. У разі прийняття відповідного закону він може набирати чинності згідно із законодавством.</w:t>
      </w:r>
    </w:p>
    <w:p w:rsidR="00B34ECB" w:rsidRPr="00B34ECB" w:rsidRDefault="00B34ECB" w:rsidP="00B34ECB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B34EC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За результатами обговорення народні депутати України – члени Комітету прийняли рішення </w:t>
      </w:r>
      <w:proofErr w:type="spellStart"/>
      <w:r w:rsidRPr="00B34EC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внести</w:t>
      </w:r>
      <w:proofErr w:type="spellEnd"/>
      <w:r w:rsidRPr="00B34EC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Pr="00B34EC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проект Закону України про внесення змін до Господарського кодексу України щодо усунення правових колізій у вимогах до статуту товариств з обмеженою та додатковою відповідальністю </w:t>
      </w:r>
      <w:r w:rsidR="0026320D">
        <w:rPr>
          <w:rFonts w:ascii="Times New Roman" w:eastAsia="Times New Roman" w:hAnsi="Times New Roman"/>
          <w:sz w:val="28"/>
          <w:szCs w:val="28"/>
          <w:lang w:val="uk-UA" w:eastAsia="ru-RU"/>
        </w:rPr>
        <w:t>(реєстр.  №</w:t>
      </w:r>
      <w:r w:rsidRPr="00B34EC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3497) </w:t>
      </w:r>
      <w:r w:rsidRPr="00B34EC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на розгляд Верховної Ради України та за результатами розгляду</w:t>
      </w:r>
      <w:r w:rsidRPr="00B34EC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B34EC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lastRenderedPageBreak/>
        <w:t xml:space="preserve">в першому читанні прийняти його за основу, скоротивши строк подання зауважень і пропозицій наполовину. </w:t>
      </w:r>
    </w:p>
    <w:p w:rsidR="00B34ECB" w:rsidRPr="00B34ECB" w:rsidRDefault="00B34ECB" w:rsidP="00B34ECB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B34EC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Співдоповідач з цього питання на пленарному засіданні Верховної Ради України від Комітету – </w:t>
      </w:r>
      <w:r w:rsidRPr="00B34EC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Голова Комітету </w:t>
      </w:r>
      <w:proofErr w:type="spellStart"/>
      <w:r w:rsidRPr="00B34EC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Наталуха</w:t>
      </w:r>
      <w:proofErr w:type="spellEnd"/>
      <w:r w:rsidRPr="00B34EC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Дмитро Андрійович.</w:t>
      </w:r>
    </w:p>
    <w:p w:rsidR="00B34ECB" w:rsidRPr="00B34ECB" w:rsidRDefault="00B34ECB" w:rsidP="00B34ECB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B34ECB" w:rsidRPr="00B34ECB" w:rsidRDefault="00B34ECB" w:rsidP="00B34ECB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B34ECB" w:rsidRPr="00B34ECB" w:rsidRDefault="00B34ECB" w:rsidP="00B34ECB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B34ECB" w:rsidRPr="00B34ECB" w:rsidRDefault="00B34ECB" w:rsidP="00B34ECB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34ECB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Голова Комітету</w:t>
      </w:r>
      <w:r w:rsidRPr="00B34ECB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B34ECB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B34ECB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B34ECB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B34ECB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B34ECB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  <w:t xml:space="preserve">          </w:t>
      </w:r>
      <w:proofErr w:type="spellStart"/>
      <w:r w:rsidRPr="00B34ECB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Д.Наталуха</w:t>
      </w:r>
      <w:proofErr w:type="spellEnd"/>
    </w:p>
    <w:p w:rsidR="00A7635E" w:rsidRPr="00B40AC0" w:rsidRDefault="00A7635E" w:rsidP="00B34ECB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A7635E" w:rsidRPr="00B40AC0" w:rsidSect="001F5787">
      <w:headerReference w:type="default" r:id="rId7"/>
      <w:headerReference w:type="first" r:id="rId8"/>
      <w:footerReference w:type="first" r:id="rId9"/>
      <w:pgSz w:w="11906" w:h="16838"/>
      <w:pgMar w:top="1134" w:right="851" w:bottom="1134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3FC4" w:rsidRDefault="00D93FC4" w:rsidP="005E306B">
      <w:pPr>
        <w:spacing w:after="0" w:line="240" w:lineRule="auto"/>
      </w:pPr>
      <w:r>
        <w:separator/>
      </w:r>
    </w:p>
  </w:endnote>
  <w:endnote w:type="continuationSeparator" w:id="0">
    <w:p w:rsidR="00D93FC4" w:rsidRDefault="00D93FC4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D93FC4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3FC4" w:rsidRDefault="00D93FC4" w:rsidP="005E306B">
      <w:pPr>
        <w:spacing w:after="0" w:line="240" w:lineRule="auto"/>
      </w:pPr>
      <w:r>
        <w:separator/>
      </w:r>
    </w:p>
  </w:footnote>
  <w:footnote w:type="continuationSeparator" w:id="0">
    <w:p w:rsidR="00D93FC4" w:rsidRDefault="00D93FC4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5787" w:rsidRPr="001F5787" w:rsidRDefault="001F5787" w:rsidP="001F5787">
    <w:pPr>
      <w:spacing w:line="254" w:lineRule="auto"/>
      <w:jc w:val="right"/>
      <w:rPr>
        <w:rFonts w:ascii="Times New Roman" w:hAnsi="Times New Roman"/>
        <w:sz w:val="28"/>
      </w:rPr>
    </w:pPr>
    <w:r>
      <w:tab/>
    </w:r>
    <w:r w:rsidRPr="001F5787">
      <w:rPr>
        <w:rFonts w:ascii="Times New Roman" w:hAnsi="Times New Roman"/>
        <w:b/>
        <w:sz w:val="24"/>
        <w:szCs w:val="24"/>
      </w:rPr>
      <w:t xml:space="preserve">До </w:t>
    </w:r>
    <w:proofErr w:type="spellStart"/>
    <w:r w:rsidRPr="001F5787">
      <w:rPr>
        <w:rFonts w:ascii="Times New Roman" w:hAnsi="Times New Roman"/>
        <w:b/>
        <w:sz w:val="24"/>
        <w:szCs w:val="24"/>
      </w:rPr>
      <w:t>реєстр</w:t>
    </w:r>
    <w:proofErr w:type="spellEnd"/>
    <w:r w:rsidRPr="001F5787">
      <w:rPr>
        <w:rFonts w:ascii="Times New Roman" w:hAnsi="Times New Roman"/>
        <w:b/>
        <w:sz w:val="24"/>
        <w:szCs w:val="24"/>
      </w:rPr>
      <w:t xml:space="preserve">. № </w:t>
    </w:r>
    <w:r w:rsidR="00B34ECB">
      <w:rPr>
        <w:rFonts w:ascii="Times New Roman" w:hAnsi="Times New Roman"/>
        <w:b/>
        <w:sz w:val="24"/>
        <w:szCs w:val="24"/>
        <w:lang w:val="uk-UA"/>
      </w:rPr>
      <w:t>3497</w:t>
    </w:r>
    <w:r w:rsidRPr="001F5787">
      <w:rPr>
        <w:rFonts w:ascii="Times New Roman" w:hAnsi="Times New Roman"/>
        <w:b/>
        <w:sz w:val="24"/>
        <w:szCs w:val="24"/>
      </w:rPr>
      <w:t xml:space="preserve"> </w:t>
    </w:r>
    <w:proofErr w:type="spellStart"/>
    <w:r w:rsidRPr="001F5787">
      <w:rPr>
        <w:rFonts w:ascii="Times New Roman" w:hAnsi="Times New Roman"/>
        <w:b/>
        <w:sz w:val="24"/>
        <w:szCs w:val="24"/>
      </w:rPr>
      <w:t>від</w:t>
    </w:r>
    <w:proofErr w:type="spellEnd"/>
    <w:r w:rsidRPr="001F5787">
      <w:rPr>
        <w:rFonts w:ascii="Times New Roman" w:hAnsi="Times New Roman"/>
        <w:b/>
        <w:sz w:val="24"/>
        <w:szCs w:val="24"/>
      </w:rPr>
      <w:t xml:space="preserve"> </w:t>
    </w:r>
    <w:r w:rsidR="00B34ECB">
      <w:rPr>
        <w:rFonts w:ascii="Times New Roman" w:hAnsi="Times New Roman"/>
        <w:b/>
        <w:sz w:val="24"/>
        <w:szCs w:val="24"/>
        <w:lang w:val="uk-UA"/>
      </w:rPr>
      <w:t>18</w:t>
    </w:r>
    <w:r w:rsidR="00B34ECB">
      <w:rPr>
        <w:rFonts w:ascii="Times New Roman" w:hAnsi="Times New Roman"/>
        <w:b/>
        <w:sz w:val="24"/>
        <w:szCs w:val="24"/>
      </w:rPr>
      <w:t>.05</w:t>
    </w:r>
    <w:r w:rsidRPr="001F5787">
      <w:rPr>
        <w:rFonts w:ascii="Times New Roman" w:hAnsi="Times New Roman"/>
        <w:b/>
        <w:sz w:val="24"/>
        <w:szCs w:val="24"/>
      </w:rPr>
      <w:t>.2020р</w:t>
    </w:r>
    <w:r w:rsidRPr="001F5787">
      <w:rPr>
        <w:rFonts w:ascii="Times New Roman" w:hAnsi="Times New Roman"/>
        <w:sz w:val="28"/>
      </w:rPr>
      <w:t>.</w:t>
    </w:r>
  </w:p>
  <w:p w:rsidR="001F5787" w:rsidRDefault="001F5787" w:rsidP="001F5787">
    <w:pPr>
      <w:tabs>
        <w:tab w:val="left" w:pos="1232"/>
      </w:tabs>
    </w:pPr>
  </w:p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CB4E2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2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04046F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економічного розвитку</w:t>
          </w:r>
        </w:p>
        <w:p w:rsidR="00C27AE9" w:rsidRPr="009865D4" w:rsidRDefault="0080545D" w:rsidP="0004046F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CB4E27" w:rsidRPr="00053776" w:rsidTr="003E0669">
      <w:tc>
        <w:tcPr>
          <w:tcW w:w="1087" w:type="dxa"/>
          <w:tcBorders>
            <w:top w:val="nil"/>
          </w:tcBorders>
        </w:tcPr>
        <w:p w:rsidR="00CB4E27" w:rsidRPr="00053776" w:rsidRDefault="00CB4E27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CB4E27" w:rsidRPr="00053776" w:rsidRDefault="00CB4E27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CB4E27" w:rsidRPr="00053776" w:rsidRDefault="00CB4E27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4046F"/>
    <w:rsid w:val="000F1586"/>
    <w:rsid w:val="000F734D"/>
    <w:rsid w:val="00117FAB"/>
    <w:rsid w:val="00141617"/>
    <w:rsid w:val="0019108F"/>
    <w:rsid w:val="0019231B"/>
    <w:rsid w:val="001966F0"/>
    <w:rsid w:val="001D3C24"/>
    <w:rsid w:val="001F47F4"/>
    <w:rsid w:val="001F5787"/>
    <w:rsid w:val="0021032F"/>
    <w:rsid w:val="00235CD7"/>
    <w:rsid w:val="002510A3"/>
    <w:rsid w:val="0026320D"/>
    <w:rsid w:val="002A5D4C"/>
    <w:rsid w:val="002B5FC1"/>
    <w:rsid w:val="002D0561"/>
    <w:rsid w:val="002E0A18"/>
    <w:rsid w:val="002E31BF"/>
    <w:rsid w:val="002E44DA"/>
    <w:rsid w:val="003D0996"/>
    <w:rsid w:val="003D1CBA"/>
    <w:rsid w:val="00451750"/>
    <w:rsid w:val="004852FA"/>
    <w:rsid w:val="004C53C1"/>
    <w:rsid w:val="004E4F5C"/>
    <w:rsid w:val="004F7B8A"/>
    <w:rsid w:val="0050620F"/>
    <w:rsid w:val="005064BC"/>
    <w:rsid w:val="00545919"/>
    <w:rsid w:val="0055005A"/>
    <w:rsid w:val="0056039F"/>
    <w:rsid w:val="0056352F"/>
    <w:rsid w:val="005A4728"/>
    <w:rsid w:val="005B71F5"/>
    <w:rsid w:val="005C674D"/>
    <w:rsid w:val="005E306B"/>
    <w:rsid w:val="005F20B5"/>
    <w:rsid w:val="00626A3E"/>
    <w:rsid w:val="00660B13"/>
    <w:rsid w:val="0066623D"/>
    <w:rsid w:val="006F10E8"/>
    <w:rsid w:val="00713E93"/>
    <w:rsid w:val="0073224C"/>
    <w:rsid w:val="007A0252"/>
    <w:rsid w:val="007F5D91"/>
    <w:rsid w:val="0080545D"/>
    <w:rsid w:val="0084269F"/>
    <w:rsid w:val="00844755"/>
    <w:rsid w:val="008975EA"/>
    <w:rsid w:val="008D7BBE"/>
    <w:rsid w:val="00945B68"/>
    <w:rsid w:val="00953F00"/>
    <w:rsid w:val="00957D31"/>
    <w:rsid w:val="00972232"/>
    <w:rsid w:val="009865D4"/>
    <w:rsid w:val="009A720A"/>
    <w:rsid w:val="00A00059"/>
    <w:rsid w:val="00A60747"/>
    <w:rsid w:val="00A7635E"/>
    <w:rsid w:val="00A76A60"/>
    <w:rsid w:val="00A833C8"/>
    <w:rsid w:val="00AD7F82"/>
    <w:rsid w:val="00B311E8"/>
    <w:rsid w:val="00B34ECB"/>
    <w:rsid w:val="00B40AC0"/>
    <w:rsid w:val="00BD0801"/>
    <w:rsid w:val="00BF1E95"/>
    <w:rsid w:val="00C06E22"/>
    <w:rsid w:val="00C11FB6"/>
    <w:rsid w:val="00C23FD9"/>
    <w:rsid w:val="00C27AE9"/>
    <w:rsid w:val="00C86266"/>
    <w:rsid w:val="00CA7044"/>
    <w:rsid w:val="00CB4E27"/>
    <w:rsid w:val="00CC39A1"/>
    <w:rsid w:val="00CD4A38"/>
    <w:rsid w:val="00CE3E1B"/>
    <w:rsid w:val="00CE6A4B"/>
    <w:rsid w:val="00D22048"/>
    <w:rsid w:val="00D242C2"/>
    <w:rsid w:val="00D37FA2"/>
    <w:rsid w:val="00D4127A"/>
    <w:rsid w:val="00D52549"/>
    <w:rsid w:val="00D57E1B"/>
    <w:rsid w:val="00D93FC4"/>
    <w:rsid w:val="00DB7DB7"/>
    <w:rsid w:val="00DF0115"/>
    <w:rsid w:val="00E22553"/>
    <w:rsid w:val="00EC3759"/>
    <w:rsid w:val="00ED1851"/>
    <w:rsid w:val="00F55423"/>
    <w:rsid w:val="00F91DD3"/>
    <w:rsid w:val="00FB093A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C552513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F3275D-D312-4B29-8828-E3F415D7E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1467</Words>
  <Characters>837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Дюбенко Андрій Вячеславович</cp:lastModifiedBy>
  <cp:revision>5</cp:revision>
  <cp:lastPrinted>2019-11-08T11:28:00Z</cp:lastPrinted>
  <dcterms:created xsi:type="dcterms:W3CDTF">2020-09-16T12:25:00Z</dcterms:created>
  <dcterms:modified xsi:type="dcterms:W3CDTF">2020-09-16T12:27:00Z</dcterms:modified>
</cp:coreProperties>
</file>