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7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957"/>
      </w:tblGrid>
      <w:tr w:rsidR="00D60327" w:rsidTr="005E2C5A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D60327" w:rsidRDefault="00D60327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D60327" w:rsidRDefault="00D60327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D60327" w:rsidRDefault="00D60327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  <w:sz w:val="32"/>
                <w:szCs w:val="32"/>
              </w:rPr>
            </w:pPr>
          </w:p>
          <w:p w:rsidR="00D60327" w:rsidRDefault="00D60327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80" w:after="0" w:line="240" w:lineRule="auto"/>
              <w:jc w:val="center"/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34"/>
                <w:szCs w:val="34"/>
              </w:rPr>
              <w:t>ВЕРХОВНА РАДА УКРАЇНИ</w:t>
            </w:r>
            <w:r>
              <w:rPr>
                <w:noProof/>
              </w:rPr>
              <w:drawing>
                <wp:anchor distT="360045" distB="0" distL="114300" distR="114300" simplePos="0" relativeHeight="251659264" behindDoc="0" locked="0" layoutInCell="1" hidden="0" allowOverlap="1" wp14:anchorId="4088E324" wp14:editId="5E7EAE93">
                  <wp:simplePos x="0" y="0"/>
                  <wp:positionH relativeFrom="column">
                    <wp:posOffset>3474084</wp:posOffset>
                  </wp:positionH>
                  <wp:positionV relativeFrom="paragraph">
                    <wp:posOffset>-801369</wp:posOffset>
                  </wp:positionV>
                  <wp:extent cx="461010" cy="636905"/>
                  <wp:effectExtent l="0" t="0" r="0" b="0"/>
                  <wp:wrapSquare wrapText="bothSides" distT="360045" distB="0" distL="114300" distR="11430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D60327" w:rsidRDefault="00D60327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0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1829A8"/>
                <w:sz w:val="24"/>
                <w:szCs w:val="24"/>
              </w:rPr>
              <w:t>Комітет з питань антикорупційної політики</w:t>
            </w:r>
          </w:p>
          <w:p w:rsidR="00D60327" w:rsidRDefault="00D60327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before="160" w:after="60" w:line="240" w:lineRule="auto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 xml:space="preserve">01008, м.Київ-8, вул. М. Грушевського, 5, 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.: (044) 255-35-03,  e-</w:t>
            </w:r>
            <w:proofErr w:type="spellStart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1829A8"/>
                <w:sz w:val="20"/>
                <w:szCs w:val="20"/>
              </w:rPr>
              <w:t>: crimecor@rada.gov.ua</w:t>
            </w:r>
          </w:p>
        </w:tc>
      </w:tr>
    </w:tbl>
    <w:p w:rsidR="00D60327" w:rsidRDefault="00D60327" w:rsidP="00D60327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color w:val="002060"/>
          <w:sz w:val="20"/>
          <w:szCs w:val="20"/>
        </w:rPr>
      </w:pPr>
    </w:p>
    <w:tbl>
      <w:tblPr>
        <w:tblW w:w="11886" w:type="dxa"/>
        <w:tblInd w:w="-1680" w:type="dxa"/>
        <w:tblBorders>
          <w:top w:val="single" w:sz="12" w:space="0" w:color="0033CC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087"/>
        <w:gridCol w:w="9713"/>
        <w:gridCol w:w="1086"/>
      </w:tblGrid>
      <w:tr w:rsidR="00D60327" w:rsidTr="005E2C5A">
        <w:tc>
          <w:tcPr>
            <w:tcW w:w="1087" w:type="dxa"/>
            <w:tcBorders>
              <w:top w:val="nil"/>
            </w:tcBorders>
          </w:tcPr>
          <w:p w:rsidR="00D60327" w:rsidRDefault="00D60327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9714" w:type="dxa"/>
          </w:tcPr>
          <w:p w:rsidR="00D60327" w:rsidRDefault="00D60327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D60327" w:rsidRDefault="00D60327" w:rsidP="005E2C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2060"/>
              </w:rPr>
            </w:pPr>
          </w:p>
        </w:tc>
      </w:tr>
    </w:tbl>
    <w:p w:rsidR="00D60327" w:rsidRDefault="00D60327" w:rsidP="00D60327">
      <w:pPr>
        <w:pBdr>
          <w:top w:val="nil"/>
          <w:left w:val="nil"/>
          <w:bottom w:val="nil"/>
          <w:right w:val="nil"/>
          <w:between w:val="nil"/>
        </w:pBd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color w:val="002060"/>
          <w:sz w:val="2"/>
          <w:szCs w:val="2"/>
        </w:rPr>
      </w:pPr>
    </w:p>
    <w:p w:rsidR="00D60327" w:rsidRDefault="00D60327" w:rsidP="00D6032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4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4530"/>
        <w:gridCol w:w="4950"/>
      </w:tblGrid>
      <w:tr w:rsidR="00D60327" w:rsidTr="005E2C5A">
        <w:trPr>
          <w:trHeight w:val="2780"/>
        </w:trPr>
        <w:tc>
          <w:tcPr>
            <w:tcW w:w="453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Рішення Комітету</w:t>
            </w:r>
          </w:p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щодо експертного висновку</w:t>
            </w:r>
          </w:p>
          <w:p w:rsidR="00D60327" w:rsidRPr="00FE0D5F" w:rsidRDefault="0073506C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законопроекту № 3</w:t>
            </w:r>
            <w:r w:rsidR="004177D5">
              <w:rPr>
                <w:rFonts w:ascii="Times New Roman" w:eastAsia="Times New Roman" w:hAnsi="Times New Roman" w:cs="Times New Roman"/>
                <w:sz w:val="24"/>
                <w:szCs w:val="24"/>
              </w:rPr>
              <w:t>497</w:t>
            </w:r>
          </w:p>
          <w:p w:rsidR="00D60327" w:rsidRDefault="00D60327" w:rsidP="005E2C5A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950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60327" w:rsidRDefault="00D60327" w:rsidP="005E2C5A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60327" w:rsidRDefault="00D60327" w:rsidP="005E2C5A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Комітет Верховної Ради України</w:t>
            </w:r>
          </w:p>
          <w:p w:rsidR="00D60327" w:rsidRDefault="00D60327" w:rsidP="005E2C5A">
            <w:pPr>
              <w:widowControl w:val="0"/>
              <w:spacing w:after="0"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427F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 питань </w:t>
            </w:r>
            <w:r w:rsidR="0073506C" w:rsidRPr="0073506C">
              <w:rPr>
                <w:rFonts w:ascii="Times New Roman" w:eastAsia="Times New Roman" w:hAnsi="Times New Roman" w:cs="Times New Roman"/>
                <w:sz w:val="28"/>
                <w:szCs w:val="28"/>
              </w:rPr>
              <w:t>економічного розвитку</w:t>
            </w:r>
          </w:p>
        </w:tc>
      </w:tr>
    </w:tbl>
    <w:p w:rsidR="00D60327" w:rsidRDefault="00D60327" w:rsidP="00520E2E">
      <w:pPr>
        <w:widowControl w:val="0"/>
        <w:tabs>
          <w:tab w:val="left" w:pos="4185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D60327" w:rsidRPr="00D427FB" w:rsidRDefault="00D60327" w:rsidP="00D60327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Згідно статті 93 Регламенту Верховної Ради України, відповідно до предмета відання і за дорученням Голови Верховної Ради України, Комітет для підготовки експертного висновку щодо відповідності вимогам антикорупційного законодавства розглянув проект Закону </w:t>
      </w:r>
      <w:r w:rsidR="004177D5" w:rsidRPr="004177D5">
        <w:rPr>
          <w:rFonts w:ascii="Times New Roman" w:eastAsia="Times New Roman" w:hAnsi="Times New Roman" w:cs="Times New Roman"/>
          <w:sz w:val="28"/>
          <w:szCs w:val="28"/>
        </w:rPr>
        <w:t xml:space="preserve">про 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 </w:t>
      </w:r>
      <w:r w:rsidRPr="00D60327">
        <w:rPr>
          <w:rFonts w:ascii="Times New Roman" w:eastAsia="Times New Roman" w:hAnsi="Times New Roman" w:cs="Times New Roman"/>
          <w:sz w:val="28"/>
          <w:szCs w:val="28"/>
        </w:rPr>
        <w:t>(реєстр. № 3</w:t>
      </w:r>
      <w:r w:rsidR="004177D5">
        <w:rPr>
          <w:rFonts w:ascii="Times New Roman" w:eastAsia="Times New Roman" w:hAnsi="Times New Roman" w:cs="Times New Roman"/>
          <w:sz w:val="28"/>
          <w:szCs w:val="28"/>
        </w:rPr>
        <w:t>497</w:t>
      </w:r>
      <w:r w:rsidRPr="00D60327">
        <w:rPr>
          <w:rFonts w:ascii="Times New Roman" w:eastAsia="Times New Roman" w:hAnsi="Times New Roman" w:cs="Times New Roman"/>
          <w:sz w:val="28"/>
          <w:szCs w:val="28"/>
        </w:rPr>
        <w:t xml:space="preserve">), поданий народними депутатами України </w:t>
      </w:r>
      <w:r w:rsidR="004177D5" w:rsidRPr="004177D5">
        <w:rPr>
          <w:rFonts w:ascii="Times New Roman" w:eastAsia="Times New Roman" w:hAnsi="Times New Roman" w:cs="Times New Roman"/>
          <w:sz w:val="28"/>
          <w:szCs w:val="28"/>
        </w:rPr>
        <w:t xml:space="preserve">Макаровим О.А., </w:t>
      </w:r>
      <w:proofErr w:type="spellStart"/>
      <w:r w:rsidR="004177D5" w:rsidRPr="004177D5">
        <w:rPr>
          <w:rFonts w:ascii="Times New Roman" w:eastAsia="Times New Roman" w:hAnsi="Times New Roman" w:cs="Times New Roman"/>
          <w:sz w:val="28"/>
          <w:szCs w:val="28"/>
        </w:rPr>
        <w:t>Рущишиним</w:t>
      </w:r>
      <w:proofErr w:type="spellEnd"/>
      <w:r w:rsidR="004177D5" w:rsidRPr="004177D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177D5" w:rsidRPr="004177D5">
        <w:rPr>
          <w:rFonts w:ascii="Times New Roman" w:eastAsia="Times New Roman" w:hAnsi="Times New Roman" w:cs="Times New Roman"/>
          <w:sz w:val="28"/>
          <w:szCs w:val="28"/>
        </w:rPr>
        <w:t>Я.І.</w:t>
      </w:r>
      <w:r w:rsidR="0073506C" w:rsidRPr="0073506C">
        <w:rPr>
          <w:rFonts w:ascii="Times New Roman" w:eastAsia="Times New Roman" w:hAnsi="Times New Roman" w:cs="Times New Roman"/>
          <w:sz w:val="28"/>
          <w:szCs w:val="28"/>
        </w:rPr>
        <w:t>та</w:t>
      </w:r>
      <w:proofErr w:type="spellEnd"/>
      <w:r w:rsidR="0073506C" w:rsidRPr="0073506C">
        <w:rPr>
          <w:rFonts w:ascii="Times New Roman" w:eastAsia="Times New Roman" w:hAnsi="Times New Roman" w:cs="Times New Roman"/>
          <w:sz w:val="28"/>
          <w:szCs w:val="28"/>
        </w:rPr>
        <w:t xml:space="preserve"> іншими </w:t>
      </w:r>
      <w:r w:rsidR="0073506C" w:rsidRPr="00D60327">
        <w:rPr>
          <w:rFonts w:ascii="Times New Roman" w:eastAsia="Times New Roman" w:hAnsi="Times New Roman" w:cs="Times New Roman"/>
          <w:sz w:val="28"/>
          <w:szCs w:val="28"/>
        </w:rPr>
        <w:t>народними депутатами України</w:t>
      </w:r>
      <w:r w:rsidR="0073506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177D5" w:rsidRDefault="00D60327" w:rsidP="00D60327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27">
        <w:rPr>
          <w:rFonts w:ascii="Times New Roman" w:eastAsia="Times New Roman" w:hAnsi="Times New Roman" w:cs="Times New Roman"/>
          <w:sz w:val="28"/>
          <w:szCs w:val="28"/>
        </w:rPr>
        <w:t>Відповідно до пояснювальної запис</w:t>
      </w:r>
      <w:r w:rsidR="00520E2E">
        <w:rPr>
          <w:rFonts w:ascii="Times New Roman" w:eastAsia="Times New Roman" w:hAnsi="Times New Roman" w:cs="Times New Roman"/>
          <w:sz w:val="28"/>
          <w:szCs w:val="28"/>
        </w:rPr>
        <w:t xml:space="preserve">ки </w:t>
      </w:r>
      <w:r w:rsidR="0073506C">
        <w:rPr>
          <w:rFonts w:ascii="Times New Roman" w:eastAsia="Times New Roman" w:hAnsi="Times New Roman" w:cs="Times New Roman"/>
          <w:sz w:val="28"/>
          <w:szCs w:val="28"/>
        </w:rPr>
        <w:t xml:space="preserve">метою </w:t>
      </w:r>
      <w:r w:rsidR="00520E2E">
        <w:rPr>
          <w:rFonts w:ascii="Times New Roman" w:eastAsia="Times New Roman" w:hAnsi="Times New Roman" w:cs="Times New Roman"/>
          <w:sz w:val="28"/>
          <w:szCs w:val="28"/>
        </w:rPr>
        <w:t>законопроект</w:t>
      </w:r>
      <w:r w:rsidR="0073506C">
        <w:rPr>
          <w:rFonts w:ascii="Times New Roman" w:eastAsia="Times New Roman" w:hAnsi="Times New Roman" w:cs="Times New Roman"/>
          <w:sz w:val="28"/>
          <w:szCs w:val="28"/>
        </w:rPr>
        <w:t xml:space="preserve">у </w:t>
      </w:r>
      <w:r w:rsidR="0073506C" w:rsidRPr="0073506C">
        <w:rPr>
          <w:rFonts w:ascii="Times New Roman" w:eastAsia="Times New Roman" w:hAnsi="Times New Roman" w:cs="Times New Roman"/>
          <w:sz w:val="28"/>
          <w:szCs w:val="28"/>
        </w:rPr>
        <w:t xml:space="preserve">є </w:t>
      </w:r>
      <w:r w:rsidR="004177D5" w:rsidRPr="004177D5">
        <w:rPr>
          <w:rFonts w:ascii="Times New Roman" w:eastAsia="Times New Roman" w:hAnsi="Times New Roman" w:cs="Times New Roman"/>
          <w:sz w:val="28"/>
          <w:szCs w:val="28"/>
        </w:rPr>
        <w:t xml:space="preserve"> вирішення існуючої колізії між Законом України "Про товариства з обмеженою та додатковою відповідальністю" і Господарським кодексом України в частині обов’язкових вимог до статутів ТОВ і ТДВ.</w:t>
      </w:r>
    </w:p>
    <w:p w:rsidR="00D60327" w:rsidRDefault="00D60327" w:rsidP="00D60327">
      <w:pPr>
        <w:widowControl w:val="0"/>
        <w:spacing w:after="0" w:line="360" w:lineRule="auto"/>
        <w:ind w:firstLine="69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У проекті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акта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не виявлено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корупціогенних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факторів, що можуть сприяти вчиненню корупційних правопорушень.</w:t>
      </w:r>
    </w:p>
    <w:p w:rsidR="00D60327" w:rsidRDefault="00D60327" w:rsidP="00D60327">
      <w:pPr>
        <w:widowControl w:val="0"/>
        <w:spacing w:after="0" w:line="360" w:lineRule="auto"/>
        <w:ind w:firstLine="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Керуючись положеннями пункту 3 частини першої статті 16 Закону України "Про комітети Верховної Ради України", статті 55 Закону України "Про запобігання корупції", частини першої статті 93 Регламенту Верховної Ради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України, Комітет на своєму засіданні </w:t>
      </w:r>
      <w:r w:rsidR="00520E2E">
        <w:rPr>
          <w:rFonts w:ascii="Times New Roman" w:eastAsia="Times New Roman" w:hAnsi="Times New Roman" w:cs="Times New Roman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листопада 2020 року (протокол № 5</w:t>
      </w:r>
      <w:r w:rsidR="00520E2E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 дійшов висновку та прийняв рішення, що проект Закону </w:t>
      </w:r>
      <w:r w:rsidR="004177D5" w:rsidRPr="004177D5">
        <w:rPr>
          <w:rFonts w:ascii="Times New Roman" w:hAnsi="Times New Roman" w:cs="Times New Roman"/>
          <w:sz w:val="28"/>
        </w:rPr>
        <w:t xml:space="preserve">про внесення змін до Господарського кодексу України щодо усунення правових колізій у вимогах до статуту товариств з обмеженою та додатковою відповідальністю </w:t>
      </w:r>
      <w:r>
        <w:rPr>
          <w:rFonts w:ascii="Times New Roman" w:hAnsi="Times New Roman" w:cs="Times New Roman"/>
          <w:sz w:val="28"/>
        </w:rPr>
        <w:t>(</w:t>
      </w:r>
      <w:r>
        <w:rPr>
          <w:rFonts w:ascii="Times New Roman" w:eastAsia="Times New Roman" w:hAnsi="Times New Roman" w:cs="Times New Roman"/>
          <w:sz w:val="28"/>
          <w:szCs w:val="28"/>
        </w:rPr>
        <w:t>реєстр.</w:t>
      </w:r>
      <w:r w:rsidR="004177D5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№ 3</w:t>
      </w:r>
      <w:r w:rsidR="004177D5">
        <w:rPr>
          <w:rFonts w:ascii="Times New Roman" w:eastAsia="Times New Roman" w:hAnsi="Times New Roman" w:cs="Times New Roman"/>
          <w:sz w:val="28"/>
          <w:szCs w:val="28"/>
        </w:rPr>
        <w:t>497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відповідає вимогам антикорупційного законодавства.</w:t>
      </w:r>
    </w:p>
    <w:p w:rsidR="00D60327" w:rsidRDefault="00D60327" w:rsidP="00D60327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D60327" w:rsidRDefault="00D60327" w:rsidP="00D60327">
      <w:pPr>
        <w:widowControl w:val="0"/>
        <w:spacing w:before="240" w:after="0" w:line="276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Голова Комітету                            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А. Радіна</w:t>
      </w:r>
    </w:p>
    <w:p w:rsidR="00D60327" w:rsidRPr="00C2470F" w:rsidRDefault="00D60327" w:rsidP="00D60327"/>
    <w:p w:rsidR="00D60327" w:rsidRDefault="00D60327" w:rsidP="00D60327"/>
    <w:p w:rsidR="00D60327" w:rsidRDefault="00D60327" w:rsidP="00D60327"/>
    <w:p w:rsidR="00D60327" w:rsidRDefault="00D60327" w:rsidP="00D60327"/>
    <w:p w:rsidR="00D60327" w:rsidRDefault="00D60327" w:rsidP="00D60327"/>
    <w:p w:rsidR="00D60327" w:rsidRDefault="00D60327" w:rsidP="00D60327"/>
    <w:p w:rsidR="008B7427" w:rsidRDefault="008B7427"/>
    <w:sectPr w:rsidR="008B742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245"/>
    <w:rsid w:val="002A5404"/>
    <w:rsid w:val="00394EE4"/>
    <w:rsid w:val="003F7245"/>
    <w:rsid w:val="004177D5"/>
    <w:rsid w:val="00520E2E"/>
    <w:rsid w:val="00611C02"/>
    <w:rsid w:val="0073506C"/>
    <w:rsid w:val="007A2734"/>
    <w:rsid w:val="008B7427"/>
    <w:rsid w:val="00AD4E31"/>
    <w:rsid w:val="00D60327"/>
    <w:rsid w:val="00DB0811"/>
    <w:rsid w:val="00EE2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C78DFF"/>
  <w15:chartTrackingRefBased/>
  <w15:docId w15:val="{0C0A8467-586E-421C-93CB-BF38001ED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60327"/>
    <w:rPr>
      <w:rFonts w:ascii="Calibri" w:eastAsia="Calibri" w:hAnsi="Calibri" w:cs="Calibri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5</cp:revision>
  <dcterms:created xsi:type="dcterms:W3CDTF">2020-11-10T14:31:00Z</dcterms:created>
  <dcterms:modified xsi:type="dcterms:W3CDTF">2020-11-10T14:35:00Z</dcterms:modified>
</cp:coreProperties>
</file>