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EAB" w:rsidRPr="00ED38AF" w:rsidRDefault="00F43AF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D38AF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ED38AF" w:rsidRPr="002B4003" w:rsidRDefault="00F43AF3" w:rsidP="002B40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про </w:t>
      </w:r>
      <w:proofErr w:type="spellStart"/>
      <w:r w:rsidRPr="00ED38AF">
        <w:rPr>
          <w:rFonts w:ascii="Times New Roman" w:hAnsi="Times New Roman" w:cs="Times New Roman"/>
          <w:b/>
          <w:bCs/>
          <w:sz w:val="28"/>
          <w:szCs w:val="28"/>
        </w:rPr>
        <w:t>внесення</w:t>
      </w:r>
      <w:proofErr w:type="spellEnd"/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D38AF">
        <w:rPr>
          <w:rFonts w:ascii="Times New Roman" w:hAnsi="Times New Roman" w:cs="Times New Roman"/>
          <w:b/>
          <w:bCs/>
          <w:sz w:val="28"/>
          <w:szCs w:val="28"/>
        </w:rPr>
        <w:t>змін</w:t>
      </w:r>
      <w:proofErr w:type="spellEnd"/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r w:rsidR="00ED38AF" w:rsidRPr="00ED38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деяких законодавчих актів </w:t>
      </w:r>
      <w:r w:rsidR="002B400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</w:t>
      </w:r>
      <w:r w:rsidR="00ED38AF" w:rsidRPr="00ED3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</w:t>
      </w:r>
      <w:r w:rsidR="002B400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удосконалення </w:t>
      </w:r>
      <w:r w:rsidR="00AD4FCA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законодавства стосовно ведення господарської діяльності</w:t>
      </w:r>
    </w:p>
    <w:p w:rsidR="00ED38AF" w:rsidRPr="00ED38AF" w:rsidRDefault="00ED38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6"/>
        <w:gridCol w:w="6474"/>
      </w:tblGrid>
      <w:tr w:rsidR="00ED38AF" w:rsidRPr="00ED38AF" w:rsidTr="00AB2BAD">
        <w:tc>
          <w:tcPr>
            <w:tcW w:w="7281" w:type="dxa"/>
          </w:tcPr>
          <w:p w:rsidR="00ED38AF" w:rsidRPr="00ED38AF" w:rsidRDefault="00ED38AF" w:rsidP="00AB2B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Чинна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редакція</w:t>
            </w:r>
            <w:proofErr w:type="spellEnd"/>
          </w:p>
        </w:tc>
        <w:tc>
          <w:tcPr>
            <w:tcW w:w="7279" w:type="dxa"/>
          </w:tcPr>
          <w:p w:rsidR="00ED38AF" w:rsidRPr="00ED38AF" w:rsidRDefault="00ED38AF" w:rsidP="00AB2B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Запропоновані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зміни</w:t>
            </w:r>
            <w:proofErr w:type="spellEnd"/>
          </w:p>
        </w:tc>
      </w:tr>
      <w:tr w:rsidR="00ED38AF" w:rsidRPr="00ED38AF" w:rsidTr="00AB2BAD">
        <w:tc>
          <w:tcPr>
            <w:tcW w:w="14560" w:type="dxa"/>
            <w:gridSpan w:val="2"/>
          </w:tcPr>
          <w:p w:rsidR="00ED38AF" w:rsidRPr="00ED38AF" w:rsidRDefault="00ED38AF" w:rsidP="00AB2B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Господарський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кодекс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D38AF" w:rsidRPr="00487D1D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10.</w:t>
            </w:r>
            <w:r w:rsidRPr="00ED38AF">
              <w:rPr>
                <w:color w:val="000000"/>
                <w:sz w:val="28"/>
                <w:szCs w:val="28"/>
              </w:rPr>
              <w:t> Основні напрями економічної політики держави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1. Основними напрямами економічної політики, що визначаються державою, є: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структурно-галузева політика, спрямована на здійснення державою прогресивних змін у структурі економіки, удосконалення міжгалузевих та внутрішньогалузевих пропорцій, стимулювання розвитку галузей, які визначають науково-технічний прогрес, забезпечують конкурентоспроможність вітчизняної продукції та зростання рівня життя населення. Складовими цієї політики є промислова, аграрна, будівельна та інші сфери економічної політики, щодо яких держава здійснює відносно самостійний комплекс заходів стимулюючого впливу;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інвестиційна політика, спрямована на створення суб'єктам господарювання необхідних умов для залучення і концентрації коштів на потреби розширеного відтворення основних засобів виробництва, переважно у галузях, розвиток яких визначено як пріоритети структурно-галузевої політики, а також забезпечення ефективного і </w:t>
            </w:r>
            <w:r w:rsidRPr="00ED38AF">
              <w:rPr>
                <w:color w:val="000000"/>
                <w:sz w:val="28"/>
                <w:szCs w:val="28"/>
              </w:rPr>
              <w:lastRenderedPageBreak/>
              <w:t>відповідального використання цих коштів та здійснення контролю за ним;</w:t>
            </w: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ED38AF">
              <w:rPr>
                <w:b/>
                <w:color w:val="000000"/>
                <w:sz w:val="28"/>
                <w:szCs w:val="28"/>
              </w:rPr>
              <w:t>Відсутні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зовнішньоекономічна політика, спрямована на регулювання державою відносин суб'єктів господарювання з іноземними суб'єктами господарювання та захист національного ринку і вітчизняного товаровиробника.</w:t>
            </w: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2. Держава здійснює екологічну політику, що забезпечує раціональне використання та повноцінне відтворення природних ресурсів, створення безпечних умов життєдіяльності населення.</w:t>
            </w: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ED38A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3. У соціально-економічній сфері держава здійснює соціальну політику захисту прав споживачів, політику заробітної плати і доходів населення, політику зайнятості, політику соціального захисту та соціального забезпечення.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10.</w:t>
            </w:r>
            <w:r w:rsidRPr="00ED38AF">
              <w:rPr>
                <w:color w:val="000000"/>
                <w:sz w:val="28"/>
                <w:szCs w:val="28"/>
              </w:rPr>
              <w:t> Основні напрями економічної політики держави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1. Основними напрямами економічної політики, що визначаються державою, є: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структурно-галузева політика, спрямована на здійснення державою прогресивних змін у структурі економіки, удосконалення міжгалузевих та внутрішньогалузевих пропорцій, стимулювання розвитку галузей, які визначають науково-технічний прогрес, забезпечують конкурентоспроможність вітчизняної продукції та зростання рівня життя населення. Складовими цієї політики є промислова, </w:t>
            </w:r>
            <w:r w:rsidRPr="00ED38AF">
              <w:rPr>
                <w:b/>
                <w:color w:val="000000"/>
                <w:sz w:val="28"/>
                <w:szCs w:val="28"/>
              </w:rPr>
              <w:t>оборонно-промислова,</w:t>
            </w:r>
            <w:r w:rsidRPr="00ED38AF">
              <w:rPr>
                <w:color w:val="000000"/>
                <w:sz w:val="28"/>
                <w:szCs w:val="28"/>
              </w:rPr>
              <w:t xml:space="preserve"> аграрна, будівельна та інші сфери економічної політики, щодо яких держава здійснює відносно самостійний комплекс заходів стимулюючого впливу;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інвестиційна політика, спрямована на створення суб'єктам господарювання необхідних умов для залучення і концентрації коштів на потреби розширеного відтворення основних засобів виробництва, переважно у галузях, розвиток яких визначено як пріоритети структурно-галузевої політики, а також забезпечення ефективного і </w:t>
            </w:r>
            <w:r w:rsidRPr="00ED38AF">
              <w:rPr>
                <w:color w:val="000000"/>
                <w:sz w:val="28"/>
                <w:szCs w:val="28"/>
              </w:rPr>
              <w:lastRenderedPageBreak/>
              <w:t>відповідального використання цих коштів та здійснення контролю за ним;</w:t>
            </w: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ED38AF">
              <w:rPr>
                <w:b/>
                <w:color w:val="000000"/>
                <w:sz w:val="28"/>
                <w:szCs w:val="28"/>
              </w:rPr>
              <w:t>інноваційна політика, спрямована на створення інновацій, залучення їх у виробництво,  державну підтримку інноваційної діяльності, створення і забезпечення функціонування національної інноваційної системи;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зовнішньоекономічна політика, спрямована на регулювання державою відносин суб'єктів господарювання з іноземними суб'єктами господарювання, </w:t>
            </w:r>
            <w:r w:rsidRPr="00ED38AF">
              <w:rPr>
                <w:b/>
                <w:color w:val="000000"/>
                <w:sz w:val="28"/>
                <w:szCs w:val="28"/>
              </w:rPr>
              <w:t>стимулювання експорту, балансування імпорту</w:t>
            </w:r>
            <w:r w:rsidRPr="00ED38AF">
              <w:rPr>
                <w:color w:val="000000"/>
                <w:sz w:val="28"/>
                <w:szCs w:val="28"/>
              </w:rPr>
              <w:t xml:space="preserve"> та захист національного ринку і вітчизняного товаровиробника.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2. Держава здійснює екологічну політику, що забезпечує </w:t>
            </w:r>
            <w:r w:rsidRPr="00ED38AF">
              <w:rPr>
                <w:b/>
                <w:color w:val="000000"/>
                <w:sz w:val="28"/>
                <w:szCs w:val="28"/>
              </w:rPr>
              <w:t>захист,</w:t>
            </w:r>
            <w:r w:rsidRPr="00ED38AF">
              <w:rPr>
                <w:color w:val="000000"/>
                <w:sz w:val="28"/>
                <w:szCs w:val="28"/>
              </w:rPr>
              <w:t xml:space="preserve"> раціональне використання та повноцінне відтворення природних ресурсів, створення безпечних умов життєдіяльності населення, </w:t>
            </w:r>
            <w:r w:rsidRPr="00ED38AF">
              <w:rPr>
                <w:b/>
                <w:color w:val="000000"/>
                <w:sz w:val="28"/>
                <w:szCs w:val="28"/>
              </w:rPr>
              <w:t>стійкий розвиток,</w:t>
            </w:r>
            <w:r w:rsidRPr="00ED38AF">
              <w:rPr>
                <w:color w:val="000000"/>
                <w:sz w:val="28"/>
                <w:szCs w:val="28"/>
              </w:rPr>
              <w:t xml:space="preserve"> </w:t>
            </w:r>
            <w:r w:rsidRPr="00ED38AF">
              <w:rPr>
                <w:b/>
                <w:color w:val="000000"/>
                <w:sz w:val="28"/>
                <w:szCs w:val="28"/>
              </w:rPr>
              <w:t>впровадження ресурсозберігаючих та екологічних технологій</w:t>
            </w:r>
            <w:r w:rsidRPr="00ED38AF">
              <w:rPr>
                <w:color w:val="000000"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ED38A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3. У соціально-економічній сфері держава здійснює соціальну політику захисту прав споживачів, політику заробітної плати і доходів населення, політику зайнятості, політику соціального захисту та соціального забезпечення.</w:t>
            </w:r>
          </w:p>
        </w:tc>
      </w:tr>
      <w:tr w:rsidR="00ED38AF" w:rsidRPr="00ED38AF" w:rsidTr="00AB2BAD">
        <w:tc>
          <w:tcPr>
            <w:tcW w:w="7281" w:type="dxa"/>
          </w:tcPr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D38A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Стаття 55. </w:t>
            </w:r>
            <w:r w:rsidRPr="00ED38A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Поняття суб’єкта господарювання</w:t>
            </w: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ED38A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           …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r w:rsidRPr="00ED38AF">
              <w:rPr>
                <w:rStyle w:val="rvts0"/>
                <w:rFonts w:ascii="Times New Roman" w:hAnsi="Times New Roman"/>
                <w:sz w:val="28"/>
                <w:szCs w:val="28"/>
                <w:lang w:val="uk-UA"/>
              </w:rPr>
              <w:t xml:space="preserve">3. Суб’єкти господарювання залежно від кількості працюючих та доходів від будь-якої діяльності за рік можуть належати до суб’єктів малого підприємництва, у тому числі до суб’єктів </w:t>
            </w:r>
            <w:proofErr w:type="spellStart"/>
            <w:r w:rsidRPr="00ED38AF">
              <w:rPr>
                <w:rStyle w:val="rvts0"/>
                <w:rFonts w:ascii="Times New Roman" w:hAnsi="Times New Roman"/>
                <w:sz w:val="28"/>
                <w:szCs w:val="28"/>
                <w:lang w:val="uk-UA"/>
              </w:rPr>
              <w:t>мікропідприємництва</w:t>
            </w:r>
            <w:proofErr w:type="spellEnd"/>
            <w:r w:rsidRPr="00ED38AF">
              <w:rPr>
                <w:rStyle w:val="rvts0"/>
                <w:rFonts w:ascii="Times New Roman" w:hAnsi="Times New Roman"/>
                <w:sz w:val="28"/>
                <w:szCs w:val="28"/>
                <w:lang w:val="uk-UA"/>
              </w:rPr>
              <w:t>, середнього або великого підприємництва.</w:t>
            </w:r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bookmarkStart w:id="1" w:name="n387"/>
            <w:bookmarkEnd w:id="1"/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 xml:space="preserve">Суб’єктами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мікропідприємництва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 xml:space="preserve"> є: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bookmarkStart w:id="2" w:name="n388"/>
            <w:bookmarkEnd w:id="2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фізичні особи, зареєстровані в установленому законом порядку як фізичні особи - підприємці, у яких середня кількість працівників за звітний період (календарний рік) не перевищує 10 осіб та річний дохід від будь-якої діяльності не перевищує суму, еквівалентну 2 мільйонам євро, визначену за середньорічним курсом Національного банку України;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bookmarkStart w:id="3" w:name="n389"/>
            <w:bookmarkEnd w:id="3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юридичні особи - суб’єкти господарювання будь-якої організаційно-правової форми та форми власності, у яких середня кількість працівників за звітний період (календарний рік) не перевищує 10 осіб та річний дохід від будь-якої діяльності не перевищує суму, еквівалентну 2 мільйонам євро, визначену за середньорічним курсом Національного банку України.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bookmarkStart w:id="4" w:name="n390"/>
            <w:bookmarkEnd w:id="4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Суб’єктами малого підприємництва є: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bookmarkStart w:id="5" w:name="n391"/>
            <w:bookmarkEnd w:id="5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фізичні особи, зареєстровані в установленому законом порядку як фізичні особи - підприємці, у яких середня кількість працівників за звітний період (календарний рік) не перевищує 50 осіб та річний дохід від будь-якої діяльності не перевищує суму, еквівалентну 10 мільйонам євро, визначену за середньорічним курсом Національного банку України;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bookmarkStart w:id="6" w:name="n392"/>
            <w:bookmarkEnd w:id="6"/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>юридичні особи - суб’єкти господарювання будь-якої організаційно-правової форми та форми власності, у яких середня кількість працівників за звітний період (календарний рік) не перевищує 50 осіб та річний дохід від будь-якої діяльності не перевищує суму, еквівалентну 10 мільйонам євро, визначену за середньорічним курсом Національного банку України.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Відсутні</w:t>
            </w:r>
          </w:p>
          <w:p w:rsidR="00ED38AF" w:rsidRPr="00ED38AF" w:rsidRDefault="00ED38AF" w:rsidP="00AB2BAD">
            <w:pPr>
              <w:spacing w:line="252" w:lineRule="auto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t xml:space="preserve">Суб’єктами великого підприємництва є юридичні особи - суб’єкти господарювання будь-якої організаційно-правової форми та форми </w:t>
            </w:r>
            <w:r w:rsidRPr="00ED38AF"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  <w:lastRenderedPageBreak/>
              <w:t>власності, у яких середня кількість працівників за звітний період (календарний рік) перевищує 250 осіб та річний дохід від будь-якої діяльності перевищує суму, еквівалентну 50 мільйонам євро, визначену за середньорічним курсом Національного банку України.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7" w:name="n394"/>
            <w:bookmarkEnd w:id="7"/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Інші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 xml:space="preserve"> належать до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суб’єктів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середнього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</w:t>
            </w:r>
            <w:proofErr w:type="spellEnd"/>
          </w:p>
        </w:tc>
        <w:tc>
          <w:tcPr>
            <w:tcW w:w="7279" w:type="dxa"/>
          </w:tcPr>
          <w:p w:rsidR="00ED38AF" w:rsidRPr="00ED38AF" w:rsidRDefault="00ED38AF" w:rsidP="00AB2B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F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</w:t>
            </w:r>
            <w:proofErr w:type="spellEnd"/>
            <w:r w:rsidRPr="00AD4F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55. </w:t>
            </w:r>
            <w:proofErr w:type="spellStart"/>
            <w:r w:rsidRPr="00AD4FCA">
              <w:rPr>
                <w:rFonts w:ascii="Times New Roman" w:hAnsi="Times New Roman" w:cs="Times New Roman"/>
                <w:bCs/>
                <w:sz w:val="28"/>
                <w:szCs w:val="28"/>
              </w:rPr>
              <w:t>Поняття</w:t>
            </w:r>
            <w:proofErr w:type="spellEnd"/>
            <w:r w:rsidRPr="00AD4FC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4FCA">
              <w:rPr>
                <w:rFonts w:ascii="Times New Roman" w:hAnsi="Times New Roman" w:cs="Times New Roman"/>
                <w:bCs/>
                <w:sz w:val="28"/>
                <w:szCs w:val="28"/>
              </w:rPr>
              <w:t>суб’єкта</w:t>
            </w:r>
            <w:proofErr w:type="spellEnd"/>
            <w:r w:rsidRPr="00AD4FC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4FCA">
              <w:rPr>
                <w:rFonts w:ascii="Times New Roman" w:hAnsi="Times New Roman" w:cs="Times New Roman"/>
                <w:bCs/>
                <w:sz w:val="28"/>
                <w:szCs w:val="28"/>
              </w:rPr>
              <w:t>господарювання</w:t>
            </w:r>
            <w:proofErr w:type="spellEnd"/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…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3.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залежно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працюючих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доходів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можуть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належати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малого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тому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числі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мікропідприємництва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великого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Суб’єктами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мікропідприємництва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є: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фізичні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зареєстровані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установленому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законом порядку як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фізичні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підприємці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)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;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юридичні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організаційно-правової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власності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)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Суб’єктами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малого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є: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фізичні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зареєстровані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установленому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законом порядку як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фізичні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підприємці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)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50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;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юридичні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організаційно-правової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власності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)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50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Суб’єктами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середнього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є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юридичні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організаційно-правової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власності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)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250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50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Суб’єктами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великого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є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юридичні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особи -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організаційно-правової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форми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lastRenderedPageBreak/>
              <w:t>власності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середня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працівників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звітний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календарний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250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річний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дохід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діяльності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суму,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еквівалентну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50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мільйонам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євро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визначену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середньорічним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курсом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Національного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 xml:space="preserve"> банку </w:t>
            </w:r>
            <w:proofErr w:type="spellStart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Виключити</w:t>
            </w:r>
            <w:proofErr w:type="spellEnd"/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однієї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наведених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категорій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показником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річного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доходу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двох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років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поспіль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відповідає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наведеним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критеріям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то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віднесення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відповідної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категорії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здійснюється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показником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річного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доходу.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Для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цілей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Податкового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кодексу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2011, №№ 13-17, ст.112),  Закону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розвиток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державну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підтримку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малого і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середнього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в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2013 р., № 3, ст. 23), Закону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державну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допомогу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суб’єктам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2014 р., № 34, ст. 1173), 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також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для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угруповання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поширення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статистичної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інформації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суб’єктах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мікропідприємництва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малого,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середнього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великого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підприємництва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lastRenderedPageBreak/>
              <w:t>застосовуються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положення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частини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третьої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цієї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Для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цілей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бухгалтерського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обліку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складання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фінансової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звітності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залежно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балансової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вартості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активів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чистого доходу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реалізації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продукції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товарів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робіт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послуг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),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середньої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кількості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працюючих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можуть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належати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мікропідприємств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малих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середніх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або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великих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підприємств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критеріями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згідно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частиною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другою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2 Закону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бухгалтерський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облік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фінансову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звітність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в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, 1999 р., № 40, ст. 365).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b/>
                <w:sz w:val="28"/>
                <w:szCs w:val="28"/>
              </w:rPr>
            </w:pPr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Для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цілей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захисту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економічної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конкуренції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суб’єкти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господарювання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залежно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доходу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proofErr w:type="gram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реалізації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продукції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товарів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робіт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послуг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) за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останній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фінансовий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рік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вартості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активів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визначаються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малими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середніми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підприємцями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згідно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абзацом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п’ятим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1 Закону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захист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економічної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конкуренції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Style w:val="rvts52"/>
                <w:rFonts w:ascii="Times New Roman" w:hAnsi="Times New Roman"/>
                <w:b/>
                <w:sz w:val="28"/>
                <w:szCs w:val="28"/>
              </w:rPr>
              <w:t>, 2001 р., № 12, ст. 64).</w:t>
            </w:r>
          </w:p>
          <w:p w:rsidR="00ED38AF" w:rsidRPr="00ED38AF" w:rsidRDefault="00ED38AF" w:rsidP="00AB2BAD">
            <w:pPr>
              <w:spacing w:line="252" w:lineRule="auto"/>
              <w:ind w:firstLine="720"/>
              <w:jc w:val="both"/>
              <w:rPr>
                <w:rStyle w:val="rvts52"/>
                <w:rFonts w:ascii="Times New Roman" w:hAnsi="Times New Roman"/>
                <w:sz w:val="28"/>
                <w:szCs w:val="28"/>
              </w:rPr>
            </w:pPr>
          </w:p>
        </w:tc>
      </w:tr>
      <w:tr w:rsidR="00ED38AF" w:rsidRPr="00487D1D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64-1. 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Кінцевий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бенефіціарний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 (контролер) підприємства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1. Підприємства, крім державних та комунальних підприємств, зобов’язані встановлювати свого кінцевого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бенефіціарного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власника (контролера), 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регулярно оновлювати і зберігати інформацію про нього та надавати її державному реєстратору у випадках та в обсязі, передбачених законом.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Відсутні</w:t>
            </w: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Термін "кінцевий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бенефіціарний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 (контролер)" розуміється у значенні, що вживається в Законі України 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64-1. 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Кінцевий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бенефіціарний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 (контролер) підприємства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1. Підприємства, крім державних та комунальних підприємств, зобов’язані встановлювати свого кінцевого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бенефіціарного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власника (контролера), 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регулярно оновлювати і зберігати інформацію про нього та надавати її державному реєстратору у випадках та в обсязі, передбачених законом.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2. У разі внесення змін до переліку </w:t>
            </w:r>
            <w:proofErr w:type="spellStart"/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бенефіціарних</w:t>
            </w:r>
            <w:proofErr w:type="spellEnd"/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власників (контролерів) учасники (акціонери) зобов’язані повідомляти товариство протягом п’яти днів про зміни у їхньому складі. Учасники (акціонери) зобов’язані надавати на письмовий запит товариства інформацію про своїх кінцевих </w:t>
            </w:r>
            <w:proofErr w:type="spellStart"/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вигодоодержувачів</w:t>
            </w:r>
            <w:proofErr w:type="spellEnd"/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.   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Термін "кінцевий </w:t>
            </w:r>
            <w:proofErr w:type="spellStart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бенефіціарний</w:t>
            </w:r>
            <w:proofErr w:type="spellEnd"/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власник (контролер)" розуміється у значенні, що вживається в Законі України 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знищення".</w:t>
            </w:r>
          </w:p>
        </w:tc>
      </w:tr>
      <w:tr w:rsidR="00ED38AF" w:rsidRPr="00ED38AF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65. 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Управління підприємством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3. Для керівництва господарською діяльністю підприємства власник (власники) безпосередньо або через уповноважені органи чи наглядова рада такого підприємства (у разі її утворення) призначає (обирає) керівника підприємства, який є підзвітним власнику, його уповноваженому органу чи наглядовій раді. Керівник підприємства, головний 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бухгалтер, члени наглядової ради (у разі її утворення), виконавчого органу та інших органів управління підприємства відповідно до статуту є посадовими особами цього підприємства. Статутом підприємства посадовими особами можуть бути визнані й інші особи.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65. 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Управління підприємством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sz w:val="28"/>
                <w:szCs w:val="28"/>
                <w:lang w:eastAsia="ru-RU"/>
              </w:rPr>
              <w:t>3. Для керівництва господарською діяльністю підприємства власник (власники) безпосередньо або через уповноважені органи чи наглядова рада такого підприємства (у разі її утворення) призначає (обирає) керівника (</w:t>
            </w:r>
            <w:r w:rsidRPr="00ED38AF">
              <w:rPr>
                <w:b/>
                <w:bCs/>
                <w:sz w:val="28"/>
                <w:szCs w:val="28"/>
                <w:lang w:eastAsia="ru-RU"/>
              </w:rPr>
              <w:t>одноособовий виконавчий орган), голову колегіального виконавчого органу</w:t>
            </w:r>
            <w:r w:rsidRPr="00ED38AF">
              <w:rPr>
                <w:sz w:val="28"/>
                <w:szCs w:val="28"/>
                <w:lang w:eastAsia="ru-RU"/>
              </w:rPr>
              <w:t xml:space="preserve">, який є підзвітним власнику, його </w:t>
            </w:r>
            <w:r w:rsidRPr="00ED38AF">
              <w:rPr>
                <w:sz w:val="28"/>
                <w:szCs w:val="28"/>
                <w:lang w:eastAsia="ru-RU"/>
              </w:rPr>
              <w:lastRenderedPageBreak/>
              <w:t xml:space="preserve">уповноваженому органу чи наглядовій раді. Керівник підприємства, головний бухгалтер, члени наглядової ради (у разі її утворення), виконавчого органу та інших органів управління підприємства відповідно до статуту є посадовими особами цього підприємства. </w:t>
            </w:r>
            <w:r w:rsidRPr="00ED38AF">
              <w:rPr>
                <w:sz w:val="28"/>
                <w:szCs w:val="28"/>
                <w:lang w:val="ru-RU" w:eastAsia="ru-RU"/>
              </w:rPr>
              <w:t xml:space="preserve">Статутом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підприємства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посадовими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особами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можуть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бути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визнані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й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інші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особи.</w:t>
            </w:r>
          </w:p>
        </w:tc>
      </w:tr>
      <w:tr w:rsidR="00ED38AF" w:rsidRPr="00ED38AF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 xml:space="preserve">Стаття 90. 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 Облік і звітність господарського товариства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2. Перевірки фінансової діяльності товариства здійснюються </w:t>
            </w:r>
            <w:r w:rsidRPr="00FC67F7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податковими органами,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 xml:space="preserve"> іншими органами державної влади у межах визначених законом повноважень, ревізійною комісією (ревізором) господарського товариства та/або аудиторами.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90.  </w:t>
            </w:r>
            <w:r w:rsidRPr="00ED38AF">
              <w:rPr>
                <w:rStyle w:val="rvts9"/>
                <w:color w:val="000000"/>
                <w:sz w:val="28"/>
                <w:szCs w:val="28"/>
                <w:bdr w:val="none" w:sz="0" w:space="0" w:color="auto" w:frame="1"/>
              </w:rPr>
              <w:t>Облік і звітність господарського товариства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sz w:val="28"/>
                <w:szCs w:val="28"/>
                <w:lang w:val="ru-RU" w:eastAsia="ru-RU"/>
              </w:rPr>
              <w:t xml:space="preserve">2.Перевірки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фінансової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діяльності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товариства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здійснюються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податковими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органами,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іншими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органами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державної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влади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gramStart"/>
            <w:r w:rsidRPr="00ED38AF">
              <w:rPr>
                <w:sz w:val="28"/>
                <w:szCs w:val="28"/>
                <w:lang w:val="ru-RU" w:eastAsia="ru-RU"/>
              </w:rPr>
              <w:t>у межах</w:t>
            </w:r>
            <w:proofErr w:type="gramEnd"/>
            <w:r w:rsidRPr="00ED38AF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визначених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 законом </w:t>
            </w:r>
            <w:proofErr w:type="spellStart"/>
            <w:r w:rsidRPr="00ED38AF">
              <w:rPr>
                <w:sz w:val="28"/>
                <w:szCs w:val="28"/>
                <w:lang w:val="ru-RU" w:eastAsia="ru-RU"/>
              </w:rPr>
              <w:t>повноважень</w:t>
            </w:r>
            <w:proofErr w:type="spellEnd"/>
            <w:r w:rsidRPr="00ED38AF">
              <w:rPr>
                <w:sz w:val="28"/>
                <w:szCs w:val="28"/>
                <w:lang w:val="ru-RU" w:eastAsia="ru-RU"/>
              </w:rPr>
              <w:t xml:space="preserve">, </w:t>
            </w:r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аудиторами.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Перевірки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фінансово-господарської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діяльності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товариства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проводяться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ревізійною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комісією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ревізором</w:t>
            </w:r>
            <w:proofErr w:type="spellEnd"/>
            <w:r w:rsidRPr="00ED38AF">
              <w:rPr>
                <w:b/>
                <w:bCs/>
                <w:sz w:val="28"/>
                <w:szCs w:val="28"/>
                <w:lang w:val="ru-RU" w:eastAsia="ru-RU"/>
              </w:rPr>
              <w:t>)</w:t>
            </w:r>
            <w:r w:rsidRPr="00ED38AF">
              <w:rPr>
                <w:sz w:val="28"/>
                <w:szCs w:val="28"/>
                <w:lang w:val="ru-RU" w:eastAsia="ru-RU"/>
              </w:rPr>
              <w:t>.</w:t>
            </w:r>
          </w:p>
        </w:tc>
      </w:tr>
      <w:tr w:rsidR="00ED38AF" w:rsidRPr="00487D1D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328.</w:t>
            </w:r>
            <w:r w:rsidRPr="00ED38AF">
              <w:rPr>
                <w:color w:val="000000"/>
                <w:sz w:val="28"/>
                <w:szCs w:val="28"/>
              </w:rPr>
              <w:t> Державне регулювання інноваційної діяльності</w:t>
            </w:r>
          </w:p>
          <w:p w:rsidR="00ED38AF" w:rsidRPr="00ED38AF" w:rsidRDefault="004B47F9" w:rsidP="004B47F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8" w:name="n2125"/>
            <w:bookmarkEnd w:id="8"/>
            <w:r w:rsidRPr="004B47F9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ED38AF" w:rsidRPr="00ED38AF">
              <w:rPr>
                <w:color w:val="000000"/>
                <w:sz w:val="28"/>
                <w:szCs w:val="28"/>
              </w:rPr>
              <w:t>Держава регулює інноваційну діяльність шляхом:</w:t>
            </w:r>
          </w:p>
          <w:p w:rsidR="00ED38AF" w:rsidRPr="00ED38AF" w:rsidRDefault="004B47F9" w:rsidP="004B47F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9" w:name="n2126"/>
            <w:bookmarkEnd w:id="9"/>
            <w:r w:rsidRPr="00ED38AF">
              <w:rPr>
                <w:color w:val="000000"/>
                <w:sz w:val="28"/>
                <w:szCs w:val="28"/>
              </w:rPr>
              <w:t>визначення інноваційної діяльності як необхідної складової інвестиційної та структурно-галузевої політики; формування і забезпечення реалізації інноваційних програм та цільових проектів;</w:t>
            </w:r>
          </w:p>
          <w:p w:rsidR="009E6969" w:rsidRDefault="009E6969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0" w:name="n2127"/>
            <w:bookmarkEnd w:id="10"/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lastRenderedPageBreak/>
              <w:t>створення економічних, правових та організаційних умов для забезпечення державного регулювання інноваційної діяльності;</w:t>
            </w:r>
          </w:p>
          <w:p w:rsidR="009E6969" w:rsidRDefault="00ED38AF" w:rsidP="009E696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1" w:name="n2128"/>
            <w:bookmarkEnd w:id="11"/>
            <w:r w:rsidRPr="00ED38AF">
              <w:rPr>
                <w:color w:val="000000"/>
                <w:sz w:val="28"/>
                <w:szCs w:val="28"/>
              </w:rPr>
              <w:t>створення та сприяння розвиткові інфраструктури інноваційної діяльності.</w:t>
            </w:r>
            <w:bookmarkStart w:id="12" w:name="n2129"/>
            <w:bookmarkEnd w:id="12"/>
          </w:p>
          <w:p w:rsidR="009E6969" w:rsidRDefault="009E6969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2. Держава здійснює контроль за інноваційною діяльністю суб'єктів господарювання та інших учасників господарських відносин, її відповідністю вимогам законодавства і державним інноваційним програмам. Законом можуть бути передбачені галузі або об'єкти інноваційної діяльності, в яких обмежується чи забороняється використання іноземних інвестицій.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328.</w:t>
            </w:r>
            <w:r w:rsidRPr="00ED38AF">
              <w:rPr>
                <w:color w:val="000000"/>
                <w:sz w:val="28"/>
                <w:szCs w:val="28"/>
              </w:rPr>
              <w:t> Державне регулювання інноваційної діяльності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1. Держава регулює інноваційну діяльність шляхом: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9E6969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 визначення інноваційної діяльності як необхідної складової інвестиційної та структурно-галузевої політики;</w:t>
            </w:r>
            <w:r w:rsidR="009E6969">
              <w:rPr>
                <w:color w:val="000000"/>
                <w:sz w:val="28"/>
                <w:szCs w:val="28"/>
              </w:rPr>
              <w:t xml:space="preserve"> </w:t>
            </w:r>
            <w:r w:rsidRPr="00ED38AF">
              <w:rPr>
                <w:color w:val="000000"/>
                <w:sz w:val="28"/>
                <w:szCs w:val="28"/>
              </w:rPr>
              <w:t>формування і забезпечення реалізації інноваційних програм та цільових проектів;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lastRenderedPageBreak/>
              <w:t>створення економічних, правових та організаційних умов для забезпечення державного регулювання інноваційної діяльності;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створення та сприяння розвиткові інфраструктури </w:t>
            </w:r>
            <w:r w:rsidRPr="00ED38AF">
              <w:rPr>
                <w:b/>
                <w:color w:val="000000"/>
                <w:sz w:val="28"/>
                <w:szCs w:val="28"/>
              </w:rPr>
              <w:t>національної інноваційної системи.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675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color w:val="000000"/>
                <w:sz w:val="28"/>
                <w:szCs w:val="28"/>
              </w:rPr>
              <w:t>2. Держава здійснює контроль за інноваційною діяльністю суб'єктів господарювання та інших учасників господарських відносин, її відповідністю вимогам законодавства і державним інноваційним програмам. Законом можуть бути передбачені галузі або об'єкти інноваційної діяльності, в яких обмежується чи забороняється використання іноземних інвестицій.</w:t>
            </w:r>
          </w:p>
        </w:tc>
      </w:tr>
      <w:tr w:rsidR="00ED38AF" w:rsidRPr="00487D1D" w:rsidTr="00AB2BAD">
        <w:tc>
          <w:tcPr>
            <w:tcW w:w="7281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329.</w:t>
            </w:r>
            <w:r w:rsidRPr="00ED38AF">
              <w:rPr>
                <w:color w:val="000000"/>
                <w:sz w:val="28"/>
                <w:szCs w:val="28"/>
              </w:rPr>
              <w:t> Державні гарантії інноваційної діяльності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3" w:name="n2131"/>
            <w:bookmarkEnd w:id="13"/>
            <w:r w:rsidRPr="00ED38AF">
              <w:rPr>
                <w:color w:val="000000"/>
                <w:sz w:val="28"/>
                <w:szCs w:val="28"/>
              </w:rPr>
              <w:t>1. Держава гарантує суб'єктам інноваційної діяльності: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4" w:name="n2132"/>
            <w:bookmarkEnd w:id="14"/>
            <w:r w:rsidRPr="00ED38AF">
              <w:rPr>
                <w:color w:val="000000"/>
                <w:sz w:val="28"/>
                <w:szCs w:val="28"/>
              </w:rPr>
              <w:t>підтримку інноваційних програм і проектів, спрямованих на реалізацію економічної та соціальної політики держави;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5" w:name="n2133"/>
            <w:bookmarkEnd w:id="15"/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підтримку створення та розвитку суб'єктів інфраструктури інноваційної діяльності;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6" w:name="n2134"/>
            <w:bookmarkEnd w:id="16"/>
            <w:r w:rsidRPr="00ED38AF">
              <w:rPr>
                <w:color w:val="000000"/>
                <w:sz w:val="28"/>
                <w:szCs w:val="28"/>
              </w:rPr>
              <w:t>охорону та захист прав інтелектуальної власності, захист від недобросовісної конкуренції у сфері інноваційної діяльності;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7" w:name="n2135"/>
            <w:bookmarkEnd w:id="17"/>
            <w:r w:rsidRPr="00ED38AF">
              <w:rPr>
                <w:color w:val="000000"/>
                <w:sz w:val="28"/>
                <w:szCs w:val="28"/>
              </w:rPr>
              <w:t>вільний доступ до інформації про пріоритети державної економічної та соціальної політики, про інноваційні потреби та результати науково-</w:t>
            </w:r>
            <w:r w:rsidRPr="00ED38AF">
              <w:rPr>
                <w:color w:val="000000"/>
                <w:sz w:val="28"/>
                <w:szCs w:val="28"/>
              </w:rPr>
              <w:lastRenderedPageBreak/>
              <w:t>технічної діяльності, крім випадків, передбачених законом;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bookmarkStart w:id="18" w:name="n2136"/>
            <w:bookmarkEnd w:id="18"/>
            <w:r w:rsidRPr="00ED38AF">
              <w:rPr>
                <w:color w:val="000000"/>
                <w:sz w:val="28"/>
                <w:szCs w:val="28"/>
              </w:rPr>
              <w:t>підтримку щодо підготовки, перепідготовки та підвищення кваліфікації кадрів у сфері здійснення інноваційної діяльності.</w:t>
            </w:r>
          </w:p>
        </w:tc>
        <w:tc>
          <w:tcPr>
            <w:tcW w:w="7279" w:type="dxa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329.</w:t>
            </w:r>
            <w:r w:rsidRPr="00ED38AF">
              <w:rPr>
                <w:color w:val="000000"/>
                <w:sz w:val="28"/>
                <w:szCs w:val="28"/>
              </w:rPr>
              <w:t> Державні гарантії інноваційної діяльності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1. Держава гарантує суб'єктам інноваційної діяльності: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підтримку інноваційних програм і проектів, спрямованих на реалізацію економічної та соціальної політики держави;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підтримку створення та розвитку суб'єктів інфраструктури </w:t>
            </w:r>
            <w:r w:rsidRPr="00ED38AF">
              <w:rPr>
                <w:b/>
                <w:color w:val="000000"/>
                <w:sz w:val="28"/>
                <w:szCs w:val="28"/>
              </w:rPr>
              <w:t>національної інноваційної системи</w:t>
            </w:r>
            <w:r w:rsidRPr="00ED38AF">
              <w:rPr>
                <w:color w:val="000000"/>
                <w:sz w:val="28"/>
                <w:szCs w:val="28"/>
              </w:rPr>
              <w:t>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>охорону та захист прав інтелектуальної власності, захист від недобросовісної конкуренції у сфері інноваційної діяльності;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38AF">
              <w:rPr>
                <w:color w:val="000000"/>
                <w:sz w:val="28"/>
                <w:szCs w:val="28"/>
              </w:rPr>
              <w:t xml:space="preserve">вільний доступ до інформації про пріоритети державної економічної та соціальної політики, про </w:t>
            </w:r>
            <w:r w:rsidRPr="00ED38AF">
              <w:rPr>
                <w:color w:val="000000"/>
                <w:sz w:val="28"/>
                <w:szCs w:val="28"/>
              </w:rPr>
              <w:lastRenderedPageBreak/>
              <w:t>інноваційні потреби та результати науково-технічної діяльності, крім випадків, передбачених законом;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color w:val="000000"/>
                <w:sz w:val="28"/>
                <w:szCs w:val="28"/>
              </w:rPr>
              <w:t>підтримку щодо підготовки, перепідготовки та підвищення кваліфікації кадрів у сфері здійснення інноваційної діяльності.</w:t>
            </w:r>
          </w:p>
        </w:tc>
      </w:tr>
      <w:tr w:rsidR="00ED38AF" w:rsidRPr="00ED38AF" w:rsidTr="00AB2BAD">
        <w:tc>
          <w:tcPr>
            <w:tcW w:w="14560" w:type="dxa"/>
            <w:gridSpan w:val="2"/>
          </w:tcPr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center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Земельний кодекс України</w:t>
            </w:r>
          </w:p>
        </w:tc>
      </w:tr>
      <w:tr w:rsidR="00ED38AF" w:rsidRPr="00ED38AF" w:rsidTr="00AB2BAD">
        <w:tc>
          <w:tcPr>
            <w:tcW w:w="7281" w:type="dxa"/>
          </w:tcPr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100.</w:t>
            </w:r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Порядок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земельних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сервітутів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Відсутні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79" w:type="dxa"/>
          </w:tcPr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100.</w:t>
            </w:r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Порядок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земельних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сервітутів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Оператори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телекомунікацій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спеціальних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дозволів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користування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нафтогазоносними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надрами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підприємства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які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здійснюють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будівництво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капітальний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ремонт,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реконструкцію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експлуатацію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транспортної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енергетичної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інфраструктури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сейсморозвідувальні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роботи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вимагати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строкового оплатного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 без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зміни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цільового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призначення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ділянок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крім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 природно-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заповідного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фонду,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оздоровчого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призначення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рекреаційного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призначення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історико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-культурного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призначення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водного фонду) в межах,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розміщення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експлуатації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будівництва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обслуговування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об’єктів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нафтогазовидобування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здійснення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сейсморозвідувальних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робіт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підземних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телекомунікацій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усунення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пошкоджень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із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обов’язковим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відшкодування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повного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розміру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втрат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і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збитків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завданих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і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ділянок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внаслідок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Щорічний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розмір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плати за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користування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земельною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ділянкою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встановлюється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договорі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може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бути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меншим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трикратний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розмір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податку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щодо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Плата за договором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цілей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розміщення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експлуатації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будівництва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обслуговування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об’єктів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нафтогазовидобування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здійснення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сейсморозвідувальних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робіт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підземних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телекомунікацій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усунення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пошкоджень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вноситься особою, яка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вимагає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депозитний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рахунок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нотаріуса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ім’я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пов’язані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покриваються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особою, яка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вимагає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Форма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цілей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розміщення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експлуатації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будівництва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обслуговування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об’єктів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нафтогазовидобування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здійснення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сейсморозвідувальних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робіт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підземних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телекомунікацій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усунення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пошкоджень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затверджується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Кабінетом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Міністрів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Особи,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зазначені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третій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цієї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які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вимагають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надсилають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проект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погодження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місцезнаходженням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згідно</w:t>
            </w:r>
            <w:proofErr w:type="spellEnd"/>
            <w:proofErr w:type="gram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які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містяться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Державному земельному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кадастрі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Протягом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15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повідомлений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належним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чином,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має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погодитись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запропонувати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інші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умови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цього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Договору.</w:t>
            </w:r>
          </w:p>
          <w:p w:rsidR="00ED38AF" w:rsidRPr="00AD4FCA" w:rsidRDefault="00ED38AF" w:rsidP="00FC67F7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Після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отримання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зустрічної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пропозиції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отримання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), особи,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зазначені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третій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цієї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погодитись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відмовити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укладенні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відмови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отримання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зустрічної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пропозиції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щодо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особи,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зазначені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третій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цієї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запропонувати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інші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умови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цього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Договору,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якому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ціна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буде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вища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попередньої</w:t>
            </w:r>
            <w:proofErr w:type="spellEnd"/>
            <w:r w:rsidR="00AD4FC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D40DE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запропонованої в першій пропозиції </w:t>
            </w:r>
            <w:r w:rsidR="00FC67F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власнику (землекористувачу).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Протягом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10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земельної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ділянки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повідомлений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належним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чином,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має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погодити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відмовити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другій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пропозиції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осіб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зазначеним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третій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цієї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щодо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спливу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строку в 10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і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отримання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повідомлення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досягнення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згоди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щодо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особи,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які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вимагають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цілей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розміщення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необхідних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експлуатації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будівництва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обслуговування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об’єктів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нафтогазовидобування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здійснення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сейсморозвідувальних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робіт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кабельних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підземних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ліній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телекомунікацій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усунення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їх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пошкоджень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мають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право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звернутись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до суду з метою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факту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спливу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строку та/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факту не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досягнення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згоди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щодо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укладання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Типового договору про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встановлення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земельного </w:t>
            </w:r>
            <w:proofErr w:type="spellStart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сервітуту</w:t>
            </w:r>
            <w:proofErr w:type="spellEnd"/>
            <w:r w:rsidRPr="00ED3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ED38AF" w:rsidRPr="00ED38AF" w:rsidRDefault="00ED38AF" w:rsidP="00AB2BAD">
            <w:pPr>
              <w:pStyle w:val="rvps2"/>
              <w:shd w:val="clear" w:color="auto" w:fill="FFFFFF"/>
              <w:spacing w:before="0" w:beforeAutospacing="0" w:after="120" w:afterAutospacing="0"/>
              <w:ind w:firstLine="322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D38AF">
              <w:rPr>
                <w:b/>
                <w:bCs/>
                <w:sz w:val="28"/>
                <w:szCs w:val="28"/>
              </w:rPr>
              <w:t xml:space="preserve">Встановлення факту спливу строку та/або факту не досягнення згоди щодо укладання Типового договору про встановлення земельного </w:t>
            </w:r>
            <w:r w:rsidRPr="00ED38AF">
              <w:rPr>
                <w:b/>
                <w:bCs/>
                <w:sz w:val="28"/>
                <w:szCs w:val="28"/>
              </w:rPr>
              <w:lastRenderedPageBreak/>
              <w:t>сервітуту є підставою вважати такий Типовий договір про встановлення земельного сервітуту погодженим сторонами та є достатнім для його державної реєстрації.</w:t>
            </w:r>
          </w:p>
        </w:tc>
      </w:tr>
    </w:tbl>
    <w:p w:rsidR="00501EAB" w:rsidRPr="00ED38AF" w:rsidRDefault="00501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01EAB" w:rsidRPr="00ED38AF" w:rsidRDefault="00501EA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1EAB" w:rsidRPr="00ED38AF" w:rsidRDefault="00501EA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1EAB" w:rsidRPr="00ED38AF" w:rsidRDefault="00501EA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3AF3" w:rsidRPr="00ED38AF" w:rsidRDefault="00F43AF3">
      <w:pPr>
        <w:widowControl w:val="0"/>
        <w:autoSpaceDE w:val="0"/>
        <w:autoSpaceDN w:val="0"/>
        <w:adjustRightInd w:val="0"/>
        <w:ind w:firstLine="4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D38AF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proofErr w:type="spellEnd"/>
      <w:r w:rsidR="005A3C8B" w:rsidRPr="00ED3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5A3C8B" w:rsidRPr="00ED38AF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D38AF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ED38A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</w:p>
    <w:sectPr w:rsidR="00F43AF3" w:rsidRPr="00ED38AF" w:rsidSect="00487D1D">
      <w:pgSz w:w="15840" w:h="12240" w:orient="landscape" w:code="1"/>
      <w:pgMar w:top="1134" w:right="1440" w:bottom="1134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E11CB"/>
    <w:multiLevelType w:val="hybridMultilevel"/>
    <w:tmpl w:val="2C08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D5DD6"/>
    <w:multiLevelType w:val="hybridMultilevel"/>
    <w:tmpl w:val="C8783ECA"/>
    <w:lvl w:ilvl="0" w:tplc="4B9C14AE">
      <w:start w:val="1"/>
      <w:numFmt w:val="decimal"/>
      <w:lvlText w:val="%1."/>
      <w:lvlJc w:val="left"/>
      <w:pPr>
        <w:ind w:left="68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4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C8B"/>
    <w:rsid w:val="000A364A"/>
    <w:rsid w:val="001C1FC9"/>
    <w:rsid w:val="002B4003"/>
    <w:rsid w:val="00487D1D"/>
    <w:rsid w:val="004B47F9"/>
    <w:rsid w:val="00501EAB"/>
    <w:rsid w:val="005A3C8B"/>
    <w:rsid w:val="00746D74"/>
    <w:rsid w:val="009E6969"/>
    <w:rsid w:val="00AD4FCA"/>
    <w:rsid w:val="00D40DEB"/>
    <w:rsid w:val="00ED38AF"/>
    <w:rsid w:val="00F411B8"/>
    <w:rsid w:val="00F43AF3"/>
    <w:rsid w:val="00FC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CF3570-A2C3-2845-8CAB-D9DE1D48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37">
    <w:name w:val="rvts37"/>
    <w:rsid w:val="005A3C8B"/>
  </w:style>
  <w:style w:type="character" w:customStyle="1" w:styleId="rvts0">
    <w:name w:val="rvts0"/>
    <w:basedOn w:val="a0"/>
    <w:uiPriority w:val="99"/>
    <w:rsid w:val="00ED38AF"/>
    <w:rPr>
      <w:rFonts w:cs="Times New Roman"/>
    </w:rPr>
  </w:style>
  <w:style w:type="character" w:customStyle="1" w:styleId="rvts52">
    <w:name w:val="rvts52"/>
    <w:basedOn w:val="a0"/>
    <w:uiPriority w:val="99"/>
    <w:rsid w:val="00ED38AF"/>
    <w:rPr>
      <w:rFonts w:cs="Times New Roman"/>
    </w:rPr>
  </w:style>
  <w:style w:type="character" w:customStyle="1" w:styleId="rvts9">
    <w:name w:val="rvts9"/>
    <w:uiPriority w:val="99"/>
    <w:rsid w:val="00ED38AF"/>
  </w:style>
  <w:style w:type="paragraph" w:customStyle="1" w:styleId="rvps2">
    <w:name w:val="rvps2"/>
    <w:basedOn w:val="a"/>
    <w:uiPriority w:val="99"/>
    <w:rsid w:val="00ED38A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3">
    <w:name w:val="Balloon Text"/>
    <w:basedOn w:val="a"/>
    <w:link w:val="a4"/>
    <w:uiPriority w:val="99"/>
    <w:semiHidden/>
    <w:unhideWhenUsed/>
    <w:rsid w:val="00746D7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46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3AEFA5-65CF-41D4-A837-A59A73C625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86969-D5FA-495F-AACB-99AAEFE80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B825D-59F0-43EF-A457-56F826C03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13927</Words>
  <Characters>7939</Characters>
  <Application>Microsoft Office Word</Application>
  <DocSecurity>0</DocSecurity>
  <Lines>66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2020-05-19T08:39:00Z</dcterms:created>
  <dcterms:modified xsi:type="dcterms:W3CDTF">2020-05-19T08:39:00Z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